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0A99" w:rsidRPr="00EF0A99" w:rsidTr="00EF0A99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F0A99" w:rsidRPr="00EF0A99">
              <w:trPr>
                <w:tblCellSpacing w:w="0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F0A99" w:rsidRPr="00EF0A99" w:rsidRDefault="00EF0A99" w:rsidP="00EF0A99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F0A9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EF0A99" w:rsidRPr="00EF0A99" w:rsidRDefault="00EF0A99" w:rsidP="00EF0A99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EF0A99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EF0A99" w:rsidRPr="00EF0A99" w:rsidRDefault="00EF0A99" w:rsidP="00EF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99" w:rsidRPr="00EF0A99" w:rsidRDefault="00EF0A99" w:rsidP="00EF0A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0A99" w:rsidRPr="00EF0A99" w:rsidTr="00EF0A99">
        <w:trPr>
          <w:tblCellSpacing w:w="0" w:type="dxa"/>
        </w:trPr>
        <w:tc>
          <w:tcPr>
            <w:tcW w:w="0" w:type="auto"/>
            <w:hideMark/>
          </w:tcPr>
          <w:p w:rsidR="00EF0A99" w:rsidRPr="00EF0A99" w:rsidRDefault="00EF0A99" w:rsidP="00EF0A99">
            <w:pPr>
              <w:spacing w:after="24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_GoBack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15167-93</w:t>
            </w:r>
          </w:p>
          <w:bookmarkEnd w:id="0"/>
          <w:p w:rsidR="00EF0A99" w:rsidRPr="00EF0A99" w:rsidRDefault="00EF0A99" w:rsidP="00EF0A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pacing w:val="160"/>
                <w:sz w:val="24"/>
                <w:szCs w:val="24"/>
                <w:lang w:eastAsia="ru-RU"/>
              </w:rPr>
              <w:t>МЕЖГОСУДАРСТВЕННЫЙ СТАНДАРТ</w:t>
            </w:r>
          </w:p>
          <w:p w:rsidR="00EF0A99" w:rsidRPr="00EF0A99" w:rsidRDefault="00EF0A99" w:rsidP="00EF0A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ИЗДЕЛИЯ САНИТАРНЫЕ КЕРАМИЧЕСКИЕ</w:t>
            </w:r>
          </w:p>
          <w:p w:rsidR="00EF0A99" w:rsidRPr="00EF0A99" w:rsidRDefault="00EF0A99" w:rsidP="00EF0A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ОБЩИЕ ТЕХНИЧЕСКИЕ УСЛОВИЯ</w:t>
            </w:r>
          </w:p>
          <w:p w:rsidR="00EF0A99" w:rsidRPr="00EF0A99" w:rsidRDefault="00EF0A99" w:rsidP="00EF0A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МЕЖГОСУДАРСТВЕННАЯ НАУЧНО-ТЕХНИЧЕСКАЯ КОМИССИЯ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ПО СТАНДАРТИЗАЦИИ И ТЕХНИЧЕСКОМУ НОРМИРОВАНИЮ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В СТРОИТЕЛЬСТВЕ</w:t>
            </w:r>
          </w:p>
          <w:p w:rsidR="00EF0A99" w:rsidRPr="00EF0A99" w:rsidRDefault="00EF0A99" w:rsidP="00EF0A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caps/>
                <w:spacing w:val="40"/>
                <w:sz w:val="24"/>
                <w:szCs w:val="24"/>
                <w:lang w:eastAsia="ru-RU"/>
              </w:rPr>
              <w:t>М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инск</w:t>
            </w:r>
          </w:p>
          <w:p w:rsidR="00EF0A99" w:rsidRPr="00EF0A99" w:rsidRDefault="00EF0A99" w:rsidP="00EF0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Предисловие</w:t>
            </w:r>
          </w:p>
          <w:p w:rsidR="00EF0A99" w:rsidRPr="00EF0A99" w:rsidRDefault="00EF0A99" w:rsidP="00EF0A99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i23645"/>
            <w:bookmarkStart w:id="2" w:name="i17597"/>
            <w:bookmarkEnd w:id="2"/>
            <w:r w:rsidRPr="00EF0A9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bookmarkEnd w:id="1"/>
            <w:r w:rsidRPr="00EF0A9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Научно-исследовательским институтом строительной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керамики (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НИИстройкерамика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Российской Федерации</w:t>
            </w:r>
          </w:p>
          <w:p w:rsidR="00EF0A99" w:rsidRPr="00EF0A99" w:rsidRDefault="00EF0A99" w:rsidP="00EF0A99">
            <w:pPr>
              <w:spacing w:before="120"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Госстроем России</w:t>
            </w:r>
          </w:p>
          <w:p w:rsidR="00EF0A99" w:rsidRPr="00EF0A99" w:rsidRDefault="00EF0A99" w:rsidP="00EF0A99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i48194"/>
            <w:bookmarkStart w:id="4" w:name="i31625"/>
            <w:bookmarkEnd w:id="4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End w:id="3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ПРИНЯТ Межгосударственной научно-технической комиссией по стандартизации и техническому нормированию в строительстве 10 ноября 1993 г.</w:t>
            </w:r>
          </w:p>
          <w:p w:rsidR="00EF0A99" w:rsidRPr="00EF0A99" w:rsidRDefault="00EF0A99" w:rsidP="00EF0A99">
            <w:pPr>
              <w:spacing w:before="120"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принятие проголосовали: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5947"/>
            </w:tblGrid>
            <w:tr w:rsidR="00EF0A99" w:rsidRPr="00EF0A99">
              <w:trPr>
                <w:tblHeader/>
                <w:jc w:val="center"/>
              </w:trPr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bookmarkStart w:id="5" w:name="i52306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государства</w:t>
                  </w:r>
                  <w:bookmarkEnd w:id="5"/>
                </w:p>
              </w:tc>
              <w:tc>
                <w:tcPr>
                  <w:tcW w:w="315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органа государственного управления строительством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Азербайджанская Республика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Госстрой Азербайджанской Республики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Армения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 градостроительства Республики Армения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Белоруссия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Минстройархитектуры</w:t>
                  </w:r>
                  <w:proofErr w:type="spellEnd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Республики Белоруссия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Казахстан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Агентство строительства и архитектурно-градостроительного контроля Министерства экономики и торговли Республики Казахстан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Киргизская Республика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Минархстрой</w:t>
                  </w:r>
                  <w:proofErr w:type="spellEnd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Киргизской Республики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Молдова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 территориального развития, строительства и коммунального хозяйства Республики Молдова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Госстрой России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 Таджикистан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Госстрой Республики Таджикистан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8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Украина</w:t>
                  </w:r>
                </w:p>
              </w:tc>
              <w:tc>
                <w:tcPr>
                  <w:tcW w:w="31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Госкомградостроительства</w:t>
                  </w:r>
                  <w:proofErr w:type="spellEnd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Украины</w:t>
                  </w:r>
                </w:p>
              </w:tc>
            </w:tr>
          </w:tbl>
          <w:p w:rsidR="00EF0A99" w:rsidRPr="00EF0A99" w:rsidRDefault="00EF0A99" w:rsidP="00EF0A99">
            <w:pPr>
              <w:spacing w:before="120" w:after="12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2398"/>
            <w:bookmarkStart w:id="7" w:name="i68497"/>
            <w:bookmarkEnd w:id="7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End w:id="6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ВЗАМЕН ГОСТ 15167-85</w:t>
            </w:r>
          </w:p>
          <w:p w:rsidR="00EF0A99" w:rsidRPr="00EF0A99" w:rsidRDefault="00EF0A99" w:rsidP="00EF0A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15167-93</w:t>
            </w:r>
          </w:p>
          <w:p w:rsidR="00EF0A99" w:rsidRPr="00EF0A99" w:rsidRDefault="00EF0A99" w:rsidP="00EF0A99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8" w:name="i85098"/>
            <w:r w:rsidRPr="00EF0A99">
              <w:rPr>
                <w:rFonts w:ascii="Times New Roman" w:eastAsia="Times New Roman" w:hAnsi="Times New Roman" w:cs="Times New Roman"/>
                <w:b/>
                <w:bCs/>
                <w:spacing w:val="160"/>
                <w:kern w:val="36"/>
                <w:sz w:val="24"/>
                <w:szCs w:val="24"/>
                <w:lang w:eastAsia="ru-RU"/>
              </w:rPr>
              <w:t>МЕЖГОСУДАРСТВЕННЫЙ СТАНДАРТ</w:t>
            </w:r>
            <w:bookmarkEnd w:id="8"/>
          </w:p>
          <w:p w:rsidR="00EF0A99" w:rsidRPr="00EF0A99" w:rsidRDefault="00EF0A99" w:rsidP="00EF0A99">
            <w:pPr>
              <w:spacing w:before="120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 САНИТАРНЫЕ КЕРАМИЧЕСКИЕ</w:t>
            </w:r>
          </w:p>
          <w:p w:rsidR="00EF0A99" w:rsidRPr="00EF0A99" w:rsidRDefault="00EF0A99" w:rsidP="00EF0A99">
            <w:pPr>
              <w:spacing w:before="120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технические условия</w:t>
            </w:r>
          </w:p>
          <w:p w:rsidR="00EF0A99" w:rsidRPr="00EF0A99" w:rsidRDefault="00EF0A99" w:rsidP="00EF0A99">
            <w:pPr>
              <w:spacing w:before="120"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i103115"/>
            <w:bookmarkStart w:id="10" w:name="i96318"/>
            <w:bookmarkEnd w:id="10"/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bookmarkEnd w:id="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eramic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sanitary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ware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specifications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введения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1995-01-01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1" w:name="i132615"/>
            <w:bookmarkStart w:id="12" w:name="i124766"/>
            <w:bookmarkStart w:id="13" w:name="i112102"/>
            <w:bookmarkEnd w:id="12"/>
            <w:bookmarkEnd w:id="13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ОБЛАСТЬ ПРИМЕНЕНИЯ</w:t>
            </w:r>
            <w:bookmarkEnd w:id="11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стандарт распространяется на керамические (фарфоровые, полуфарфоровые и фаянсовые) умывальники, унитазы, смывные бачки,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бидэ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писсуары, раковины и др. изделия, устанавливаемые в санитарных узлах, бытовых и др. помещениях зданий и сооружений различного назначения.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устанавливает обязательные требования к качеству продукции, изложенные в 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пунктах </w:t>
            </w:r>
            <w:hyperlink r:id="rId5" w:anchor="i323739" w:tooltip="Пункт 5.2.1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5.2.1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 </w:t>
            </w:r>
            <w:hyperlink r:id="rId6" w:anchor="i645651" w:tooltip="Пункт 5.2.14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5.2.14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разделах </w:t>
            </w:r>
            <w:hyperlink r:id="rId7" w:anchor="i1237290" w:tooltip="Раздел 6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6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8" w:anchor="i1528429" w:tooltip="Раздел 7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7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4" w:name="i167518"/>
            <w:bookmarkStart w:id="15" w:name="i152506"/>
            <w:bookmarkStart w:id="16" w:name="i145395"/>
            <w:bookmarkEnd w:id="15"/>
            <w:bookmarkEnd w:id="16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НОРМАТИВНЫЕ ССЫЛКИ</w:t>
            </w:r>
            <w:bookmarkEnd w:id="14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стандарте использованы ссылки на следующие стандарты: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Ящики дощатые неразборные для грузов массой до 500 кг. 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2991-85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Ящики дощатые неразборные для грузов массой до 500 кг. Общие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5244-79 Стружка древесная.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10700-89 Макулатура бумажная и картонная.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12082-82 Обрешетки дощатые для грузов массой до 500 кг. Общие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ooltip="Изделия санитарные керамические. Методы испытаний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13449-82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санитарные керамические. Методы испытаний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14192-77 Маркировка грузов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15102-75 Контейнер универсальный металлический закрытый номинальной массой брутто 5,0 т.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Продукция, отправляемая в районы Крайнего Севера и труднодоступные районы. Упаковка, маркировка, транспортирование и хранение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15846-79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Продукция, отправляемая в районы Крайнего Севера и труднодоступные районы. Упаковка, маркировка, транспортирование и хранение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ooltip="Статистический приемочный контроль по альтернативному признаку. Планы контрол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18242-72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Статистический приемочный контроль по альтернативному признаку. Планы контроля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20435-75 Контейнер универсальный металлический закрытый номинальной массой брутто 3,0 т.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21900-76 Контейнеры универсальные авиационные. Общие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ooltip="Шурупы с полукруглой головкой. Конструкция и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1144-80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Шурупы с полукруглой головкой. Конструкция и размеры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ooltip="Кронштейны для умывальников и моек.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1153-76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Кронштейны для умывальников и моек.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ooltip="Болты с шестигранной головкой класса точности В. Конструкция и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7798-70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Болты с шестигранной головкой класса точности В. Конструкция и размеры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ooltip="Сиденья для унитазов.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15062-83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Сиденья для унитазов.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ooltip="Бачки смывные и арматура к ним.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21485-94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Бачки смывные и арматура к ним. Общие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ooltip="Арматура санитарно-техническая водосливная. 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23289-94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Арматура санитарно-техническая водосливная. Технические условия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25809-83 Смесители водоразборные. Типы и основные размеры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редакция, </w:t>
            </w:r>
            <w:hyperlink r:id="rId19" w:tooltip="Изменение № 1" w:history="1">
              <w:r w:rsidRPr="00EF0A99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lang w:eastAsia="ru-RU"/>
                </w:rPr>
                <w:t>Изм. № 1</w:t>
              </w:r>
            </w:hyperlink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7" w:name="i193008"/>
            <w:bookmarkStart w:id="18" w:name="i183546"/>
            <w:bookmarkStart w:id="19" w:name="i171350"/>
            <w:bookmarkEnd w:id="18"/>
            <w:bookmarkEnd w:id="19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ОПРЕДЕЛЕНИЯ</w:t>
            </w:r>
            <w:bookmarkEnd w:id="17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стандарте применяют термины и определения в соответствии с приложением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anchor="i1858742" w:tooltip="Приложение А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А</w:t>
              </w:r>
              <w:proofErr w:type="gramEnd"/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20" w:name="i238980"/>
            <w:bookmarkStart w:id="21" w:name="i228302"/>
            <w:bookmarkStart w:id="22" w:name="i211434"/>
            <w:bookmarkStart w:id="23" w:name="i207109"/>
            <w:bookmarkEnd w:id="20"/>
            <w:bookmarkEnd w:id="21"/>
            <w:bookmarkEnd w:id="22"/>
            <w:bookmarkEnd w:id="23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ПАРАМЕТРЫ И РАЗМЕРЫ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и размеры должны соблюдаться в соответствии с требованиями стандартов или технической документации на изделия конкретных видов.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24" w:name="i266411"/>
            <w:bookmarkStart w:id="25" w:name="i253713"/>
            <w:bookmarkStart w:id="26" w:name="i246670"/>
            <w:bookmarkEnd w:id="25"/>
            <w:bookmarkEnd w:id="26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ОБЩИЕ ТЕХНИЧЕСКИЕ ТРЕБОВАНИЯ</w:t>
            </w:r>
            <w:bookmarkEnd w:id="24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i282039"/>
            <w:bookmarkStart w:id="28" w:name="i278332"/>
            <w:bookmarkEnd w:id="2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bookmarkEnd w:id="2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следует изготовлять в соответствии с требованиями настоящего стандарта, а также стандартов на изделия конкретных видов, по рабочим чертежам и технологической документации, утвержденной предприятием-изготовителем.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стандартов и технической документации на изделия конкретных видов необходимо применять показатели качества, указанные в приложении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anchor="i1952945" w:tooltip="Приложение Б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Б</w:t>
              </w:r>
              <w:proofErr w:type="gramEnd"/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i304622"/>
            <w:bookmarkStart w:id="30" w:name="i291970"/>
            <w:bookmarkEnd w:id="3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bookmarkEnd w:id="2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(свойства)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i332002"/>
            <w:bookmarkStart w:id="32" w:name="i323739"/>
            <w:bookmarkStart w:id="33" w:name="i314516"/>
            <w:bookmarkEnd w:id="31"/>
            <w:bookmarkEnd w:id="32"/>
            <w:bookmarkEnd w:id="3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 Изделия должны быть функционально пригодными.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i364840"/>
            <w:bookmarkStart w:id="35" w:name="i356239"/>
            <w:bookmarkStart w:id="36" w:name="i345456"/>
            <w:bookmarkEnd w:id="34"/>
            <w:bookmarkEnd w:id="35"/>
            <w:bookmarkEnd w:id="3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5.2.2 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не должно быть более: фарфоровых 1 %, полуфарфоровых - 5 %, фаянсовых 12 %.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i387982"/>
            <w:bookmarkStart w:id="38" w:name="i373026"/>
            <w:bookmarkEnd w:id="3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5.2.3</w:t>
            </w:r>
            <w:bookmarkEnd w:id="3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Глазурь на изделиях должна быть термически и химически стойкой.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i417668"/>
            <w:bookmarkStart w:id="40" w:name="i405962"/>
            <w:bookmarkStart w:id="41" w:name="i396130"/>
            <w:bookmarkEnd w:id="39"/>
            <w:bookmarkEnd w:id="40"/>
            <w:bookmarkEnd w:id="4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 Изделия должны быть термически стойкими и механически прочными.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i438604"/>
            <w:bookmarkStart w:id="43" w:name="i422860"/>
            <w:bookmarkEnd w:id="4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  <w:bookmarkEnd w:id="4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должны быть покрыты белой или цветной глазурью или декорированы различными методами.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i452773"/>
            <w:bookmarkStart w:id="45" w:name="i444674"/>
            <w:bookmarkEnd w:id="4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</w:t>
            </w:r>
            <w:bookmarkEnd w:id="4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 или оттенки цвета изделий должны соответствовать цвету и оттенкам цвета образцов-эталонов, утвержденных предприятием-изготовителем.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i473186"/>
            <w:bookmarkStart w:id="47" w:name="i466899"/>
            <w:bookmarkEnd w:id="4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  <w:bookmarkEnd w:id="4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Распределение поверхностей на видимую, функциональную, монтажную или невидимую следует указывать в рабочих чертежах в соответствии с приложением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anchor="i2276230" w:tooltip="Приложение В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i502387"/>
            <w:bookmarkStart w:id="49" w:name="i491300"/>
            <w:bookmarkStart w:id="50" w:name="i484528"/>
            <w:bookmarkEnd w:id="49"/>
            <w:bookmarkEnd w:id="5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  <w:bookmarkEnd w:id="4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Места на поверхностях изделий, которые допускается не покрывать глазурью, указывают в рабочих чертежах.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i526985"/>
            <w:bookmarkStart w:id="52" w:name="i517537"/>
            <w:bookmarkEnd w:id="5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  <w:bookmarkEnd w:id="5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Изделия не должны иметь сквозных видимых и невидимых трещин, холодного треска и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цека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i542427"/>
            <w:bookmarkStart w:id="54" w:name="i537537"/>
            <w:bookmarkEnd w:id="5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5.2.10</w:t>
            </w:r>
            <w:bookmarkEnd w:id="5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Внутренняя поверхность сифонов унитазов должна быть без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засорки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i561485"/>
            <w:bookmarkStart w:id="56" w:name="i554429"/>
            <w:bookmarkEnd w:id="5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5.2.11</w:t>
            </w:r>
            <w:bookmarkEnd w:id="5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в зависимости от показателей внешнего вида подразделяют на три сорта: 1, 2 и 3-й.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видимых и функциональных поверхностей изделий должен удовлетворять требованиям, указанным в таблице </w:t>
            </w:r>
            <w:hyperlink r:id="rId23" w:anchor="i626814" w:tooltip="Таблица 1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1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i583545"/>
            <w:bookmarkStart w:id="58" w:name="i573905"/>
            <w:bookmarkEnd w:id="5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5.2.12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монтажной и невидимой поверхностях изделий всех сортов допускаются дефекты, указанные в таблице </w:t>
            </w:r>
            <w:bookmarkEnd w:id="5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"http://www.docload.ru/Basesdoc/3/3229/index.htm" \l "i626814" \o "Таблица 1" </w:instrTex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F0A99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1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они не препятствуют монтажу или эксплуатации.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i604904"/>
            <w:bookmarkStart w:id="60" w:name="i598924"/>
            <w:bookmarkEnd w:id="6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5.2.13</w:t>
            </w:r>
            <w:bookmarkEnd w:id="5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Общее число допустимых дефектов на одном изделии не должно быть более: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двух на изделиях 1-го сорта;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трех    «       «        2-го   «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пяти   «       «        3-го   «</w:t>
            </w:r>
          </w:p>
          <w:p w:rsidR="00EF0A99" w:rsidRPr="00EF0A99" w:rsidRDefault="00EF0A99" w:rsidP="00EF0A99">
            <w:pPr>
              <w:spacing w:before="120" w:after="12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61" w:name="i615578"/>
            <w:r w:rsidRPr="00EF0A9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 </w:t>
            </w:r>
            <w:bookmarkEnd w:id="6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2336"/>
              <w:gridCol w:w="2336"/>
              <w:gridCol w:w="2336"/>
            </w:tblGrid>
            <w:tr w:rsidR="00EF0A99" w:rsidRPr="00EF0A99">
              <w:trPr>
                <w:tblHeader/>
                <w:jc w:val="center"/>
              </w:trPr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bookmarkStart w:id="62" w:name="i626814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дефекта</w:t>
                  </w:r>
                  <w:bookmarkEnd w:id="62"/>
                </w:p>
              </w:tc>
              <w:tc>
                <w:tcPr>
                  <w:tcW w:w="375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Дефекты по сортам</w:t>
                  </w:r>
                </w:p>
              </w:tc>
            </w:tr>
            <w:tr w:rsidR="00EF0A99" w:rsidRPr="00EF0A99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Плешинки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допускаются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общей площадью не более: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 см</w:t>
                  </w: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 см</w:t>
                  </w: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Посечки</w:t>
                  </w:r>
                  <w:proofErr w:type="spellEnd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допускаются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общей длиной не более: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на умывальниках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мм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мм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на смывных бачках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общей длиной не более: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мм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мм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мм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на других изделиях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общей длиной не более: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мм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мм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мм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Засорка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допускается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Допускается общей площадью не более: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 см</w:t>
                  </w: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 см</w:t>
                  </w: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Выплавки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допускаются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диаметром до 2 мм не более 3 шт.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Откол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допускается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Допускается на ребрах, прилегающих к стене и полу, глубиной не более 2 мм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Вскипание глазури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допускается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Допускается общей площадью не более 3,0 мм</w:t>
                  </w: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Оттенок основного цвета, матовость, подтеки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допускаются на видимых поверхностях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Допускаются, если не ухудшают внешний вид изделия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Мушки: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не более: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Допускаются, если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на умывальниках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шт.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шт.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не ухудшают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на других изделиях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не более: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  <w:lang w:eastAsia="ru-RU"/>
                    </w:rPr>
                    <w:t>внешний вид изделия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шт.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шт.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Наколы</w:t>
                  </w:r>
                  <w:proofErr w:type="spellEnd"/>
                </w:p>
              </w:tc>
              <w:tc>
                <w:tcPr>
                  <w:tcW w:w="3750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рассеянные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Пятна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допускаются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малозаметные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Волнистость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допускается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Допускается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Остеклованные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общей площадью не более: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0,25 см</w:t>
                  </w: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 см</w:t>
                  </w: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 см</w:t>
                  </w:r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Прыщи и пузыри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допускаются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Допускаются диаметром до 2 мм не более 4 шт.</w:t>
                  </w:r>
                </w:p>
              </w:tc>
            </w:tr>
          </w:tbl>
          <w:p w:rsidR="00EF0A99" w:rsidRPr="00EF0A99" w:rsidRDefault="00EF0A99" w:rsidP="00EF0A99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i645651"/>
            <w:bookmarkStart w:id="64" w:name="i632012"/>
            <w:bookmarkEnd w:id="6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5.2.14</w:t>
            </w:r>
            <w:bookmarkEnd w:id="6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Допускаемые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посечки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выплавки (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выгорки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засорки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отколы должны быть заделаны белым цементом или другим материалом, обеспечивающим прочность заделки, зачисткой, шлифовкой или другим способом, определяемым предприятием-изготовителем.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i664740"/>
            <w:bookmarkStart w:id="66" w:name="i651192"/>
            <w:bookmarkEnd w:id="6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5.2.15</w:t>
            </w:r>
            <w:bookmarkEnd w:id="6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Деформация (коробление) поверхности в плоскости, прилегающей к стене, не должна превышать для умывальников 3 мм, для писсуаров - 4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i687658"/>
            <w:bookmarkStart w:id="68" w:name="i676947"/>
            <w:bookmarkEnd w:id="6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5.2.16</w:t>
            </w:r>
            <w:bookmarkEnd w:id="6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Деформация (коробление) горизонтальной поверхности бортов умывальников не должна превышать 4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i703166"/>
            <w:bookmarkStart w:id="70" w:name="i691873"/>
            <w:bookmarkEnd w:id="7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5.2.17</w:t>
            </w:r>
            <w:bookmarkEnd w:id="6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Деформация (коробление) нижней поверхности (в плоскости, прилегающей к полу) и верхней поверхности (в плоскости сидения) не должна превышать 4 мм для унитаза.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унитазов с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цельноотлитой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полочкой и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бидэ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деформация верхней поверхности (в плоскости сидения) не должна превышать 6 мм, нижней поверхности (в плоскости, прилегающей к полу) - 4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верхней поверхности (горизонтальной плоскости борта) и поверхности присоединительного кольца не должна превышать 6 мм для унитазов, устанавливаемых в санузлах железнодорожных вагонов.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поверхности цельнолитой и приставной полочки в местах присоединения смывного бачка соединительной резинкой не должна превышать 3 мм, деформация поверхности полочки в зоне монтажных отверстий не должна превышать 2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i725513"/>
            <w:bookmarkStart w:id="72" w:name="i714534"/>
            <w:bookmarkEnd w:id="7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5.2.18</w:t>
            </w:r>
            <w:bookmarkEnd w:id="7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Отклонение от горизонтальности верхней поверхности унитазов и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бидэ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должно превышать 8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i747437"/>
            <w:bookmarkStart w:id="74" w:name="i738850"/>
            <w:bookmarkEnd w:id="7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5.2.19</w:t>
            </w:r>
            <w:bookmarkEnd w:id="7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Деформация (коробление) нижней поверхности крышки и верхней поверхности корпуса бачка не должна превышать 2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i765975"/>
            <w:bookmarkStart w:id="76" w:name="i753626"/>
            <w:bookmarkEnd w:id="7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5.2.20</w:t>
            </w:r>
            <w:bookmarkEnd w:id="7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Деформация (коробление) наружной поверхности днища бачков не должна превышать 4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i782092"/>
            <w:bookmarkStart w:id="78" w:name="i771894"/>
            <w:bookmarkEnd w:id="7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5.2.21</w:t>
            </w:r>
            <w:bookmarkEnd w:id="7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Деформация (коробление) днища бачка в условно ограниченной кольцевой зоне, отступающей на 10 мм от краев отверстия, предназначенной для установки спускной арматуры, не должна превышать 4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i807140"/>
            <w:bookmarkStart w:id="80" w:name="i793066"/>
            <w:bookmarkEnd w:id="8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5.2.22</w:t>
            </w:r>
            <w:bookmarkEnd w:id="7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Полезный объем смывных бачков должен быть не менее 6,0 л.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i825309"/>
            <w:bookmarkStart w:id="82" w:name="i816832"/>
            <w:bookmarkEnd w:id="8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5.2.23</w:t>
            </w:r>
            <w:bookmarkEnd w:id="8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Умывальники должны выдерживать нагрузку не менее 1,50 кН (150 кгс).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i842490"/>
            <w:bookmarkStart w:id="84" w:name="i831342"/>
            <w:bookmarkEnd w:id="8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5.2.24 Унитазы и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бидэ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функционально пригодными и выдерживать нагрузку не менее 2,00 кН (200 кгс).</w:t>
            </w:r>
            <w:bookmarkEnd w:id="83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i863370"/>
            <w:bookmarkStart w:id="86" w:name="i858393"/>
            <w:bookmarkEnd w:id="8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5.2.15</w:t>
            </w:r>
            <w:bookmarkEnd w:id="8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- 5.2.24.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(Введены дополнительно, </w:t>
            </w:r>
            <w:hyperlink r:id="rId24" w:tooltip="Изменение № 1" w:history="1">
              <w:r w:rsidRPr="00EF0A99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lang w:eastAsia="ru-RU"/>
                </w:rPr>
                <w:t>Изм. № 1</w:t>
              </w:r>
            </w:hyperlink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i881085"/>
            <w:bookmarkStart w:id="88" w:name="i876184"/>
            <w:bookmarkEnd w:id="8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bookmarkEnd w:id="8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i906399"/>
            <w:bookmarkStart w:id="90" w:name="i896633"/>
            <w:bookmarkEnd w:id="9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  <w:bookmarkEnd w:id="89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каждом изделии должен быть нанесен товарный знак предприятия-изготовителя и сорт изделия.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i923151"/>
            <w:bookmarkStart w:id="92" w:name="i918373"/>
            <w:bookmarkEnd w:id="9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  <w:bookmarkEnd w:id="9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Маркировка должна наноситься на невидимых поверхностях изделий.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Маркировку следует наносить водостойкой краской или путем наклейки ярлыка.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i946599"/>
            <w:bookmarkStart w:id="94" w:name="i937182"/>
            <w:bookmarkEnd w:id="9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  <w:bookmarkEnd w:id="9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Транспортная маркировка грузов - по </w:t>
            </w:r>
            <w:hyperlink r:id="rId25" w:tooltip="Маркировка грузов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14192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каждое грузовое место должен быть нанесен манипуляционный знак «Хрупкое. Осторожно», «Беречь от влаги».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i962294"/>
            <w:bookmarkStart w:id="96" w:name="i957999"/>
            <w:bookmarkEnd w:id="9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bookmarkEnd w:id="9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i988274"/>
            <w:bookmarkStart w:id="98" w:name="i973575"/>
            <w:bookmarkEnd w:id="9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  <w:bookmarkEnd w:id="97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отгрузке потребителю, в том числе при отгрузке в торговую сеть, изделия упаковывают в дощатые обрешетки типов 1-1, 1-2 и IV по ГОСТ 12082, решетчатые дощатые ящики по </w:t>
            </w:r>
            <w:hyperlink r:id="rId26" w:tooltip="Ящики дощатые неразборные для грузов массой до 500 кг. 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2991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ящики из гофрированного картона, в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термоусадочную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пленку по действующей нормативно-технической документации, в контейнеры по ГОСТ 20435 и ГОСТ 15102, при этом допускается изделия укладывать без упаковки с перекладкой древесной стружкой по ГОСТ 5244, бумажной или картонной макулатурой по ГОСТ 10700 или опилками; изделия в контейнерах укладывают по схемам, разработанным предприятием-изготовителем.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i1001626"/>
            <w:bookmarkStart w:id="100" w:name="i991423"/>
            <w:bookmarkEnd w:id="10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  <w:bookmarkEnd w:id="9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Изделия или ящики из гофрированного картона с изделиями формируют в пакеты на поддоне с обвязкой стальной проволокой или упаковывают в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термоусадочную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пленку.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i1026853"/>
            <w:bookmarkStart w:id="102" w:name="i1015911"/>
            <w:bookmarkEnd w:id="10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  <w:bookmarkEnd w:id="10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i1043009"/>
            <w:bookmarkStart w:id="104" w:name="i1031191"/>
            <w:bookmarkEnd w:id="10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  <w:bookmarkEnd w:id="10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должны поставляться комплектно.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i1066183"/>
            <w:bookmarkStart w:id="106" w:name="i1056086"/>
            <w:bookmarkEnd w:id="10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  <w:bookmarkEnd w:id="105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комплекта умывальников (полукруглых, овальных, прямоугольных и трапециевидных) входят: умывальник, сифон с выпуском по </w:t>
            </w:r>
            <w:hyperlink r:id="rId27" w:tooltip="Арматура санитарно-техническая водосливная. 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23289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смеситель или кран по </w:t>
            </w:r>
            <w:hyperlink r:id="rId28" w:tooltip="Смесители и краны водоразборные. Типы и основные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25809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по действующей нормативной документации, два кронштейна по </w:t>
            </w:r>
            <w:hyperlink r:id="rId29" w:tooltip="Кронштейны для умывальников и моек.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1153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- при установке умывальника на пьедестал - два болта по </w:t>
            </w:r>
            <w:hyperlink r:id="rId30" w:tooltip="Болты с шестигранной головкой класса точности В. Конструкция и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7798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i1084709"/>
            <w:bookmarkStart w:id="108" w:name="i1075155"/>
            <w:bookmarkEnd w:id="10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  <w:bookmarkEnd w:id="107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комплекта унитазов входят: унитаз, бачок с арматурой по </w:t>
            </w:r>
            <w:hyperlink r:id="rId31" w:tooltip="Бачки смывные и арматура к ним.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21485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арматура крепления бачка, сиденье по </w:t>
            </w:r>
            <w:hyperlink r:id="rId32" w:tooltip="Сиденья для унитазов.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15062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по технической документации, болты по </w:t>
            </w:r>
            <w:hyperlink r:id="rId33" w:tooltip="Болты с шестигранной головкой класса точности В. Конструкция и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7798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шурупы по </w:t>
            </w:r>
            <w:hyperlink r:id="rId34" w:tooltip="Шурупы с полукруглой головкой. Конструкция и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1144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унитазов без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цельноотлитой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полочки - дополнительно приставная полочка (смонтированная с бачком или без монтажа, вложенная в бачок), резиновая муфта по технической документации.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9" w:name="i1107342"/>
            <w:bookmarkStart w:id="110" w:name="i1095855"/>
            <w:bookmarkEnd w:id="11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  <w:bookmarkEnd w:id="109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комплекта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бидэ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входят: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бидэ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смеситель по </w:t>
            </w:r>
            <w:hyperlink r:id="rId35" w:tooltip="Смесители и краны водоразборные. Типы и основные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25809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сифон с выпуском по </w:t>
            </w:r>
            <w:hyperlink r:id="rId36" w:tooltip="Арматура санитарно-техническая водосливная. 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23289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два шурупа по </w:t>
            </w:r>
            <w:hyperlink r:id="rId37" w:tooltip="Шурупы с полукруглой головкой. Конструкция и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1144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1" w:name="i1126677"/>
            <w:bookmarkStart w:id="112" w:name="i1113039"/>
            <w:bookmarkEnd w:id="11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  <w:bookmarkEnd w:id="111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комплекта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низкорасполагаемых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смывных бачков входят: смывной бачок, арматура наполнительная и спускная по </w:t>
            </w:r>
            <w:hyperlink r:id="rId38" w:tooltip="Бачки смывные и арматура к ним.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21485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по технической документации, арматура крепления.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i1142211"/>
            <w:bookmarkStart w:id="114" w:name="i1135980"/>
            <w:bookmarkEnd w:id="11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  <w:bookmarkEnd w:id="113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комплекта писсуаров входят: писсуар,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писсуарный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 по техническим условиям, четыре шурупа с полукруглой никелированной головкой по </w:t>
            </w:r>
            <w:hyperlink r:id="rId39" w:tooltip="Шурупы с полукруглой головкой. Конструкция и размеры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1144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5" w:name="i1162727"/>
            <w:bookmarkStart w:id="116" w:name="i1158720"/>
            <w:bookmarkEnd w:id="11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  <w:bookmarkEnd w:id="115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комплекта писсуаров с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цельноотлитым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сифоном дополнительно входит латунная или пластмассовая пробка, которая должна быть ввернута в отверстие сифона, а в комплект писсуаров без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цельноотлитого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сифона - чугунный сифон - ревизия или пластмассовый сифон по технической документации.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i1181066"/>
            <w:bookmarkStart w:id="118" w:name="i1172692"/>
            <w:bookmarkEnd w:id="11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5.5.8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 с потребителем изделия допускается поставлять частично или полностью без комплектующих изделий.</w:t>
            </w:r>
            <w:bookmarkEnd w:id="117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i1206855"/>
            <w:bookmarkStart w:id="120" w:name="i1196450"/>
            <w:bookmarkEnd w:id="12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bookmarkEnd w:id="11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- 5.5.8.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(Введены дополнительно, </w:t>
            </w:r>
            <w:hyperlink r:id="rId40" w:tooltip="Изменение № 1" w:history="1">
              <w:r w:rsidRPr="00EF0A99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lang w:eastAsia="ru-RU"/>
                </w:rPr>
                <w:t>Изм. № 1</w:t>
              </w:r>
            </w:hyperlink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21" w:name="i1237290"/>
            <w:bookmarkStart w:id="122" w:name="i1227435"/>
            <w:bookmarkStart w:id="123" w:name="i1211743"/>
            <w:bookmarkEnd w:id="122"/>
            <w:bookmarkEnd w:id="123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ПРАВИЛА ПРИЕМКИ</w:t>
            </w:r>
            <w:bookmarkEnd w:id="121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" w:name="i1258282"/>
            <w:bookmarkStart w:id="125" w:name="i1244945"/>
            <w:bookmarkEnd w:id="12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bookmarkEnd w:id="12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должны быть приняты службой технического контроля предприятия-изготовителя в соответствии с требованиями настоящего стандарта и технической документации на изделия конкретного вида.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" w:name="i1277993"/>
            <w:bookmarkStart w:id="127" w:name="i1261469"/>
            <w:bookmarkEnd w:id="12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bookmarkEnd w:id="12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Изделия принимают партиями. Размер партии устанавливают в количестве не 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суточной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выработки изделий, изготовленных по одной технологии в одинаковых условиях.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партия должна 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состоять из изделий одного вида и типа и оформлена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документом о качестве, который должен содержать: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партии и дату изготовления;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 изделия и его условное обозначение;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изделий;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настоящего стандарта;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отметку о приемке изделий техническим контролем.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" w:name="i1292809"/>
            <w:bookmarkStart w:id="129" w:name="i1287118"/>
            <w:bookmarkEnd w:id="12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bookmarkEnd w:id="128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приемке изделий предприятие-изготовитель проводит приемо-сдаточные (внешний вид, размеры, деформация, термическая стойкость глазури,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функциональная пригодность, герметичность спускного устройства), периодические (термическая стойкость изделия, химическая стойкость глазури) и типовые испытания (механическая прочность изделия).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" w:name="i1318590"/>
            <w:bookmarkStart w:id="131" w:name="i1305083"/>
            <w:bookmarkEnd w:id="13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bookmarkEnd w:id="13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проведения приемо-сдаточных испытаний из каждой партии отбирают образцы изделий в количестве, указанном в таблице </w:t>
            </w:r>
            <w:hyperlink r:id="rId41" w:anchor="i1358930" w:tooltip="Таблица 2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2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" w:name="i1335455"/>
            <w:bookmarkStart w:id="133" w:name="i1323972"/>
            <w:bookmarkEnd w:id="13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  <w:bookmarkEnd w:id="13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Приемо-сдаточные испытания изделий по показателям внешнего вида и невидимых трещин проводят по двухступенчатому плану контроля в соответствии с требованиями </w:t>
            </w:r>
            <w:hyperlink r:id="rId42" w:tooltip="Статистический приемочный контроль по альтернативному признаку. Планы контрол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18242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этом объем выборки, приемочное и браковочное числа 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соответствовать указанным в таблице </w:t>
            </w:r>
            <w:hyperlink r:id="rId43" w:anchor="i1376844" w:tooltip="Таблица 3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3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before="120" w:after="12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34" w:name="i1342102"/>
            <w:r w:rsidRPr="00EF0A9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 </w:t>
            </w:r>
            <w:bookmarkEnd w:id="13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7"/>
              <w:gridCol w:w="1982"/>
              <w:gridCol w:w="3116"/>
            </w:tblGrid>
            <w:tr w:rsidR="00EF0A99" w:rsidRPr="00EF0A99">
              <w:trPr>
                <w:tblHeader/>
                <w:jc w:val="center"/>
              </w:trPr>
              <w:tc>
                <w:tcPr>
                  <w:tcW w:w="225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bookmarkStart w:id="135" w:name="i1358930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требования</w:t>
                  </w:r>
                  <w:bookmarkEnd w:id="135"/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пункта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образцов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2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Внешний вид и невидимые трещины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hyperlink r:id="rId44" w:anchor="i491300" w:tooltip="Пункт 5.2.8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lang w:eastAsia="ru-RU"/>
                      </w:rPr>
                      <w:t>5.2.8</w:t>
                    </w:r>
                  </w:hyperlink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См. таблицу </w:t>
                  </w:r>
                  <w:hyperlink r:id="rId45" w:anchor="i1376844" w:tooltip="Таблица 3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lang w:eastAsia="ru-RU"/>
                      </w:rPr>
                      <w:t>3</w:t>
                    </w:r>
                  </w:hyperlink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2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Отклонения размеров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hyperlink r:id="rId46" w:tooltip="Пункт 4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2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Деформация (коробление)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hyperlink r:id="rId47" w:tooltip="Пункт 4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2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Термическая стойкость глазури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hyperlink r:id="rId48" w:anchor="i417668" w:tooltip="Пункт 5.2.4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lang w:eastAsia="ru-RU"/>
                      </w:rPr>
                      <w:t>5.2.4</w:t>
                    </w:r>
                  </w:hyperlink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2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Водопоглощение</w:t>
                  </w:r>
                  <w:proofErr w:type="spellEnd"/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hyperlink r:id="rId49" w:anchor="i364840" w:tooltip="Пункт 5.2.2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lang w:eastAsia="ru-RU"/>
                      </w:rPr>
                      <w:t>5.2.2</w:t>
                    </w:r>
                  </w:hyperlink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225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Функциональная пригодность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hyperlink r:id="rId50" w:anchor="i332002" w:tooltip="Пункт 5.2.1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lang w:eastAsia="ru-RU"/>
                      </w:rPr>
                      <w:t>5.2.1</w:t>
                    </w:r>
                  </w:hyperlink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2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Герметичность спускного устройства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hyperlink r:id="rId51" w:tooltip="Пункт 4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0"/>
                        <w:szCs w:val="20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EF0A99" w:rsidRPr="00EF0A99" w:rsidRDefault="00EF0A99" w:rsidP="00EF0A99">
            <w:pPr>
              <w:spacing w:before="120" w:after="12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136" w:name="i1361961"/>
            <w:r w:rsidRPr="00EF0A9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 </w:t>
            </w:r>
            <w:bookmarkEnd w:id="13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558"/>
              <w:gridCol w:w="1557"/>
              <w:gridCol w:w="1557"/>
              <w:gridCol w:w="1557"/>
            </w:tblGrid>
            <w:tr w:rsidR="00EF0A99" w:rsidRPr="00EF0A99">
              <w:trPr>
                <w:tblHeader/>
                <w:jc w:val="center"/>
              </w:trPr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bookmarkStart w:id="137" w:name="i1376844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партии изделия, шт.</w:t>
                  </w:r>
                  <w:bookmarkEnd w:id="137"/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Ступени контроля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выборки, шт.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Общий объем выборки, шт.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Приемочное число Ас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Браковочное число </w:t>
                  </w:r>
                  <w:proofErr w:type="spellStart"/>
                  <w:proofErr w:type="gramStart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</w:t>
                  </w:r>
                  <w:proofErr w:type="gramEnd"/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spellEnd"/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51 - 90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91 - 150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151 - 280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281 - 500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501 - 1200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1201 - 3200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EF0A99" w:rsidRPr="00EF0A99">
              <w:trPr>
                <w:jc w:val="center"/>
              </w:trPr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EF0A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</w:tbl>
          <w:p w:rsidR="00EF0A99" w:rsidRPr="00EF0A99" w:rsidRDefault="00EF0A99" w:rsidP="00EF0A99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 </w:t>
            </w:r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Если объем партии не превышает 50 изделий, проводят контроль каждого изделия.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приняты приемочный уровень дефектности, равный 4 %, и общая степень контроля II.</w:t>
            </w:r>
            <w:proofErr w:type="gramEnd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Партию изделий принимают, если количество дефектных изделий в первой выборке меньше или равно приемочному числу Ас для первой ступени контроля.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Партию не принимают без назначения второй выборки, если количество дефектных изделий больше или равно браковочному числу </w:t>
            </w:r>
            <w:proofErr w:type="spellStart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первой ступени контроля.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количество дефектных изделий в первой выборке больше приемочного числа Ас, но меньше браковочного числа </w:t>
            </w:r>
            <w:proofErr w:type="spellStart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проводят вторую выборку.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Партию изделий принимают, если количество дефектных изделий в двух выборках меньше или равно приемочному числу Ас, или не принимают, если количество дефектных изделий в двух выборках больше или равно браковочному числу </w:t>
            </w:r>
            <w:proofErr w:type="spellStart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ступени контроля.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i1394426"/>
            <w:bookmarkStart w:id="139" w:name="i1382687"/>
            <w:bookmarkEnd w:id="13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  <w:bookmarkEnd w:id="138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при проверке размеров и деформации изделий, отобранных от партии, окажется одно изделие, не соответствующее требованиям стандарта на изделия конкретного вида, то партию принимают, если два, то партия приемке не подлежит.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" w:name="i1413784"/>
            <w:bookmarkStart w:id="141" w:name="i1405168"/>
            <w:bookmarkEnd w:id="14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  <w:bookmarkEnd w:id="140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получении неудовлетворительного результата испытаний по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водопоглощению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термической стойкости глазури, функциональной пригодности унитазов и герметичности спускного устройства смывных бачков проводят повторные испытания на удвоенном количестве образцов, взятых от той же партии. Результаты повторных испытаний распространяют на всю партию, а при неудовлетворительных результатах партию бракуют.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" w:name="i1435247"/>
            <w:bookmarkStart w:id="143" w:name="i1421269"/>
            <w:bookmarkEnd w:id="14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  <w:bookmarkEnd w:id="142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несоответствия партии изделий по внешнему виду, размерам и деформации, функциональной пригодности унитазов и герметичности спускного устройства смывного бачка допускается поштучная пересортировка изделий и повторная приемка.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i1456027"/>
            <w:bookmarkStart w:id="145" w:name="i1446711"/>
            <w:bookmarkEnd w:id="14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  <w:bookmarkEnd w:id="14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Периодические испытания по определению термической стойкости изделий и химической стойкости глазури проводят не реже одного раза в полугодие на трех 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изделиях каждого вида.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" w:name="i1473220"/>
            <w:bookmarkStart w:id="147" w:name="i1465244"/>
            <w:bookmarkEnd w:id="14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  <w:bookmarkEnd w:id="146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неудовлетворительных результатов периодических испытаний изготовитель переводит испытания по данному показателю в категорию приемо-сдаточных до получения положительных результатов не менее чем на пяти партиях подряд.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" w:name="i1494372"/>
            <w:bookmarkStart w:id="149" w:name="i1481051"/>
            <w:bookmarkEnd w:id="14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  <w:bookmarkEnd w:id="14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Типовые испытания по определению механической прочности изделий проводят на трех изделиях (унитазы, умывальник, 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бидэ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постановке их на производство, изменении конструкции, состава масс, технологических режимов изготовления, а также в других случаях, определяемых базовой организацией по стандартизации.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50" w:name="i1528429"/>
            <w:bookmarkStart w:id="151" w:name="i1516682"/>
            <w:bookmarkStart w:id="152" w:name="i1503694"/>
            <w:bookmarkEnd w:id="151"/>
            <w:bookmarkEnd w:id="152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МЕТОДЫ ИСПЫТАНИЙ</w:t>
            </w:r>
            <w:bookmarkEnd w:id="150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испытаний изделий - по </w:t>
            </w:r>
            <w:hyperlink r:id="rId52" w:tooltip="Изделия санитарные керамические. Методы испытаний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13449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53" w:name="i1553538"/>
            <w:bookmarkStart w:id="154" w:name="i1545366"/>
            <w:bookmarkStart w:id="155" w:name="i1536331"/>
            <w:bookmarkEnd w:id="154"/>
            <w:bookmarkEnd w:id="155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ТРАНСПОРТИРОВАНИЕ И ХРАНЕНИЕ</w:t>
            </w:r>
            <w:bookmarkEnd w:id="153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i1571633"/>
            <w:bookmarkStart w:id="157" w:name="i1562703"/>
            <w:bookmarkEnd w:id="15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  <w:bookmarkEnd w:id="15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Транспортирование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" w:name="i1594763"/>
            <w:bookmarkStart w:id="159" w:name="i1587170"/>
            <w:bookmarkEnd w:id="15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  <w:bookmarkEnd w:id="15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перевозят транспортом всех видов в соответствии с правилами перевозок грузов, действующими на данном виде транспорта, в дощатых обрешетках или решетчатых дощатых ящиках, или в контейнерах, или транспортными пакетами.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i1613803"/>
            <w:bookmarkStart w:id="161" w:name="i1605818"/>
            <w:bookmarkEnd w:id="16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  <w:bookmarkEnd w:id="160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азмещать и крепить груз в железнодорожных вагонах необходимо в соответствии с разделом </w:t>
            </w:r>
            <w:r w:rsidRPr="00EF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«Технических условий погрузки и крепления грузов», утвержденных МПС, с учетом полного использования грузоподъемности (вместимости) вагонов и контейнеров.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i1634623"/>
            <w:bookmarkStart w:id="163" w:name="i1626441"/>
            <w:bookmarkEnd w:id="16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</w:t>
            </w:r>
            <w:bookmarkEnd w:id="16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районы Крайнего Севера и труднодоступные районы изделия должны поставляться в соответствии с требованиями </w:t>
            </w:r>
            <w:hyperlink r:id="rId53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15846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" w:name="i1656069"/>
            <w:bookmarkStart w:id="165" w:name="i1648174"/>
            <w:bookmarkEnd w:id="16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</w:t>
            </w:r>
            <w:bookmarkEnd w:id="164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перевозке автомобильным транспортом изделия, упакованные в соответствии с требованиями настоящего стандарта, устанавливают вплотную рядами в продольном направлении по всей площади автомашины, высотой не более двух ярусов.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транспортировка изделий автотранспортом без упаковки по согласованию с потребителем. При этом должны быть приняты меры к предохранению изделий от механических повреждений.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" w:name="i1671833"/>
            <w:bookmarkStart w:id="167" w:name="i1666218"/>
            <w:bookmarkEnd w:id="16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</w:t>
            </w:r>
            <w:bookmarkEnd w:id="166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перевозке авиационным транспортом изделия, упакованные в дощатые обрешетки по ГОСТ 12082 или решетчатые дощатые ящики по </w:t>
            </w:r>
            <w:hyperlink r:id="rId54" w:tooltip="Ящики дощатые неразборные для грузов массой до 500 кг. Общие технические условия" w:history="1">
              <w:r w:rsidRPr="00EF0A9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lang w:eastAsia="ru-RU"/>
                </w:rPr>
                <w:t>ГОСТ 2991</w:t>
              </w:r>
            </w:hyperlink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контейнеры марок УАК-5А и УАК-2,5 ГОСТ 21900, укладывают вплотную горизонтальными рядами высотой не более двух ярусов.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8" w:name="i1695847"/>
            <w:bookmarkStart w:id="169" w:name="i1682129"/>
            <w:bookmarkEnd w:id="16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</w:t>
            </w:r>
            <w:bookmarkEnd w:id="168"/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перевозке водным транспортом изделия, упакованные в соответствии с требованиями настоящего стандарта, укладывают горизонтальными рядами высотой не более двух ярусов.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0" w:name="i1715927"/>
            <w:bookmarkStart w:id="171" w:name="i1706787"/>
            <w:bookmarkEnd w:id="17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bookmarkEnd w:id="17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2" w:name="i1738056"/>
            <w:bookmarkStart w:id="173" w:name="i1723892"/>
            <w:bookmarkEnd w:id="17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  <w:bookmarkEnd w:id="17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следует хранить раздельно по видам и сортам штабелями в крытых складских помещениях. Высота штабеля упакованных изделий не должна превышать 1,5 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4" w:name="i1755083"/>
            <w:bookmarkStart w:id="175" w:name="i1744742"/>
            <w:bookmarkEnd w:id="17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  <w:bookmarkEnd w:id="17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штабелей на складе должно обеспечивать: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сохранность изделий в штабеле;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беспрепятственную работу складского оборудования;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свободный доступ к штабелю;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противопожарных правил и норм.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76" w:name="i1788809"/>
            <w:bookmarkStart w:id="177" w:name="i1771507"/>
            <w:bookmarkStart w:id="178" w:name="i1767065"/>
            <w:bookmarkEnd w:id="177"/>
            <w:bookmarkEnd w:id="178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ГАРАНТИИ ИЗГОТОВИТЕЛЯ</w:t>
            </w:r>
            <w:bookmarkEnd w:id="176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9" w:name="i1807065"/>
            <w:bookmarkStart w:id="180" w:name="i1793641"/>
            <w:bookmarkEnd w:id="18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bookmarkEnd w:id="17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Изготовитель гарантирует соответствие изделий требованиям настоящего стандарта и технической документации на изделия конкретного вида при соблюдении правил их 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транспортирования и хранения.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1" w:name="i1825687"/>
            <w:bookmarkStart w:id="182" w:name="i1812624"/>
            <w:bookmarkEnd w:id="18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bookmarkEnd w:id="18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Гарантийный срок эксплуатации изделий - один год со дня сдачи объекта в эксплуатацию или продажи, но не более полутора лет со дня отгрузки изготовителем.</w:t>
            </w:r>
          </w:p>
          <w:p w:rsidR="00EF0A99" w:rsidRPr="00EF0A99" w:rsidRDefault="00EF0A99" w:rsidP="00EF0A99">
            <w:pPr>
              <w:keepNext/>
              <w:spacing w:before="120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83" w:name="i1858742"/>
            <w:bookmarkStart w:id="184" w:name="i1847693"/>
            <w:bookmarkStart w:id="185" w:name="i1831586"/>
            <w:bookmarkEnd w:id="184"/>
            <w:bookmarkEnd w:id="185"/>
            <w:r w:rsidRPr="00EF0A99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ПРИЛОЖЕНИЕ А</w:t>
            </w:r>
            <w:bookmarkEnd w:id="183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(обязательное)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86" w:name="i1865156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ТЕРМИНЫ И ОПРЕДЕЛЕНИЯ САНИТАРНЫХ КЕРАМИЧЕСКИХ ИЗДЕЛИЙ</w:t>
            </w:r>
            <w:bookmarkEnd w:id="186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7" w:name="i1885091"/>
            <w:bookmarkStart w:id="188" w:name="i1878226"/>
            <w:bookmarkEnd w:id="18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8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термины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Керамические санитарные изделия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глазурованные изделия, изготовленные из смеси белых глин и минералов, обожженные при высокой температуре и предназначенные для санитарно-гигиенического и хозяйственного применения путем приема и смыва загрязнений водой.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9" w:name="i1901695"/>
            <w:bookmarkStart w:id="190" w:name="i1893234"/>
            <w:bookmarkEnd w:id="19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18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 поверхностей изделий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Видимая поверхность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поверхность изделия, видимая спереди и сбоку при положении изделия, соответствующем 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эксплуатационному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Невидимая поверхность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поверхность изделия, невидимая спереди и сбоку при положении изделия, соответствующем 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эксплуатационному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поверхность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поверхность части изделия, подвергаемая воздействию водопроводной или сточной воды.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Монтажная поверхность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поверхность изделия, предназначенная для крепления и сборки.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Декорирование 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нанесение на видимую поверхность изделия рисунка одного или нескольких цветов.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пригодность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способность изделия выполнять свои функции в течение срока эксплуатации.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1" w:name="i1924343"/>
            <w:bookmarkStart w:id="192" w:name="i1912326"/>
            <w:bookmarkEnd w:id="19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End w:id="19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 дефектов санитарных керамических изделий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Холодный треск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трещины по глазури и черепку, возникающие после процесса обжига изделий на стадии их охлаждения, вследствие внутренних напряжений без внешнего механического воздействия.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Оттенок основного цвета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отличие окраски поверхности изделия с большей или меньшей насыщенностью цвета.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Матовость 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или отсутствие блеска блестящей глазури.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Пятно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зона другой окраски размером более 1 мм, отличающейся от основного цвета.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Подтек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местное утолщение глазури, имеющее форму застывшей струи.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Плешина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место, не покрытое глазурью.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Вскипание глазури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мелкие сконцентрированные пузырьки на поверхности глазури, не поддающиеся раздавливанию.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Мушка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точка темного цвета (коричневая, черная, зеленая) размером до 1 мм.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Прыщ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небольшое плотное вздутие глазури или керамической массы.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Пузырь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небольшое полое вздутие глазури или керамической массы.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Посечка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несквозная открытая или закрытая трещина.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Трещина закрытая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трещина, покрытая глазурью.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Трещина открытая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трещина, не покрытая глазурью.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Откол неглазурованный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механическое повреждение изделия, не покрытое глазурью.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Откол глазурованный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механическое повреждение изделия, покрытое глазурью.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Цек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тонкие волосные трещины глазури, образующиеся вследствие различия коэффициента термического расширения черепка и глазури.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Засорка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инородные тела, покрытые или не покрытые глазурью, выступающие над поверхностью изделия.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Накол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углубление в виде точки на поверхности глазури.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Волнистость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волнообразное изменение толщины глазури.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Остеклованное место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зона утонченного слоя глазури, под которым просвечивается 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черепок.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Выплавки (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выгорки</w:t>
            </w:r>
            <w:proofErr w:type="spellEnd"/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углубления на поверхности изделия, образующиеся вследствие сгорания или расплавления инородного тела.</w:t>
            </w:r>
          </w:p>
          <w:p w:rsidR="00EF0A99" w:rsidRPr="00EF0A99" w:rsidRDefault="00EF0A99" w:rsidP="00EF0A99">
            <w:pPr>
              <w:keepNext/>
              <w:spacing w:before="120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93" w:name="i1952945"/>
            <w:bookmarkStart w:id="194" w:name="i1945875"/>
            <w:bookmarkStart w:id="195" w:name="i1936714"/>
            <w:bookmarkEnd w:id="194"/>
            <w:bookmarkEnd w:id="195"/>
            <w:r w:rsidRPr="00EF0A99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ПРИЛОЖЕНИЕ Б</w:t>
            </w:r>
            <w:bookmarkEnd w:id="193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(обязательное)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96" w:name="i1967963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НОМЕНКЛАТУРА ПОКАЗАТЕЛЕЙ КАЧЕСТВА САНИТАРНЫХ КЕРАМИЧЕСКИХ ИЗДЕЛИЙ</w:t>
            </w:r>
            <w:bookmarkEnd w:id="196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7" w:name="i1986758"/>
            <w:bookmarkStart w:id="198" w:name="i1974567"/>
            <w:bookmarkEnd w:id="19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19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9" w:name="i2007521"/>
            <w:bookmarkStart w:id="200" w:name="i1993227"/>
            <w:bookmarkEnd w:id="20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19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Термическая стойкость прибора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1" w:name="i2022570"/>
            <w:bookmarkStart w:id="202" w:name="i2011065"/>
            <w:bookmarkEnd w:id="20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End w:id="20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Термическая стойкость покрытия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3" w:name="i2045673"/>
            <w:bookmarkStart w:id="204" w:name="i2033394"/>
            <w:bookmarkEnd w:id="20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20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Химическая стойкость покрытия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5" w:name="i2068880"/>
            <w:bookmarkStart w:id="206" w:name="i2056300"/>
            <w:bookmarkEnd w:id="20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20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Механическая прочность прибора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7" w:name="i2083811"/>
            <w:bookmarkStart w:id="208" w:name="i2077189"/>
            <w:bookmarkEnd w:id="20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End w:id="20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Присоединительные размеры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9" w:name="i2105556"/>
            <w:bookmarkStart w:id="210" w:name="i2096202"/>
            <w:bookmarkEnd w:id="21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End w:id="20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Габаритные размеры, отклонения от них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1" w:name="i2126622"/>
            <w:bookmarkStart w:id="212" w:name="i2112032"/>
            <w:bookmarkEnd w:id="21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End w:id="21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Отклонения от плоскостности и коробление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3" w:name="i2143727"/>
            <w:bookmarkStart w:id="214" w:name="i2131885"/>
            <w:bookmarkEnd w:id="21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End w:id="21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 и форма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5" w:name="i2162780"/>
            <w:bookmarkStart w:id="216" w:name="i2153116"/>
            <w:bookmarkEnd w:id="216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End w:id="215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Показатели внешнего вида (дефекты)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7" w:name="i2182017"/>
            <w:bookmarkStart w:id="218" w:name="i2178572"/>
            <w:bookmarkEnd w:id="218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End w:id="217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Сортность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9" w:name="i2205025"/>
            <w:bookmarkStart w:id="220" w:name="i2195717"/>
            <w:bookmarkEnd w:id="220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End w:id="219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Полезная вместимость (для бачков)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1" w:name="i2225288"/>
            <w:bookmarkStart w:id="222" w:name="i2214339"/>
            <w:bookmarkEnd w:id="222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End w:id="221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Высота гидравлического затвора (для унитазов, писсуаров и чаш общественного туалета)</w:t>
            </w:r>
          </w:p>
          <w:p w:rsidR="00EF0A99" w:rsidRPr="00EF0A99" w:rsidRDefault="00EF0A99" w:rsidP="00EF0A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3" w:name="i2244890"/>
            <w:bookmarkStart w:id="224" w:name="i2235949"/>
            <w:bookmarkEnd w:id="224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End w:id="223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Смыв и ополаскивание рабочей поверхности (для унитазов, писсуаров и чаш общественного туалета)</w:t>
            </w:r>
          </w:p>
          <w:p w:rsidR="00EF0A99" w:rsidRPr="00EF0A99" w:rsidRDefault="00EF0A99" w:rsidP="00EF0A99">
            <w:pPr>
              <w:keepNext/>
              <w:spacing w:before="120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225" w:name="i2276230"/>
            <w:bookmarkStart w:id="226" w:name="i2263160"/>
            <w:bookmarkStart w:id="227" w:name="i2256951"/>
            <w:bookmarkEnd w:id="226"/>
            <w:bookmarkEnd w:id="227"/>
            <w:r w:rsidRPr="00EF0A99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В</w:t>
            </w:r>
            <w:bookmarkEnd w:id="225"/>
            <w:proofErr w:type="gramEnd"/>
          </w:p>
          <w:p w:rsidR="00EF0A99" w:rsidRPr="00EF0A99" w:rsidRDefault="00EF0A99" w:rsidP="00EF0A99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(обязательное)</w:t>
            </w:r>
          </w:p>
          <w:p w:rsidR="00EF0A99" w:rsidRPr="00EF0A99" w:rsidRDefault="00EF0A99" w:rsidP="00EF0A9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228" w:name="i2285314"/>
            <w:r w:rsidRPr="00EF0A9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РАСПРЕДЕЛЕНИЕ ПОВЕРХНОСТЕЙ САНИТАРНЫХ КЕРАМИЧЕСКИХ ИЗДЕЛИЙ ПО УСЛОВИЯМ УСТАНОВКИ</w:t>
            </w:r>
            <w:bookmarkEnd w:id="228"/>
          </w:p>
          <w:p w:rsidR="00EF0A99" w:rsidRPr="00EF0A99" w:rsidRDefault="00EF0A99" w:rsidP="00EF0A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</w:t>
            </w:r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9" w:name="i2295015"/>
            <w:r w:rsidRPr="00EF0A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6C7A45" wp14:editId="089B6FE1">
                  <wp:extent cx="2190750" cy="1600200"/>
                  <wp:effectExtent l="0" t="0" r="0" b="0"/>
                  <wp:docPr id="1" name="Рисунок 1" descr="http://www.docload.ru/Basesdoc/3/3229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cload.ru/Basesdoc/3/3229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9"/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Писсуар</w:t>
            </w:r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0" w:name="i2301530"/>
            <w:r w:rsidRPr="00EF0A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E1FB0CD" wp14:editId="30CE8CCE">
                  <wp:extent cx="1666875" cy="1971675"/>
                  <wp:effectExtent l="0" t="0" r="9525" b="9525"/>
                  <wp:docPr id="2" name="Рисунок 2" descr="http://www.docload.ru/Basesdoc/3/3229/x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cload.ru/Basesdoc/3/3229/x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0"/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</w:t>
            </w:r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1" w:name="i2315694"/>
            <w:r w:rsidRPr="00EF0A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FC76A0" wp14:editId="365FD661">
                  <wp:extent cx="1600200" cy="1838325"/>
                  <wp:effectExtent l="0" t="0" r="0" b="9525"/>
                  <wp:docPr id="3" name="Рисунок 3" descr="http://www.docload.ru/Basesdoc/3/3229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cload.ru/Basesdoc/3/3229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1"/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</w:t>
            </w:r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2" w:name="i2322399"/>
            <w:r w:rsidRPr="00EF0A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023A1" wp14:editId="2153898B">
                  <wp:extent cx="2867025" cy="1638300"/>
                  <wp:effectExtent l="0" t="0" r="9525" b="0"/>
                  <wp:docPr id="4" name="Рисунок 4" descr="http://www.docload.ru/Basesdoc/3/3229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cload.ru/Basesdoc/3/3229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2"/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Биде</w:t>
            </w:r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3" w:name="i2331719"/>
            <w:r w:rsidRPr="00EF0A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059DD" wp14:editId="001427E4">
                  <wp:extent cx="2419350" cy="1857375"/>
                  <wp:effectExtent l="0" t="0" r="0" b="9525"/>
                  <wp:docPr id="5" name="Рисунок 5" descr="http://www.docload.ru/Basesdoc/3/3229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cload.ru/Basesdoc/3/3229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3"/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</w:t>
            </w:r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4" w:name="i2344374"/>
            <w:r w:rsidRPr="00EF0A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4AF693" wp14:editId="76E22756">
                  <wp:extent cx="2371725" cy="2000250"/>
                  <wp:effectExtent l="0" t="0" r="9525" b="0"/>
                  <wp:docPr id="6" name="Рисунок 6" descr="http://www.docload.ru/Basesdoc/3/3229/x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cload.ru/Basesdoc/3/3229/x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4"/>
          </w:p>
          <w:p w:rsidR="00EF0A99" w:rsidRPr="00EF0A99" w:rsidRDefault="00EF0A99" w:rsidP="00EF0A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поверхностей:</w:t>
            </w:r>
          </w:p>
          <w:p w:rsidR="00EF0A99" w:rsidRPr="00EF0A99" w:rsidRDefault="00EF0A99" w:rsidP="00EF0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5" w:name="i2367551"/>
            <w:bookmarkStart w:id="236" w:name="i2353812"/>
            <w:bookmarkEnd w:id="236"/>
            <w:r w:rsidRPr="00EF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proofErr w:type="gramStart"/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видимая</w:t>
            </w:r>
            <w:proofErr w:type="gramEnd"/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r w:rsidRPr="00EF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функциональная; </w:t>
            </w:r>
            <w:r w:rsidRPr="00EF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монтажная; </w:t>
            </w:r>
            <w:r w:rsidRPr="00EF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невидимая; </w:t>
            </w:r>
            <w:r w:rsidRPr="00EF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E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допускается не глазуровать.</w:t>
            </w:r>
            <w:bookmarkEnd w:id="235"/>
          </w:p>
          <w:p w:rsidR="00EF0A99" w:rsidRPr="00EF0A99" w:rsidRDefault="00EF0A99" w:rsidP="00EF0A9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 изделия санитарные керамические (унитазы, умывальники, смывные бачки, биде, раковины, писсуары), классификация, технические требования, маркировка, упаковка, транспортирование, хранение.</w:t>
            </w:r>
            <w:proofErr w:type="gramEnd"/>
          </w:p>
          <w:p w:rsidR="00EF0A99" w:rsidRPr="00EF0A99" w:rsidRDefault="00EF0A99" w:rsidP="00EF0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СОДЕРЖАНИЕ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EF0A99" w:rsidRPr="00EF0A99">
              <w:trPr>
                <w:jc w:val="center"/>
              </w:trPr>
              <w:tc>
                <w:tcPr>
                  <w:tcW w:w="92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anchor="i124766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1 область применения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anchor="i152506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2 нормативные ссылки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anchor="i183546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3 определения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anchor="i211434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4 основные параметры и размеры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anchor="i253713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5 общие технические требования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anchor="i1227435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6 правила приемки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anchor="i1516682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7 методы испытаний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anchor="i1545366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8 транспортирование и хранение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anchor="i1771507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9 гарантии изготовителя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anchor="i1847693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r w:rsidRPr="00EF0A99">
                      <w:rPr>
                        <w:rFonts w:ascii="Times New Roman" w:eastAsia="Times New Roman" w:hAnsi="Times New Roman" w:cs="Times New Roman"/>
                        <w:cap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А</w:t>
                    </w:r>
                    <w:proofErr w:type="gramEnd"/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  <w:hyperlink r:id="rId71" w:anchor="i1865156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Термины и определения санитарных керамических изделий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anchor="i1945875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r w:rsidRPr="00EF0A99">
                      <w:rPr>
                        <w:rFonts w:ascii="Times New Roman" w:eastAsia="Times New Roman" w:hAnsi="Times New Roman" w:cs="Times New Roman"/>
                        <w:cap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Б</w:t>
                    </w:r>
                    <w:proofErr w:type="gramEnd"/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  <w:hyperlink r:id="rId73" w:anchor="i1967963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Номенклатура показателей качества санитарных керамических изделий</w:t>
                    </w:r>
                  </w:hyperlink>
                </w:p>
                <w:p w:rsidR="00EF0A99" w:rsidRPr="00EF0A99" w:rsidRDefault="00EF0A99" w:rsidP="00EF0A99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anchor="i2263160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Приложение</w:t>
                    </w:r>
                    <w:proofErr w:type="gramStart"/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r w:rsidRPr="00EF0A99">
                      <w:rPr>
                        <w:rFonts w:ascii="Times New Roman" w:eastAsia="Times New Roman" w:hAnsi="Times New Roman" w:cs="Times New Roman"/>
                        <w:cap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В</w:t>
                    </w:r>
                    <w:proofErr w:type="gramEnd"/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  <w:hyperlink r:id="rId75" w:anchor="i2285314" w:history="1">
                    <w:r w:rsidRPr="00EF0A99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Распределение поверхностей санитарных керамических изделий по условиям установки</w:t>
                    </w:r>
                  </w:hyperlink>
                </w:p>
              </w:tc>
            </w:tr>
          </w:tbl>
          <w:p w:rsidR="00EF0A99" w:rsidRPr="00EF0A99" w:rsidRDefault="00EF0A99" w:rsidP="00EF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441" w:rsidRDefault="00FD1441"/>
    <w:sectPr w:rsidR="00FD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9"/>
    <w:rsid w:val="00EF0A99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0A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0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0A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0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F0A9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reformatted">
    <w:name w:val="preformatted"/>
    <w:basedOn w:val="a"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0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A99"/>
  </w:style>
  <w:style w:type="character" w:styleId="a5">
    <w:name w:val="Hyperlink"/>
    <w:basedOn w:val="a0"/>
    <w:uiPriority w:val="99"/>
    <w:semiHidden/>
    <w:unhideWhenUsed/>
    <w:rsid w:val="00EF0A99"/>
  </w:style>
  <w:style w:type="character" w:styleId="a6">
    <w:name w:val="FollowedHyperlink"/>
    <w:basedOn w:val="a0"/>
    <w:uiPriority w:val="99"/>
    <w:semiHidden/>
    <w:unhideWhenUsed/>
    <w:rsid w:val="00EF0A99"/>
    <w:rPr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F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0A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0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0A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F0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F0A9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reformatted">
    <w:name w:val="preformatted"/>
    <w:basedOn w:val="a"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0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A99"/>
  </w:style>
  <w:style w:type="character" w:styleId="a5">
    <w:name w:val="Hyperlink"/>
    <w:basedOn w:val="a0"/>
    <w:uiPriority w:val="99"/>
    <w:semiHidden/>
    <w:unhideWhenUsed/>
    <w:rsid w:val="00EF0A99"/>
  </w:style>
  <w:style w:type="character" w:styleId="a6">
    <w:name w:val="FollowedHyperlink"/>
    <w:basedOn w:val="a0"/>
    <w:uiPriority w:val="99"/>
    <w:semiHidden/>
    <w:unhideWhenUsed/>
    <w:rsid w:val="00EF0A99"/>
    <w:rPr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F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E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1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8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286955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load.ru/Basesdoc/7/7374/index.htm" TargetMode="External"/><Relationship Id="rId18" Type="http://schemas.openxmlformats.org/officeDocument/2006/relationships/hyperlink" Target="http://www.docload.ru/Basesdoc/3/3241/index.htm" TargetMode="External"/><Relationship Id="rId26" Type="http://schemas.openxmlformats.org/officeDocument/2006/relationships/hyperlink" Target="http://www.docload.ru/Basesdoc/31/31424/index.htm" TargetMode="External"/><Relationship Id="rId39" Type="http://schemas.openxmlformats.org/officeDocument/2006/relationships/hyperlink" Target="http://www.docload.ru/Basesdoc/7/7374/index.htm" TargetMode="External"/><Relationship Id="rId21" Type="http://schemas.openxmlformats.org/officeDocument/2006/relationships/hyperlink" Target="http://www.docload.ru/Basesdoc/3/3229/index.htm" TargetMode="External"/><Relationship Id="rId34" Type="http://schemas.openxmlformats.org/officeDocument/2006/relationships/hyperlink" Target="http://www.docload.ru/Basesdoc/7/7374/index.htm" TargetMode="External"/><Relationship Id="rId42" Type="http://schemas.openxmlformats.org/officeDocument/2006/relationships/hyperlink" Target="http://www.docload.ru/Basesdoc/8/8031/index.htm" TargetMode="External"/><Relationship Id="rId47" Type="http://schemas.openxmlformats.org/officeDocument/2006/relationships/hyperlink" Target="http://www.docload.ru/Basesdoc/3/3229/index.htm" TargetMode="External"/><Relationship Id="rId50" Type="http://schemas.openxmlformats.org/officeDocument/2006/relationships/hyperlink" Target="http://www.docload.ru/Basesdoc/3/3229/index.htm" TargetMode="External"/><Relationship Id="rId55" Type="http://schemas.openxmlformats.org/officeDocument/2006/relationships/image" Target="media/image1.gif"/><Relationship Id="rId63" Type="http://schemas.openxmlformats.org/officeDocument/2006/relationships/hyperlink" Target="http://www.docload.ru/Basesdoc/3/3229/index.htm" TargetMode="External"/><Relationship Id="rId68" Type="http://schemas.openxmlformats.org/officeDocument/2006/relationships/hyperlink" Target="http://www.docload.ru/Basesdoc/3/3229/index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docload.ru/Basesdoc/3/3229/index.htm" TargetMode="External"/><Relationship Id="rId71" Type="http://schemas.openxmlformats.org/officeDocument/2006/relationships/hyperlink" Target="http://www.docload.ru/Basesdoc/3/3229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3/3228/index.htm" TargetMode="External"/><Relationship Id="rId29" Type="http://schemas.openxmlformats.org/officeDocument/2006/relationships/hyperlink" Target="http://www.docload.ru/Basesdoc/3/3190/index.htm" TargetMode="External"/><Relationship Id="rId11" Type="http://schemas.openxmlformats.org/officeDocument/2006/relationships/hyperlink" Target="http://www.docload.ru/Basesdoc/7/7997/index.htm" TargetMode="External"/><Relationship Id="rId24" Type="http://schemas.openxmlformats.org/officeDocument/2006/relationships/hyperlink" Target="http://www.docload.ru/Basesdoc/3/3229/index3458.htm" TargetMode="External"/><Relationship Id="rId32" Type="http://schemas.openxmlformats.org/officeDocument/2006/relationships/hyperlink" Target="http://www.docload.ru/Basesdoc/3/3228/index.htm" TargetMode="External"/><Relationship Id="rId37" Type="http://schemas.openxmlformats.org/officeDocument/2006/relationships/hyperlink" Target="http://www.docload.ru/Basesdoc/7/7374/index.htm" TargetMode="External"/><Relationship Id="rId40" Type="http://schemas.openxmlformats.org/officeDocument/2006/relationships/hyperlink" Target="http://www.docload.ru/Basesdoc/3/3229/index3458.htm" TargetMode="External"/><Relationship Id="rId45" Type="http://schemas.openxmlformats.org/officeDocument/2006/relationships/hyperlink" Target="http://www.docload.ru/Basesdoc/3/3229/index.htm" TargetMode="External"/><Relationship Id="rId53" Type="http://schemas.openxmlformats.org/officeDocument/2006/relationships/hyperlink" Target="http://www.docload.ru/Basesdoc/39/39649/index.htm" TargetMode="External"/><Relationship Id="rId58" Type="http://schemas.openxmlformats.org/officeDocument/2006/relationships/image" Target="media/image4.gif"/><Relationship Id="rId66" Type="http://schemas.openxmlformats.org/officeDocument/2006/relationships/hyperlink" Target="http://www.docload.ru/Basesdoc/3/3229/index.htm" TargetMode="External"/><Relationship Id="rId74" Type="http://schemas.openxmlformats.org/officeDocument/2006/relationships/hyperlink" Target="http://www.docload.ru/Basesdoc/3/3229/index.htm" TargetMode="External"/><Relationship Id="rId5" Type="http://schemas.openxmlformats.org/officeDocument/2006/relationships/hyperlink" Target="http://www.docload.ru/Basesdoc/3/3229/index.htm" TargetMode="External"/><Relationship Id="rId15" Type="http://schemas.openxmlformats.org/officeDocument/2006/relationships/hyperlink" Target="http://www.docload.ru/Basesdoc/6/6014/index.htm" TargetMode="External"/><Relationship Id="rId23" Type="http://schemas.openxmlformats.org/officeDocument/2006/relationships/hyperlink" Target="http://www.docload.ru/Basesdoc/3/3229/index.htm" TargetMode="External"/><Relationship Id="rId28" Type="http://schemas.openxmlformats.org/officeDocument/2006/relationships/hyperlink" Target="http://www.docload.ru/Basesdoc/3/3246/index.htm" TargetMode="External"/><Relationship Id="rId36" Type="http://schemas.openxmlformats.org/officeDocument/2006/relationships/hyperlink" Target="http://www.docload.ru/Basesdoc/3/3241/index.htm" TargetMode="External"/><Relationship Id="rId49" Type="http://schemas.openxmlformats.org/officeDocument/2006/relationships/hyperlink" Target="http://www.docload.ru/Basesdoc/3/3229/index.htm" TargetMode="External"/><Relationship Id="rId57" Type="http://schemas.openxmlformats.org/officeDocument/2006/relationships/image" Target="media/image3.gif"/><Relationship Id="rId61" Type="http://schemas.openxmlformats.org/officeDocument/2006/relationships/hyperlink" Target="http://www.docload.ru/Basesdoc/3/3229/index.htm" TargetMode="External"/><Relationship Id="rId10" Type="http://schemas.openxmlformats.org/officeDocument/2006/relationships/hyperlink" Target="http://www.docload.ru/Basesdoc/3/3227/index.htm" TargetMode="External"/><Relationship Id="rId19" Type="http://schemas.openxmlformats.org/officeDocument/2006/relationships/hyperlink" Target="http://www.docload.ru/Basesdoc/3/3229/index3458.htm" TargetMode="External"/><Relationship Id="rId31" Type="http://schemas.openxmlformats.org/officeDocument/2006/relationships/hyperlink" Target="http://www.docload.ru/Basesdoc/3/3234/index.htm" TargetMode="External"/><Relationship Id="rId44" Type="http://schemas.openxmlformats.org/officeDocument/2006/relationships/hyperlink" Target="http://www.docload.ru/Basesdoc/3/3229/index.htm" TargetMode="External"/><Relationship Id="rId52" Type="http://schemas.openxmlformats.org/officeDocument/2006/relationships/hyperlink" Target="http://www.docload.ru/Basesdoc/3/3227/index.htm" TargetMode="External"/><Relationship Id="rId60" Type="http://schemas.openxmlformats.org/officeDocument/2006/relationships/image" Target="media/image6.gif"/><Relationship Id="rId65" Type="http://schemas.openxmlformats.org/officeDocument/2006/relationships/hyperlink" Target="http://www.docload.ru/Basesdoc/3/3229/index.htm" TargetMode="External"/><Relationship Id="rId73" Type="http://schemas.openxmlformats.org/officeDocument/2006/relationships/hyperlink" Target="http://www.docload.ru/Basesdoc/3/3229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31/31424/index.htm" TargetMode="External"/><Relationship Id="rId14" Type="http://schemas.openxmlformats.org/officeDocument/2006/relationships/hyperlink" Target="http://www.docload.ru/Basesdoc/3/3190/index.htm" TargetMode="External"/><Relationship Id="rId22" Type="http://schemas.openxmlformats.org/officeDocument/2006/relationships/hyperlink" Target="http://www.docload.ru/Basesdoc/3/3229/index.htm" TargetMode="External"/><Relationship Id="rId27" Type="http://schemas.openxmlformats.org/officeDocument/2006/relationships/hyperlink" Target="http://www.docload.ru/Basesdoc/3/3241/index.htm" TargetMode="External"/><Relationship Id="rId30" Type="http://schemas.openxmlformats.org/officeDocument/2006/relationships/hyperlink" Target="http://www.docload.ru/Basesdoc/6/6014/index.htm" TargetMode="External"/><Relationship Id="rId35" Type="http://schemas.openxmlformats.org/officeDocument/2006/relationships/hyperlink" Target="http://www.docload.ru/Basesdoc/3/3246/index.htm" TargetMode="External"/><Relationship Id="rId43" Type="http://schemas.openxmlformats.org/officeDocument/2006/relationships/hyperlink" Target="http://www.docload.ru/Basesdoc/3/3229/index.htm" TargetMode="External"/><Relationship Id="rId48" Type="http://schemas.openxmlformats.org/officeDocument/2006/relationships/hyperlink" Target="http://www.docload.ru/Basesdoc/3/3229/index.htm" TargetMode="External"/><Relationship Id="rId56" Type="http://schemas.openxmlformats.org/officeDocument/2006/relationships/image" Target="media/image2.gif"/><Relationship Id="rId64" Type="http://schemas.openxmlformats.org/officeDocument/2006/relationships/hyperlink" Target="http://www.docload.ru/Basesdoc/3/3229/index.htm" TargetMode="External"/><Relationship Id="rId69" Type="http://schemas.openxmlformats.org/officeDocument/2006/relationships/hyperlink" Target="http://www.docload.ru/Basesdoc/3/3229/index.ht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docload.ru/Basesdoc/3/3229/index.htm" TargetMode="External"/><Relationship Id="rId51" Type="http://schemas.openxmlformats.org/officeDocument/2006/relationships/hyperlink" Target="http://www.docload.ru/Basesdoc/3/3229/index.htm" TargetMode="External"/><Relationship Id="rId72" Type="http://schemas.openxmlformats.org/officeDocument/2006/relationships/hyperlink" Target="http://www.docload.ru/Basesdoc/3/3229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cload.ru/Basesdoc/8/8031/index.htm" TargetMode="External"/><Relationship Id="rId17" Type="http://schemas.openxmlformats.org/officeDocument/2006/relationships/hyperlink" Target="http://www.docload.ru/Basesdoc/3/3234/index.htm" TargetMode="External"/><Relationship Id="rId25" Type="http://schemas.openxmlformats.org/officeDocument/2006/relationships/hyperlink" Target="http://www.docload.ru/Basesdoc/6/6376/index.htm" TargetMode="External"/><Relationship Id="rId33" Type="http://schemas.openxmlformats.org/officeDocument/2006/relationships/hyperlink" Target="http://www.docload.ru/Basesdoc/6/6014/index.htm" TargetMode="External"/><Relationship Id="rId38" Type="http://schemas.openxmlformats.org/officeDocument/2006/relationships/hyperlink" Target="http://www.docload.ru/Basesdoc/3/3234/index.htm" TargetMode="External"/><Relationship Id="rId46" Type="http://schemas.openxmlformats.org/officeDocument/2006/relationships/hyperlink" Target="http://www.docload.ru/Basesdoc/3/3229/index.htm" TargetMode="External"/><Relationship Id="rId59" Type="http://schemas.openxmlformats.org/officeDocument/2006/relationships/image" Target="media/image5.gif"/><Relationship Id="rId67" Type="http://schemas.openxmlformats.org/officeDocument/2006/relationships/hyperlink" Target="http://www.docload.ru/Basesdoc/3/3229/index.htm" TargetMode="External"/><Relationship Id="rId20" Type="http://schemas.openxmlformats.org/officeDocument/2006/relationships/hyperlink" Target="http://www.docload.ru/Basesdoc/3/3229/index.htm" TargetMode="External"/><Relationship Id="rId41" Type="http://schemas.openxmlformats.org/officeDocument/2006/relationships/hyperlink" Target="http://www.docload.ru/Basesdoc/3/3229/index.htm" TargetMode="External"/><Relationship Id="rId54" Type="http://schemas.openxmlformats.org/officeDocument/2006/relationships/hyperlink" Target="http://www.docload.ru/Basesdoc/31/31424/index.htm" TargetMode="External"/><Relationship Id="rId62" Type="http://schemas.openxmlformats.org/officeDocument/2006/relationships/hyperlink" Target="http://www.docload.ru/Basesdoc/3/3229/index.htm" TargetMode="External"/><Relationship Id="rId70" Type="http://schemas.openxmlformats.org/officeDocument/2006/relationships/hyperlink" Target="http://www.docload.ru/Basesdoc/3/3229/index.htm" TargetMode="External"/><Relationship Id="rId75" Type="http://schemas.openxmlformats.org/officeDocument/2006/relationships/hyperlink" Target="http://www.docload.ru/Basesdoc/3/3229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3/322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2014-11-05T04:22:00Z</dcterms:created>
  <dcterms:modified xsi:type="dcterms:W3CDTF">2014-11-05T04:22:00Z</dcterms:modified>
</cp:coreProperties>
</file>