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D99" w:rsidRPr="00373D99" w:rsidRDefault="00373D99" w:rsidP="00373D99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0" w:name="_GoBack"/>
      <w:bookmarkEnd w:id="0"/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ПРАВИТЕЛЬСТВОМОСКВЫ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МОСКОМАРХИТЕКТУРА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РЕКОМЕНДАЦИИ </w:t>
      </w:r>
      <w:r w:rsidRPr="00373D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br/>
        <w:t>по защите монолитных жилых зданий от прогрессирующего обрушения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2005</w:t>
      </w:r>
    </w:p>
    <w:p w:rsidR="00373D99" w:rsidRPr="00373D99" w:rsidRDefault="00373D99" w:rsidP="00373D99">
      <w:pPr>
        <w:keepNext/>
        <w:shd w:val="clear" w:color="auto" w:fill="FFFFFF"/>
        <w:spacing w:after="0" w:line="210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Содержание</w:t>
      </w:r>
    </w:p>
    <w:tbl>
      <w:tblPr>
        <w:tblW w:w="0" w:type="auto"/>
        <w:jc w:val="center"/>
        <w:tblInd w:w="14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3"/>
      </w:tblGrid>
      <w:tr w:rsidR="00373D99" w:rsidRPr="00373D99" w:rsidTr="00373D99">
        <w:trPr>
          <w:jc w:val="center"/>
        </w:trPr>
        <w:tc>
          <w:tcPr>
            <w:tcW w:w="134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" w:anchor="i13423" w:history="1">
              <w:r w:rsidRPr="00373D99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/>
                  <w:bdr w:val="none" w:sz="0" w:space="0" w:color="auto" w:frame="1"/>
                </w:rPr>
                <w:t>Предисловие</w:t>
              </w:r>
            </w:hyperlink>
          </w:p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" w:anchor="i28661" w:history="1">
              <w:r w:rsidRPr="00373D99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/>
                  <w:bdr w:val="none" w:sz="0" w:space="0" w:color="auto" w:frame="1"/>
                </w:rPr>
                <w:t>Введение.</w:t>
              </w:r>
            </w:hyperlink>
          </w:p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" w:anchor="i31301" w:history="1">
              <w:r w:rsidRPr="00373D99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/>
                  <w:bdr w:val="none" w:sz="0" w:space="0" w:color="auto" w:frame="1"/>
                </w:rPr>
                <w:t>1. Основные положения.</w:t>
              </w:r>
            </w:hyperlink>
          </w:p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 w:anchor="i62951" w:history="1">
              <w:r w:rsidRPr="00373D99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/>
                  <w:bdr w:val="none" w:sz="0" w:space="0" w:color="auto" w:frame="1"/>
                </w:rPr>
                <w:t>2. Расчетные нагрузки и сопротивление материалов.</w:t>
              </w:r>
            </w:hyperlink>
          </w:p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 w:anchor="i85291" w:history="1">
              <w:r w:rsidRPr="00373D99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/>
                  <w:bdr w:val="none" w:sz="0" w:space="0" w:color="auto" w:frame="1"/>
                </w:rPr>
                <w:t>3. Расчет монолитных жилых зданий на устойчивость против прогрессирующего обрушения.</w:t>
              </w:r>
            </w:hyperlink>
          </w:p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" w:anchor="i161554" w:history="1">
              <w:r w:rsidRPr="00373D99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/>
                  <w:bdr w:val="none" w:sz="0" w:space="0" w:color="auto" w:frame="1"/>
                </w:rPr>
                <w:t>4. Конструктивные требования.</w:t>
              </w:r>
            </w:hyperlink>
          </w:p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 w:anchor="i221376" w:history="1">
              <w:r w:rsidRPr="00373D99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/>
                  <w:bdr w:val="none" w:sz="0" w:space="0" w:color="auto" w:frame="1"/>
                </w:rPr>
                <w:t>Приложение А</w:t>
              </w:r>
            </w:hyperlink>
          </w:p>
          <w:p w:rsidR="00373D99" w:rsidRPr="00373D99" w:rsidRDefault="00373D99" w:rsidP="00373D99">
            <w:pPr>
              <w:spacing w:after="0" w:line="240" w:lineRule="auto"/>
              <w:ind w:left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 w:anchor="i234961" w:history="1">
              <w:r w:rsidRPr="00373D99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/>
                  <w:bdr w:val="none" w:sz="0" w:space="0" w:color="auto" w:frame="1"/>
                </w:rPr>
                <w:t>ПРИМЕР РАСЧЕТА МОНОЛИТНОГО ЖИЛОГО ДОМА НА УСТОЙЧИВОСТЬ ПРОТИВ ПРОГРЕССИРУЮЩЕГО ОБРУШЕНИЯ С ИСПОЛЬЗОВАНИЕМ КИНЕМАТИЧЕСКОГО МЕТОДА ТЕОРИИ ПРЕДЕЛЬНОГО РАВНОВЕСИЯ</w:t>
              </w:r>
            </w:hyperlink>
          </w:p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 w:anchor="i602044" w:history="1">
              <w:r w:rsidRPr="00373D99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/>
                  <w:bdr w:val="none" w:sz="0" w:space="0" w:color="auto" w:frame="1"/>
                </w:rPr>
                <w:t>Приложение Б</w:t>
              </w:r>
            </w:hyperlink>
          </w:p>
          <w:p w:rsidR="00373D99" w:rsidRPr="00373D99" w:rsidRDefault="00373D99" w:rsidP="00373D99">
            <w:pPr>
              <w:spacing w:after="0" w:line="240" w:lineRule="auto"/>
              <w:ind w:left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 w:anchor="i613753" w:history="1">
              <w:r w:rsidRPr="00373D99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/>
                  <w:bdr w:val="none" w:sz="0" w:space="0" w:color="auto" w:frame="1"/>
                </w:rPr>
                <w:t>ПРИМЕР РАСЧЕТА МОНОЛИТНОГО ЖИЛОГО ДОМА НА УСТОЙЧИВОСТЬ ПРОТИВ ПРОГРЕССИРУЮЩЕГО ОБРУШЕНИЯ С ИСПОЛЬЗОВАНИЕМ ПРОГРАММНОГО КОМПЛЕКСА «LIRA.9.2»</w:t>
              </w:r>
            </w:hyperlink>
          </w:p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" w:anchor="i733443" w:history="1">
              <w:r w:rsidRPr="00373D99">
                <w:rPr>
                  <w:rFonts w:ascii="Times New Roman" w:eastAsia="Times New Roman" w:hAnsi="Times New Roman" w:cs="Times New Roman"/>
                  <w:color w:val="800080"/>
                  <w:sz w:val="24"/>
                  <w:szCs w:val="24"/>
                  <w:u w:val="single"/>
                  <w:bdr w:val="none" w:sz="0" w:space="0" w:color="auto" w:frame="1"/>
                </w:rPr>
                <w:t>Список литературы</w:t>
              </w:r>
            </w:hyperlink>
          </w:p>
        </w:tc>
      </w:tr>
    </w:tbl>
    <w:p w:rsidR="00373D99" w:rsidRPr="00373D99" w:rsidRDefault="00373D99" w:rsidP="00373D99">
      <w:pPr>
        <w:keepNext/>
        <w:shd w:val="clear" w:color="auto" w:fill="FFFFFF"/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</w:pPr>
      <w:bookmarkStart w:id="1" w:name="i13423"/>
      <w:r w:rsidRPr="00373D99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bdr w:val="none" w:sz="0" w:space="0" w:color="auto" w:frame="1"/>
        </w:rPr>
        <w:t>Предисловие</w:t>
      </w:r>
      <w:bookmarkEnd w:id="1"/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1. РАЗРАБОТАНЫ: МНИИТЭП (инж. ШапироГ.И. - руководитель работы, инж. Эйсман Ю.А.) и НИИЖБ (д.т.н., проф. ЗалесовА.С.)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2. ПОДГОТОВЛЕНЫ и утверждены кизданию Управлением перспективного проектирования, нормативов и координациипроектно-изыскательных работ Москомархитектуры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3. СОГЛАСОВАНЫ: НИИЖБ, ЦНИИСК им.Кучеренко.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4. УТВЕРЖДЕНЫ И ВВЕДЕНЫ В ДЕЙСТВИЕПриказом Москомархитектуры от 11.07.2005 г. № 93</w:t>
      </w:r>
    </w:p>
    <w:p w:rsidR="00373D99" w:rsidRPr="00373D99" w:rsidRDefault="00373D99" w:rsidP="00373D99">
      <w:pPr>
        <w:keepNext/>
        <w:shd w:val="clear" w:color="auto" w:fill="FFFFFF"/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</w:pPr>
      <w:bookmarkStart w:id="2" w:name="i28661"/>
      <w:r w:rsidRPr="00373D99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bdr w:val="none" w:sz="0" w:space="0" w:color="auto" w:frame="1"/>
        </w:rPr>
        <w:t>Введение.</w:t>
      </w:r>
      <w:bookmarkEnd w:id="2"/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Рекомендации предназначены дляпроектирования и строительства новых, а также реконструкции и проверки построенныхмонолитных и сборно-монолитных жилых зданий любых конструктивных систем не нижеII степениответственности по надежности и высотой не более 25 этажей (75 м) наустойчивость против прогрессирующего обрушения при возникновении локальныхповреждений.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Необходимость в разработке данныхрекомендаций возникла в связи с тем, что имеющиеся документы [ </w:t>
      </w:r>
      <w:hyperlink r:id="rId16" w:anchor="i744235" w:tooltip="«Рекомендации по защите жилых зданий стеновых конструктивных систем при чрезвычайных ситуациях», Комплекс архитектуры, строительства, реконструкции и развития города, М., 2000 г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1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 </w:t>
      </w:r>
      <w:hyperlink r:id="rId17" w:anchor="i752317" w:tooltip="«Рекомендации по защите жилых каркасных зданий при чрезвычайных ситуациях», Москомархитектура, М., 2002 г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2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 </w:t>
      </w:r>
      <w:hyperlink r:id="rId18" w:anchor="i764256" w:tooltip="«Рекомендации по защите жилых зданий с несущими кирпичными стенами при чрезвычайных ситуациях», Москомархитектура, М, 2002 г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3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] не охватывают вопросов, связанных с проектированием и проверкоймонолитных жилых зданий. Монолитные жилые дома имеют ряд особенностей (посравнению со сборными зданиями), связанных с более «свободными»архитектурно-планировочными решениями, широким шагом стен (или колонн),решениями несущих и ограждающих конструкций и т.п., что обусловливает спецификурасчета монолитных зданий на устойчивость против прогрессирующего обрушения причрезвычайных ситуациях (ЧС).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Основная цель настоящей методики -обеспечение безопасности монолитных жилых зданий при запроектных ЧС.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Чрезвычайные ситуации (ЧС),вызванные запроектными источниками, в общем случае непредсказуемы и сводятся клокальным аварийным воздействиям на отдельные 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lastRenderedPageBreak/>
        <w:t>конструкции одного здания:взрывы, пожары, карстовые провалы, ДТП, дефекты конструкций и материалов,некомпетентная реконструкция (перепланировка) и т.п. случаи.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Как правило, воздействиерассматриваемого типа приводит к местным повреждениям несущих конструкцийзданий. При этом в одних случаях ЧС этими первоначальными повреждениями иисчерпываются, а в других - несущие конструкции, сохранившиеся в первый моментаварии, не выдерживают дополнительной нагрузки, ранее воспринимавшейсяповрежденными элементами, и тоже разрушаются. Аварии последнего типа получили влитературе наименование «прогрессирующее обрушение».</w:t>
      </w:r>
    </w:p>
    <w:p w:rsidR="00373D99" w:rsidRPr="00373D99" w:rsidRDefault="00373D99" w:rsidP="00373D99">
      <w:pPr>
        <w:keepNext/>
        <w:shd w:val="clear" w:color="auto" w:fill="FFFFFF"/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</w:pPr>
      <w:bookmarkStart w:id="3" w:name="i31301"/>
      <w:r w:rsidRPr="00373D99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bdr w:val="none" w:sz="0" w:space="0" w:color="auto" w:frame="1"/>
        </w:rPr>
        <w:t>1. Основные положения.</w:t>
      </w:r>
      <w:bookmarkEnd w:id="3"/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1.1. Жилые монолитные зданиядолжны быть защищены от прогрессирующего (цепного) обрушения в случаелокального разрушения их несущих конструкций при аварийных воздействиях, непредусмотренных условиями нормальной эксплуатации зданий (пожары, взрывы,ударные воздействия транспортных средств, несанкционированная перепланировка ит.п). Это требование означает, что в случае аварийных воздействий допускаютсялокальные разрушения отдельных вертикальных несущих элементов в пределах одногоэтажа, но эти первоначальные разрушения не должны приводить к обрушению или разрушениюконструкций, на которые передается нагрузка, ранее воспринимавшаяся элементами,поврежденными аварийным воздействием.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Расчет здания в случае локальногоразрушения несущих конструкций производится только по предельным состояниямпервой группы. Развитие неупругих деформаций, перемещения конструкций ираскрытие в них трещин в рассматриваемой чрезвычайной ситуации неограничиваются.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1.2. Устойчивость монолитногожилого здания против прогрессирующего обрушения следует обеспечивать наиболееэкономичными средствами: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 Рациональнымконструктивно-планировочным решением здания с учетом возможности возникновениярассматриваемой аварийной ситуации;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 Конструктивными мерами,обеспечивающими неразрезность конструкций;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 Применением материалов иконструктивных решений, обеспечивающих развитие в элементах конструкций и ихсоединениях пластических деформаций.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1.3. Реконструкция монолитногожилого дома, в частности перепланировка квартир и переустройство помещений, недолжны снижать его устойчивость против прогрессирующего обрушения.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4" w:name="i47214"/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1.4. </w:t>
      </w:r>
      <w:bookmarkEnd w:id="4"/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 качестве локального(гипотетического) разрушения следует рассматривать разрушение (удаление)вертикальных конструкций одного (любого) этажа здания: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а) двух пересекающихся стен научастках от места их пересечения (в частности, от угла здания) до ближайшегопроема в каждой стене или до следующего вертикального стыка со стеной другогонаправления (но на суммарной длине неболее 7 м);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б) отдельно стоящей колонны(пилона);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в) колонны (пилона) с участкамипримыкающих стен на их длине по п. </w:t>
      </w:r>
      <w:bookmarkStart w:id="5" w:name="i55717"/>
      <w:bookmarkEnd w:id="5"/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fldChar w:fldCharType="begin"/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instrText xml:space="preserve"> HYPERLINK "http://ohranatruda.ru/ot_biblio/normativ/data_normativ/46/46193/" \l "i55717" \o "двух пересекающихся стен на участках от места их пересечения (в частности, от угла здания) до ближайшего проема в каждой стене или до следующего вертикального стыка со стеной другого направления (но на суммарной длине не боле " </w:instrTex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fldChar w:fldCharType="separate"/>
      </w:r>
      <w:r w:rsidRPr="00373D99">
        <w:rPr>
          <w:rFonts w:ascii="Times New Roman" w:eastAsia="Times New Roman" w:hAnsi="Times New Roman" w:cs="Times New Roman"/>
          <w:color w:val="800080"/>
          <w:sz w:val="24"/>
          <w:szCs w:val="24"/>
          <w:u w:val="single"/>
          <w:bdr w:val="none" w:sz="0" w:space="0" w:color="auto" w:frame="1"/>
        </w:rPr>
        <w:t>а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fldChar w:fldCharType="end"/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Для оценки устойчивости зданияпротив прогрессирующего обрушения разрешается рассматривать лишь наиболееопасные расчетные схемы разрушения. Необходимо проверить защищенность отпрогрессирующего обрушения конструкций типовых, технических и подземных этажей,а также чердака.</w:t>
      </w:r>
    </w:p>
    <w:p w:rsidR="00373D99" w:rsidRPr="00373D99" w:rsidRDefault="00373D99" w:rsidP="00373D99">
      <w:pPr>
        <w:keepNext/>
        <w:shd w:val="clear" w:color="auto" w:fill="FFFFFF"/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</w:pPr>
      <w:bookmarkStart w:id="6" w:name="i62951"/>
      <w:r w:rsidRPr="00373D99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bdr w:val="none" w:sz="0" w:space="0" w:color="auto" w:frame="1"/>
        </w:rPr>
        <w:t>2. Расчетные нагрузки и сопротивление материалов.</w:t>
      </w:r>
      <w:bookmarkEnd w:id="6"/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2.1. Расчет по прочности иустойчивости производят на особое сочетание нагрузок и воздействий, включающеепостоянные и длительные временные нагрузки, а также воздействие на конструкциюздания локальных гипотетических разрушений. Локальное разрушение может бытьрасположено в любом месте здания.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7" w:name="i72879"/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2.2. </w:t>
      </w:r>
      <w:bookmarkEnd w:id="7"/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Постоянная и длительная временнаянагрузки принимаются согласно действующим нормативным документам (или поспециальному заданию) с коэффициентами сочетания нагрузок и коэффициентаминадежности по нагрузкам, равными единице.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lastRenderedPageBreak/>
        <w:t>2.3. Расчетные прочностные идеформационные характеристики материалов принимаются равными их нормативнымзначениям согласно действующим нормам проектирования железобетонных и стальныхконструкций.</w:t>
      </w:r>
    </w:p>
    <w:p w:rsidR="00373D99" w:rsidRPr="00373D99" w:rsidRDefault="00373D99" w:rsidP="00373D99">
      <w:pPr>
        <w:keepNext/>
        <w:shd w:val="clear" w:color="auto" w:fill="FFFFFF"/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</w:pPr>
      <w:bookmarkStart w:id="8" w:name="i85291"/>
      <w:r w:rsidRPr="00373D99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bdr w:val="none" w:sz="0" w:space="0" w:color="auto" w:frame="1"/>
        </w:rPr>
        <w:t>3. Расчет монолитных жилых зданий на устойчивостьпротив прогрессирующего обрушения.</w:t>
      </w:r>
      <w:bookmarkEnd w:id="8"/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3.1. Для расчета монолитных жилыхзданий рекомендуется использовать пространственную расчетную модель. В модели могутучитываться элементы, которые при нормальных эксплуатационных условиях являютсяненесущими (например, навесные наружные стеновые панели, железобетонныеограждения балконов и т.п.), а при наличии локальных воздействий активноучаствуют в перераспределении усилий в элементах конструктивной системы.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Расчетная модель здания должнапредусматривать возможность удаления (разрушения) отдельных вертикальныхконструктивных элементов в соответствии с </w:t>
      </w:r>
      <w:hyperlink r:id="rId19" w:anchor="i47214" w:tooltip="В качестве локального (гипотетического) разрушения следует рассматривать разрушение (удаление) вертикальных конструкций одного (любого) этажа здания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п.1.4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Удаление одного или несколькихэлементов изменяет конструктивную схему и характер работы элементов,примыкающих к месту разрушения либо зависших над ним, что необходимо учитыватьпри назначении жесткостных характеристик элементов и их связей.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Расчетная модель здания должнабыть рассчитана отдельно с учетом каждого (одного) из локальных разрушений.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9" w:name="i97427"/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3.2. </w:t>
      </w:r>
      <w:bookmarkEnd w:id="9"/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Расчет здания можно выполнять сиспользованием различных программных комплексов, в том числе основанных наметоде конечного элемента. Использование программных комплексов, допускающихвозможность учета физической и геометрической нелинейности жесткостных характеристикэлементов, обеспечивает наибольшую достоверность результатов расчета и снижениедополнительных материалозатрат.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Полученные на основаниистатического расчета усилия в отдельных конструктивных элементах должнысравниваться с предельными усилиями, которые могут быть восприняты этимиэлементами. Устойчивость здания против прогрессирующего обрушения обеспечена,если для любого элемента соблюдается условие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F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≤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S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 где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F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и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S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соответственно усилие в конструктивном элементе, найденное извыполненного статического расчета, и его расчетная несущая способность,найденная с учетом указаний п. 2.3. Конструкции, для которых требования попрочности не удовлетворяются, должны быть усилены, либо должны быть принятыдругие меры, повышающие сопротивление конструкций прогрессирующему обрушению.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10" w:name="i102646"/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3.3. </w:t>
      </w:r>
      <w:bookmarkEnd w:id="10"/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При определении предельных усилийв элементах (их несущей способности) следует принимать: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11" w:name="i111038"/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а) </w:t>
      </w:r>
      <w:bookmarkEnd w:id="11"/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длительно действующую часть усилий- из расчета конструктивной схемы при расчетной схеме без локальных разрушенийна нагрузки, указанные в </w:t>
      </w:r>
      <w:hyperlink r:id="rId20" w:anchor="i72879" w:tooltip="Постоянная и длительная временная нагрузки принимаются согласно действующим нормативным документам (или по специальному заданию) с коэффициентами сочетания нагрузок и коэффициентами надежности по нагрузкам, равными единице. 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п.2.2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б) кратковременно действующуючасть усилий - как разность усилий, полученных из расчета конструктивной схемыпри расчетной схеме с учетом удаления (разрушения) одного из несущих элементов(см. </w:t>
      </w:r>
      <w:hyperlink r:id="rId21" w:anchor="i47214" w:tooltip="В качестве локального (гипотетического) разрушения следует рассматривать разрушение (удаление) вертикальных конструкций одного (любого) этажа здания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п.1.4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 на действие тех же нагрузок, и усилий, полученных из расчета по п. а).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12" w:name="i123912"/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3.4. </w:t>
      </w:r>
      <w:bookmarkEnd w:id="12"/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 случае обеспечения пластичнойработы конструктивной системы в предельном состоянии проверку устойчивостипротив прогрессирующего обрушения элементов, расположенных над локальнымиразрушениями, рекомендуется проводить кинематическим методом теории предельногоравновесия, дающим наиболее экономичное решение. В этом случае расчет зданияпри каждой выбранной схеме выполняется по следующей процедуре: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 задаются наиболее вероятныемеханизмы прогрессирующего (вторичного) обрушения элементов здания, потерявшихопору (задать механизм разрушения значит определить все разрушаемые связи, втом числе и образовавшиеся пластические шарниры, и найти возможные обобщенныеперемещения (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i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 по направлению усилий в этих связях);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- для каждого из выбранныхмеханизмов прогрессирующего обрушения определяются предельные усилия, которыемогут быть восприняты сечениями всех пластично 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lastRenderedPageBreak/>
        <w:t>разрушаемых элементов и связей (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S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i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), в том числе и пластических шарниров; находятсяравнодействующие (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G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i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)внешних сил, приложенных к отдельным звеньям механизма, тоесть к отдельным не разрушаемым элементам или их частям, и перемещения понаправлению их действия (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и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i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 определяются работы внутреннихсил (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 и внешних нагрузок (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 на возможных перемещениях рассматриваемого механизма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 xml:space="preserve">W = 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</w:rPr>
        <w:t>Σ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 S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i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i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; U =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</w:rPr>
        <w:t>Σ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 G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i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</w:rPr>
        <w:t>и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i                                           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и проверяется условие равновесия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</w:rPr>
        <w:t>≥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</w:rPr>
        <w:t>.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                                                              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( </w:t>
      </w:r>
      <w:bookmarkStart w:id="13" w:name="i133870"/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1 </w:t>
      </w:r>
      <w:bookmarkEnd w:id="13"/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)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При оценке возможностиодновременного обрушения конструкций всех этажей условия равновесия ( </w:t>
      </w:r>
      <w:hyperlink r:id="rId22" w:anchor="i133870" w:tooltip="Условие 1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1 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 заменяются условием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</w:rPr>
        <w:t>f </w:t>
      </w:r>
      <w:r w:rsidRPr="00373D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</w:rPr>
        <w:t>≥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</w:rPr>
        <w:t>f </w:t>
      </w:r>
      <w:r w:rsidRPr="00373D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</w:rPr>
        <w:t>.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                                                           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( </w:t>
      </w:r>
      <w:bookmarkStart w:id="14" w:name="i143414"/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2 </w:t>
      </w:r>
      <w:bookmarkEnd w:id="14"/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)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где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</w:rPr>
        <w:t>f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и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</w:rPr>
        <w:t>f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соответственно работа внутренних ивнешних сил на перемещениях конструкций одного этажа; этажи разделяются нижнейповерхностью перекрытия, которое относится к этажу, расположенному надперекрытием.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Указанная расчетная процедураприменима лишь при условии выполнения требований п. </w:t>
      </w:r>
      <w:hyperlink r:id="rId23" w:anchor="i172641" w:tooltip="В зданиях следует отдавать предпочтение монолитным и сборно-монолитным перекрытиям, которые должны быть надежно соединены с вертикальными несущими конструкциями здания стальными связями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4.2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 </w:t>
      </w:r>
      <w:hyperlink r:id="rId24" w:anchor="i181421" w:tooltip="Соединения сборных элементов с монолитными конструкциями, препятствующие прогрессирующему обрушению зданий, должны проектироваться неравнопрочными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4.3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об обеспечении пластичной работы отдельных конструктивных элементов исвязей между ними в предельном состоянии. Если пластичность какого-либоэлемента или связи не обеспечена, их работа учитываться не должна (элемент илисвязь считаются отсутствующими). Если таких элементов и связей, которые могутразрушаться хрупко, слишком много, и их формальное исключение слишком сильноуменьшает оценку сопротивления здания прогрессирующему обрушению, следует илиобеспечить пластичность связей, или использовать другую расчетную модель здания(см. </w:t>
      </w:r>
      <w:hyperlink r:id="rId25" w:anchor="i97427" w:tooltip="Расчет здания можно выполнять с использованием различных программных комплексов, в том числе основанных на методе конечного элемента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п.3.2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При каждом выбранном локальномразрушении необходимо рассмотреть все указанные ниже механизмы прогрессирующегообрушения: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 Первый механизм прогрессирующегообрушения характеризуется одновременным поступательным смещением вниз всехвертикальных конструкций (или отдельных их частей), расположенных над локальнымразрушением.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 Механизм прогрессирующегообрушения второго типа характеризуется одновременным поворотом каждойконструктивной части здания, расположенной над локальным разрушением, вокругсвоего центра вращения. Такое смещение требует разрушения имеющихся связей этихконструкций с неповрежденными элементами здания; разрушения связей сдвигавертикальных элементов с перекрытием.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 Третий механизм обрушения - этоусловие не обрушения только участка перекрытия, расположенного непосредственнонад выбитой вертикальной конструкцией и первоначально на нее опертого.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 Четвертый механизмпредусматривает перемещения конструкций лишь одного этажа, расположенногонепосредственно над выбитым вертикальным элементом. В этом случае происходитотрыв вертикальных конструкций от перекрытия, расположенного над ними.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Если при какой-либо расчетнойсхеме условие (</w:t>
      </w:r>
      <w:hyperlink r:id="rId26" w:anchor="i133870" w:tooltip="условие 1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1 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 или (</w:t>
      </w:r>
      <w:hyperlink r:id="rId27" w:anchor="i143414" w:tooltip="условие 2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2 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 не выполняется, необходимоусилением (перераспределением) арматуры конструктивных элементов либо инымимероприятиями добиться его выполнения.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3.5. В некоторых случаях целесообразнорассматривать работу перекрытий над удаленной колонной (пилоном, стеной) прибольших прогибах как элементов висячей системы или с учетом мембранногоэффекта.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15" w:name="i151074"/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3.6. </w:t>
      </w:r>
      <w:bookmarkEnd w:id="15"/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 несущих колоннах (пилонах,стенах), не расположенных над гипотетическим локальным разрушением, еговоздействие приводит к увеличению напряжений и усилий. Необходимо сравнитьусилия, действующие в колоннах (пилонах, стенах) при их максимальном загружении(</w:t>
      </w:r>
      <w:hyperlink r:id="rId28" w:anchor="i111038" w:tooltip="длительно действующую часть усилий - из расчета конструктивной схемы при расчетной схеме без локальных разрушений на нагрузки, указанные в п.2.2;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п.3.3а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 с усилиями, возникающими при локальном разрушении вертикального элемента,расположенного близко к рассматриваемому (нагрузки принимаются по </w:t>
      </w:r>
      <w:hyperlink r:id="rId29" w:anchor="i72879" w:tooltip="Постоянная и длительная временная нагрузки принимаются согласно действующим нормативным документам (или по специальному заданию) с коэффициентами сочетания нагрузок и коэффициентами надежности по нагрузкам, равными единице. 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п.2.2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). Оценку усилий, действующих в элементах, допускается выполнятьприближенными методами, например, с использованием грузовых площадей.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lastRenderedPageBreak/>
        <w:t>В случае если указанное увеличениеусилий в колонне (пилоне, стене) превышает 30%, следует уточнить величиныдействующих в рассматриваемом элементе усилий (с использованием пакетаприкладных программ или другими методами строительной механики) и выполнитьпроверку прочности колонны (пилона, стены) с учетом </w:t>
      </w:r>
      <w:hyperlink r:id="rId30" w:anchor="i102646" w:tooltip="При определении предельных усилий в элементах (их несущей способности) следует принимать: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п.3.3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 при необходимости усилить конструкцию. В противном случае допускаетсяпроверку прочности элемента не проводить.</w:t>
      </w:r>
    </w:p>
    <w:p w:rsidR="00373D99" w:rsidRPr="00373D99" w:rsidRDefault="00373D99" w:rsidP="00373D99">
      <w:pPr>
        <w:keepNext/>
        <w:shd w:val="clear" w:color="auto" w:fill="FFFFFF"/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</w:pPr>
      <w:bookmarkStart w:id="16" w:name="i161554"/>
      <w:r w:rsidRPr="00373D99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bdr w:val="none" w:sz="0" w:space="0" w:color="auto" w:frame="1"/>
        </w:rPr>
        <w:t>4. Конструктивные требования.</w:t>
      </w:r>
      <w:bookmarkEnd w:id="16"/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4.1. Основное средство защитымонолитных жилых зданий от прогрессирующего обрушения - обеспечение необходимойпрочности конструктивных элементов в соответствии с расчетами; повышениепластических свойств применяемой арматуры и стальных связей между конструкциями(в виде арматуры соединяемых конструкций, закладных деталей и т. п.); включениев работу пространственной системы ненесущих элементов.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Эффективная работа связей,препятствующих прогрессирующему обрушению, возможна лишь при обеспечении ихпластичности в предельном состоянии, с тем чтобы они не выключались из работы идопускали без разрушения развитие необходимых деформаций. Для выполнения этоготребования этого требования связи следует предусматривать из пластичной листовойили арматурной стали, а прочность анкеровки связей должна быть больше усилий,вызывающих их текучесть.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17" w:name="i172641"/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4.2. </w:t>
      </w:r>
      <w:bookmarkEnd w:id="17"/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 зданиях следует отдаватьпредпочтение монолитным и сборно-монолитным перекрытиям, которые должны бытьнадежно соединены с вертикальными несущими конструкциями здания стальнымисвязями.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18" w:name="i181421"/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4.3. </w:t>
      </w:r>
      <w:bookmarkEnd w:id="18"/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Соединения сборных элементов смонолитными конструкциями, препятствующие прогрессирующему обрушению зданий,должны проектироваться неравнопрочными, при этом элемент, предельное состояниекоторого обеспечивает наибольшие пластические деформации соединения, долженбыть наименее прочным.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Для выполнения этого условиярекомендуется рассчитать все элементы соединения, кроме наиболее пластичного,на усилие, в 1,5 раза превышающее несущую способность пластичного элемента,например, анкеровку закладных деталей и сварные соединения рекомендуетсярассчитывать на усилие в 1,5 раза больше, чем несущая способность самой связи.Необходимо особо следить за фактически точным исполнением проектных решенийпластичных элементов, замена их более прочными недопустима.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4.4. Для повышения эффективностисопротивления прогрессирующему обрушению здания рекомендуется: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 надпроемные перемычки,работающие как связи сдвига, проектировать так, чтобы они разрушались отизгиба, а не от действия поперечной силы;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 шпоночные соединения всборно-монолитных конструкциях проектировать так, чтобы прочность отдельныхшпонок на срез была в 1,5 раза больше их прочности при смятии;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 обеспечивать достаточность длиныанкеровки арматуры при ее работе как связи сдвига.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19" w:name="i196827"/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4.5. </w:t>
      </w:r>
      <w:bookmarkEnd w:id="19"/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Минимальная площадь сечения(суммарная для нижней и верхней арматуры) горизонтальной арматуры, какпродольной, так и поперечной в железобетонных перекрытиях и покрытии должнасоставлять не менее 0,25% от площади сечения бетона.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При этом указанная арматура должнабыть непрерывной и стыковаться в соответствии с требованиями действующихнормативных документов на проектирование железобетонных конструкций.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4.6 Горизонтальные связи бетонныхили железобетонных навесных наружных панелей с несущими элементами зданиядолжны воспринимать растягивающие усилия не менее 10 кН (1 тс) на 1 м длиныпанели при высоте этажа 3,0 м и 12 кН на 1 м длины панели при высоте этажа 3,5м.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20" w:name="i201589"/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lastRenderedPageBreak/>
        <w:t>4.7 </w:t>
      </w:r>
      <w:bookmarkEnd w:id="20"/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Вертикальная междуэтажная арматурапилона (колонны, стены) должны воспринимать растягивающие усилия не менее 10 кН(1 тс) на каждый квадратный метр грузовой площади этого пилона (колонны,стены).</w:t>
      </w:r>
    </w:p>
    <w:p w:rsidR="00373D99" w:rsidRPr="00373D99" w:rsidRDefault="00373D99" w:rsidP="00373D99">
      <w:pPr>
        <w:keepNext/>
        <w:shd w:val="clear" w:color="auto" w:fill="FFFFFF"/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</w:pPr>
      <w:bookmarkStart w:id="21" w:name="i211397"/>
      <w:bookmarkStart w:id="22" w:name="i221376"/>
      <w:bookmarkEnd w:id="21"/>
      <w:r w:rsidRPr="00373D99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bdr w:val="none" w:sz="0" w:space="0" w:color="auto" w:frame="1"/>
        </w:rPr>
        <w:t>Приложение А</w:t>
      </w:r>
      <w:bookmarkEnd w:id="22"/>
    </w:p>
    <w:p w:rsidR="00373D99" w:rsidRPr="00373D99" w:rsidRDefault="00373D99" w:rsidP="00373D99">
      <w:pPr>
        <w:keepNext/>
        <w:shd w:val="clear" w:color="auto" w:fill="FFFFFF"/>
        <w:spacing w:after="0" w:line="21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bookmarkStart w:id="23" w:name="i234961"/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bdr w:val="none" w:sz="0" w:space="0" w:color="auto" w:frame="1"/>
        </w:rPr>
        <w:t>ПРИМЕР РАСЧЕТА МОНОЛИТНОГО ЖИЛОГО ДОМА </w:t>
      </w:r>
      <w:bookmarkEnd w:id="23"/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bdr w:val="none" w:sz="0" w:space="0" w:color="auto" w:frame="1"/>
        </w:rPr>
        <w:t>НАУСТОЙЧИВОСТЬ ПРОТИВ ПРОГРЕССИРУЮЩЕГО ОБРУШЕНИЯ СИСПОЛЬЗОВАНИЕМ КИНЕМАТИЧЕСКОГО МЕТОДА ТЕОРИИ ПРЕДЕЛЬНОГО РАВНОВЕСИЯ</w:t>
      </w:r>
    </w:p>
    <w:p w:rsidR="00373D99" w:rsidRPr="00373D99" w:rsidRDefault="00373D99" w:rsidP="00373D99">
      <w:pPr>
        <w:keepNext/>
        <w:shd w:val="clear" w:color="auto" w:fill="FFFFFF"/>
        <w:spacing w:after="0" w:line="210" w:lineRule="atLeast"/>
        <w:ind w:firstLine="284"/>
        <w:outlineLvl w:val="2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bookmarkStart w:id="24" w:name="i246813"/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bdr w:val="none" w:sz="0" w:space="0" w:color="auto" w:frame="1"/>
        </w:rPr>
        <w:t>А1</w:t>
      </w:r>
      <w:bookmarkEnd w:id="24"/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ИСХОДНЫЕ ДАННЫЕ.</w:t>
      </w:r>
    </w:p>
    <w:p w:rsidR="00373D99" w:rsidRPr="00373D99" w:rsidRDefault="00373D99" w:rsidP="00373D99">
      <w:pPr>
        <w:keepNext/>
        <w:shd w:val="clear" w:color="auto" w:fill="FFFFFF"/>
        <w:spacing w:after="0" w:line="210" w:lineRule="atLeast"/>
        <w:ind w:firstLine="284"/>
        <w:outlineLvl w:val="2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bookmarkStart w:id="25" w:name="i252631"/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bdr w:val="none" w:sz="0" w:space="0" w:color="auto" w:frame="1"/>
        </w:rPr>
        <w:t>А1.1 </w:t>
      </w:r>
      <w:bookmarkEnd w:id="25"/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ОПИСАНИЕ</w:t>
      </w:r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bdr w:val="none" w:sz="0" w:space="0" w:color="auto" w:frame="1"/>
        </w:rPr>
        <w:t>КОНСТРУКТИВНОЙСИСТЕМЫ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Несущие конструкции жилого22-этажного здания выполнены в монолитном железобетоне. План типового этажаздания представлен на рисунке </w:t>
      </w:r>
      <w:hyperlink r:id="rId31" w:anchor="i272250" w:tooltip="РАСЧЕТНЫЕ СХЕМЫ ЛОКАЛЬНОГО РАЗРУШЕНИЯ ТИПОВОГО ЭТАЖА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А1.1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.Конструктивная система здания смешанная: лестнично-лифтовой узел образует ядрожесткости, толщина несущих внутренних стен 22 см, толщина пилонов 40-50 см,длина пилонов до 240 см. Перекрытия и покрытия - монолитные, толщиной 20 см,ограждающие конструкции - навесные трехслойные панели. Все несущие конструкцииздания выполнены из тяжелого бетона В25. Армирование перекрытий непрерывноесимметричное одинаковое вдоль обоих направлений осей здания: верхняя арматураравна нижней и составляет </w:t>
      </w:r>
      <w:r w:rsidRPr="00373D99">
        <w:rPr>
          <w:rFonts w:ascii="Symbol" w:eastAsia="Times New Roman" w:hAnsi="Symbol" w:cs="Times New Roman"/>
          <w:color w:val="000000"/>
          <w:sz w:val="24"/>
          <w:szCs w:val="24"/>
          <w:bdr w:val="none" w:sz="0" w:space="0" w:color="auto" w:frame="1"/>
        </w:rPr>
        <w:t>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12А400 с ячейкой 30 см.Вертикальная (продольная) арматура внутренних стен и пилонов (симметричнаяотносительно срединной плоскости стены) - 2 </w:t>
      </w:r>
      <w:r w:rsidRPr="00373D99">
        <w:rPr>
          <w:rFonts w:ascii="Symbol" w:eastAsia="Times New Roman" w:hAnsi="Symbol" w:cs="Times New Roman"/>
          <w:color w:val="000000"/>
          <w:sz w:val="24"/>
          <w:szCs w:val="24"/>
          <w:bdr w:val="none" w:sz="0" w:space="0" w:color="auto" w:frame="1"/>
        </w:rPr>
        <w:t>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12А400 с шагом 65 см, смежныеэтажи объединяются с помощью выпусков этой арматуры.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Высота этажа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H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f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3,1 м. Несущие конструкции здания (за исключениемконструкций лестнично-лифтового узла и балконов) симметричны в планеотносительно оси 118 и середины пролета между осями 221-223.</w:t>
      </w:r>
    </w:p>
    <w:p w:rsidR="00373D99" w:rsidRPr="00373D99" w:rsidRDefault="00373D99" w:rsidP="00373D99">
      <w:pPr>
        <w:keepNext/>
        <w:shd w:val="clear" w:color="auto" w:fill="FFFFFF"/>
        <w:spacing w:after="0" w:line="210" w:lineRule="atLeast"/>
        <w:ind w:firstLine="284"/>
        <w:outlineLvl w:val="2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bookmarkStart w:id="26" w:name="i265551"/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bdr w:val="none" w:sz="0" w:space="0" w:color="auto" w:frame="1"/>
        </w:rPr>
        <w:t>А1.2 </w:t>
      </w:r>
      <w:bookmarkEnd w:id="26"/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НАГРУЗКИ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Нормативные равномернораспределенные нагрузки на перекрытии: собственный вес 5,0 кН/м </w:t>
      </w:r>
      <w:r w:rsidRPr="00373D99">
        <w:rPr>
          <w:rFonts w:ascii="Times New Roman" w:eastAsia="Times New Roman" w:hAnsi="Times New Roman" w:cs="Times New Roman"/>
          <w:color w:val="000000"/>
          <w:sz w:val="18"/>
          <w:szCs w:val="18"/>
          <w:bdr w:val="none" w:sz="0" w:space="0" w:color="auto" w:frame="1"/>
          <w:vertAlign w:val="superscript"/>
        </w:rPr>
        <w:t>2 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;вес пола в квартирах 1,4 кН/м </w:t>
      </w:r>
      <w:r w:rsidRPr="00373D99">
        <w:rPr>
          <w:rFonts w:ascii="Times New Roman" w:eastAsia="Times New Roman" w:hAnsi="Times New Roman" w:cs="Times New Roman"/>
          <w:color w:val="000000"/>
          <w:sz w:val="18"/>
          <w:szCs w:val="18"/>
          <w:bdr w:val="none" w:sz="0" w:space="0" w:color="auto" w:frame="1"/>
          <w:vertAlign w:val="superscript"/>
        </w:rPr>
        <w:t>2 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; вес пола на балконе 1,2 кН/м </w:t>
      </w:r>
      <w:r w:rsidRPr="00373D99">
        <w:rPr>
          <w:rFonts w:ascii="Times New Roman" w:eastAsia="Times New Roman" w:hAnsi="Times New Roman" w:cs="Times New Roman"/>
          <w:color w:val="000000"/>
          <w:sz w:val="18"/>
          <w:szCs w:val="18"/>
          <w:bdr w:val="none" w:sz="0" w:space="0" w:color="auto" w:frame="1"/>
          <w:vertAlign w:val="superscript"/>
        </w:rPr>
        <w:t>2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; вес перегородок внутри квартир 2,5 кН/м </w:t>
      </w:r>
      <w:r w:rsidRPr="00373D99">
        <w:rPr>
          <w:rFonts w:ascii="Times New Roman" w:eastAsia="Times New Roman" w:hAnsi="Times New Roman" w:cs="Times New Roman"/>
          <w:color w:val="000000"/>
          <w:sz w:val="18"/>
          <w:szCs w:val="18"/>
          <w:bdr w:val="none" w:sz="0" w:space="0" w:color="auto" w:frame="1"/>
          <w:vertAlign w:val="superscript"/>
        </w:rPr>
        <w:t>2 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; длительная временнаянагрузка от людей в квартирах и на балконах 0,3 кН/м </w:t>
      </w:r>
      <w:r w:rsidRPr="00373D99">
        <w:rPr>
          <w:rFonts w:ascii="Times New Roman" w:eastAsia="Times New Roman" w:hAnsi="Times New Roman" w:cs="Times New Roman"/>
          <w:color w:val="000000"/>
          <w:sz w:val="18"/>
          <w:szCs w:val="18"/>
          <w:bdr w:val="none" w:sz="0" w:space="0" w:color="auto" w:frame="1"/>
          <w:vertAlign w:val="superscript"/>
        </w:rPr>
        <w:t>2 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[ </w:t>
      </w:r>
      <w:hyperlink r:id="rId32" w:anchor="i774456" w:tooltip="СНиП 2.01.07-85*. Нагрузки и воздействия. М., 2004 г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4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].Суммарная равномерно распределенная нагрузка: в квартирах 9,2 кН/м </w:t>
      </w:r>
      <w:r w:rsidRPr="00373D99">
        <w:rPr>
          <w:rFonts w:ascii="Times New Roman" w:eastAsia="Times New Roman" w:hAnsi="Times New Roman" w:cs="Times New Roman"/>
          <w:color w:val="000000"/>
          <w:sz w:val="18"/>
          <w:szCs w:val="18"/>
          <w:bdr w:val="none" w:sz="0" w:space="0" w:color="auto" w:frame="1"/>
          <w:vertAlign w:val="superscript"/>
        </w:rPr>
        <w:t>2 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;на балконах 6,5 кН/м </w:t>
      </w:r>
      <w:r w:rsidRPr="00373D99">
        <w:rPr>
          <w:rFonts w:ascii="Times New Roman" w:eastAsia="Times New Roman" w:hAnsi="Times New Roman" w:cs="Times New Roman"/>
          <w:color w:val="000000"/>
          <w:sz w:val="18"/>
          <w:szCs w:val="18"/>
          <w:bdr w:val="none" w:sz="0" w:space="0" w:color="auto" w:frame="1"/>
          <w:vertAlign w:val="superscript"/>
        </w:rPr>
        <w:t>2 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 Вес наружных стен 11,1 кН/пог. м; весограждения балконов 3,5 кН/пог.м.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lastRenderedPageBreak/>
        <w:drawing>
          <wp:inline distT="0" distB="0" distL="0" distR="0" wp14:anchorId="26855567" wp14:editId="642A0910">
            <wp:extent cx="4276725" cy="3952875"/>
            <wp:effectExtent l="0" t="0" r="9525" b="9525"/>
            <wp:docPr id="1" name="Рисунок 1" descr="http://ohranatruda.ru/ot_biblio/normativ/data_normativ/46/46193/x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hranatruda.ru/ot_biblio/normativ/data_normativ/46/46193/x00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27" w:name="i272250"/>
      <w:r w:rsidRPr="00373D9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</w:rPr>
        <w:t>Рисунок </w:t>
      </w:r>
      <w:bookmarkEnd w:id="27"/>
      <w:r w:rsidRPr="00373D9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</w:rPr>
        <w:t>A 1.1 . РАСЧЕТНЫЕ СХЕМЫЛОКАЛЬНОГО РАЗРУШЕНИЯ ТИПОВОГО ЭТАЖА</w:t>
      </w:r>
    </w:p>
    <w:p w:rsidR="00373D99" w:rsidRPr="00373D99" w:rsidRDefault="00373D99" w:rsidP="00373D99">
      <w:pPr>
        <w:keepNext/>
        <w:shd w:val="clear" w:color="auto" w:fill="FFFFFF"/>
        <w:spacing w:after="0" w:line="210" w:lineRule="atLeast"/>
        <w:ind w:firstLine="284"/>
        <w:outlineLvl w:val="2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bdr w:val="none" w:sz="0" w:space="0" w:color="auto" w:frame="1"/>
        </w:rPr>
        <w:t>А1.3 </w:t>
      </w:r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РАСЧЕТНЫЕ</w:t>
      </w:r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bdr w:val="none" w:sz="0" w:space="0" w:color="auto" w:frame="1"/>
        </w:rPr>
        <w:t>СОПРОТИВЛЕНИЯМАТЕРИАЛОВ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Буквенные обозначения величин, не оговоренныев настоящем расчете, приняты по </w:t>
      </w:r>
      <w:hyperlink r:id="rId34" w:tooltip="Бетонные и железобетонные конструкции из плотного силикатного бетона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СНиП2.03.02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-84* </w:t>
      </w:r>
      <w:r w:rsidRPr="00373D99">
        <w:rPr>
          <w:rFonts w:ascii="Times New Roman" w:eastAsia="Times New Roman" w:hAnsi="Times New Roman" w:cs="Times New Roman"/>
          <w:color w:val="000000"/>
          <w:sz w:val="18"/>
          <w:szCs w:val="18"/>
          <w:bdr w:val="none" w:sz="0" w:space="0" w:color="auto" w:frame="1"/>
          <w:vertAlign w:val="superscript"/>
        </w:rPr>
        <w:t>1 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 </w:t>
      </w:r>
      <w:hyperlink r:id="rId35" w:tooltip="Бетонные и железобетонные конструкции. Основные положения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СНиП52-01-2003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</w:t>
      </w:r>
      <w:r w:rsidRPr="00373D99">
        <w:rPr>
          <w:rFonts w:ascii="Times New Roman" w:eastAsia="Times New Roman" w:hAnsi="Times New Roman" w:cs="Times New Roman"/>
          <w:color w:val="000000"/>
          <w:sz w:val="18"/>
          <w:szCs w:val="18"/>
          <w:bdr w:val="none" w:sz="0" w:space="0" w:color="auto" w:frame="1"/>
          <w:vertAlign w:val="superscript"/>
        </w:rPr>
        <w:t>2 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и </w:t>
      </w:r>
      <w:hyperlink r:id="rId36" w:tooltip="Бетонные и железобетонные конструкции без предварительного напряжения арматуры. М., 2003 г. 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СП52-101-03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[ </w:t>
      </w:r>
      <w:hyperlink r:id="rId37" w:anchor="i784167" w:tooltip="СНиП 2.03.01-84*. Бетонные и железобетонные конструкции. М., 1996 г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5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</w:t>
      </w:r>
      <w:hyperlink r:id="rId38" w:anchor="i791117" w:tooltip="СНиП 52.01-2003. Бетонные и железобетонные конструкции. Основные положения. М., 2004 г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6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 </w:t>
      </w:r>
      <w:hyperlink r:id="rId39" w:anchor="i807305" w:tooltip="СП52-101-03. Бетонные и железобетонные конструкции без предварительного напряжения арматуры. М., 2003 г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7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].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Бетон класса по прочности насжатие B 25 [ </w:t>
      </w:r>
      <w:hyperlink r:id="rId40" w:anchor="i807305" w:tooltip="СП52-101-03. Бетонные и железобетонные конструкции без предварительного напряжения арматуры. М., 2003 г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7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]: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R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b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R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bn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=18,5 МПа;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R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b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R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b ,n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=1,55 МПа.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Арматура </w:t>
      </w:r>
      <w:r w:rsidRPr="00373D99">
        <w:rPr>
          <w:rFonts w:ascii="Symbol" w:eastAsia="Times New Roman" w:hAnsi="Symbol" w:cs="Times New Roman"/>
          <w:color w:val="000000"/>
          <w:sz w:val="24"/>
          <w:szCs w:val="24"/>
          <w:bdr w:val="none" w:sz="0" w:space="0" w:color="auto" w:frame="1"/>
        </w:rPr>
        <w:t>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12А400 [ </w:t>
      </w:r>
      <w:hyperlink r:id="rId41" w:anchor="i807305" w:tooltip="СП52-101-03. Бетонные и железобетонные конструкции без предварительного напряжения арматуры. М., 2003 г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7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]: сопротивление растяжению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R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s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R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sn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400 МПа; срезу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R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sw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400 · 0,8 = 320 МПа.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Несущие способности всехконструктивных элементов определяют по требованиям </w:t>
      </w:r>
      <w:hyperlink r:id="rId42" w:tooltip="Бетонные и железобетонные конструкции без предварительного напряжения арматуры. М., 2003 г. 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СП52-101-03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сиспользованием программы ОМ «СНиП железобетон» [ </w:t>
      </w:r>
      <w:hyperlink r:id="rId43" w:anchor="i818674" w:tooltip="ОМ «СНиП железобетон». Описание программы см. www. dataforce.net/~Krakov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8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].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vertAlign w:val="superscript"/>
        </w:rPr>
        <w:t>1</w:t>
      </w:r>
      <w:r w:rsidRPr="00373D99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</w:rPr>
        <w:t>Действуетдо вступления в силу соответствующего технического регламента.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vertAlign w:val="superscript"/>
        </w:rPr>
        <w:t>2 </w:t>
      </w:r>
      <w:r w:rsidRPr="00373D99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</w:rPr>
        <w:t>Носит рекомендательный характер до регистрации МинюстомРоссии.</w:t>
      </w:r>
    </w:p>
    <w:p w:rsidR="00373D99" w:rsidRPr="00373D99" w:rsidRDefault="00373D99" w:rsidP="00373D99">
      <w:pPr>
        <w:keepNext/>
        <w:shd w:val="clear" w:color="auto" w:fill="FFFFFF"/>
        <w:spacing w:after="0" w:line="210" w:lineRule="atLeast"/>
        <w:ind w:firstLine="284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А1.4 Расчетные схемы гипотетических локальных разрушений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Варианты расположениягипотетических локальных разрушений типового этажа, подлежащие проверке наустойчивость против прогрессирующего обрушения показаны на рисунке </w:t>
      </w:r>
      <w:hyperlink r:id="rId44" w:anchor="i272250" w:tooltip="РАСЧЕТНЫЕ СХЕМЫ ЛОКАЛЬНОГО РАЗРУШЕНИЯ ТИПОВОГО ЭТАЖА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А1.1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По высоте здания локальноеразрушение может быть расположено на любом этаже, поэтому если в зданиинесколько видов типовых этажей, то проверять нужно самый опасный (или каждый).Кроме того, необходимо проверить невозможность прогрессирующего обрушенияконструкций чердака, покрытия, технических и подземных этажей. Здесь в качествепримера рассмотрены схемы разрушений № 1, № 2 и № 5 типового этажа.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Для удобства изложения материала стенами пилонам присвоены номера, соответствующие номерам схем гипотетическихлокальных разрушений по рисунку </w:t>
      </w:r>
      <w:hyperlink r:id="rId45" w:anchor="i272250" w:tooltip="РАСЧЕТНЫЕ СХЕМЫ ЛОКАЛЬНОГО РАЗРУШЕНИЯ ТИПОВОГО ЭТАЖА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А1.1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На рисунке </w:t>
      </w:r>
      <w:hyperlink r:id="rId46" w:anchor="i282983" w:tooltip="СХЕМА ГРУЗОВЫХ ПЛОЩАДЕЙ В ЗДАНИИ БЕЗ ПОВРЕЖДЕНИЙ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А1.2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представленасхема грузовых площадей в здании без повреждений.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lastRenderedPageBreak/>
        <w:drawing>
          <wp:inline distT="0" distB="0" distL="0" distR="0" wp14:anchorId="3BAA90F1" wp14:editId="19873722">
            <wp:extent cx="4057650" cy="3781425"/>
            <wp:effectExtent l="0" t="0" r="0" b="9525"/>
            <wp:docPr id="2" name="Рисунок 2" descr="http://ohranatruda.ru/ot_biblio/normativ/data_normativ/46/46193/x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hranatruda.ru/ot_biblio/normativ/data_normativ/46/46193/x004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D99" w:rsidRPr="00373D99" w:rsidRDefault="00373D99" w:rsidP="00373D99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28" w:name="i282983"/>
      <w:r w:rsidRPr="00373D9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</w:rPr>
        <w:t>Рисунок А1.2 </w:t>
      </w:r>
      <w:bookmarkEnd w:id="28"/>
      <w:r w:rsidRPr="00373D9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</w:rPr>
        <w:t>СХЕМА ГРУЗОВЫХ ПЛОЩАДЕЙ В ЗДАНИИ БЕЗ ПОВРЕЖДЕНИЙ</w:t>
      </w:r>
    </w:p>
    <w:p w:rsidR="00373D99" w:rsidRPr="00373D99" w:rsidRDefault="00373D99" w:rsidP="00373D99">
      <w:pPr>
        <w:keepNext/>
        <w:shd w:val="clear" w:color="auto" w:fill="FFFFFF"/>
        <w:spacing w:after="0" w:line="210" w:lineRule="atLeast"/>
        <w:ind w:firstLine="284"/>
        <w:outlineLvl w:val="2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А2 РАСЧЕТ КОНСТРУКЦИЙ,РАСПОЛОЖЕННЫХ НАД ЛОКАЛЬНЫМ РАЗРУШЕНИЕМ, КИНЕМАТИЧЕСКИМ МЕТОДОМ ТЕОРИИПРЕДЕЛЬНОГО РАВНОВЕСИЯ</w:t>
      </w:r>
    </w:p>
    <w:p w:rsidR="00373D99" w:rsidRPr="00373D99" w:rsidRDefault="00373D99" w:rsidP="00373D99">
      <w:pPr>
        <w:keepNext/>
        <w:shd w:val="clear" w:color="auto" w:fill="FFFFFF"/>
        <w:spacing w:after="0" w:line="210" w:lineRule="atLeast"/>
        <w:ind w:firstLine="284"/>
        <w:outlineLvl w:val="2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А2.1 НЕСУЩАЯСПОСОБНОСТЬ ОТДЕЛЬНЫХ КОНСТРУКТИВНЫХ ЭЛЕМЕНТОВ</w:t>
      </w:r>
    </w:p>
    <w:p w:rsidR="00373D99" w:rsidRPr="00373D99" w:rsidRDefault="00373D99" w:rsidP="00373D99">
      <w:pPr>
        <w:keepNext/>
        <w:shd w:val="clear" w:color="auto" w:fill="FFFFFF"/>
        <w:spacing w:after="0" w:line="210" w:lineRule="atLeast"/>
        <w:ind w:firstLine="284"/>
        <w:outlineLvl w:val="2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bdr w:val="none" w:sz="0" w:space="0" w:color="auto" w:frame="1"/>
        </w:rPr>
        <w:t>А2.1.1 </w:t>
      </w:r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ПЕРЕКРЫТИЕ.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Перекрытия всех этажей на всейплощади здания ортотропны и симметрично армированы (см. </w:t>
      </w:r>
      <w:hyperlink r:id="rId48" w:anchor="i246813" w:tooltip="Исходные данные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п.А1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Несущая способность поперечныхсечений перекрытия шириной 1м по изгибу: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m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1 </w:t>
      </w:r>
      <w:r w:rsidRPr="00373D99">
        <w:rPr>
          <w:rFonts w:ascii="Times New Roman" w:eastAsia="Times New Roman" w:hAnsi="Times New Roman" w:cs="Times New Roman"/>
          <w:caps/>
          <w:color w:val="000000"/>
          <w:sz w:val="24"/>
          <w:szCs w:val="24"/>
          <w:bdr w:val="none" w:sz="0" w:space="0" w:color="auto" w:frame="1"/>
        </w:rPr>
        <w:t>(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m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perscript"/>
        </w:rPr>
        <w:t>'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1 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 - при растяжении нижних (верхних)волокон при изгибе вдоль направления сотых осей;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m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2 </w:t>
      </w:r>
      <w:r w:rsidRPr="00373D99">
        <w:rPr>
          <w:rFonts w:ascii="Times New Roman" w:eastAsia="Times New Roman" w:hAnsi="Times New Roman" w:cs="Times New Roman"/>
          <w:caps/>
          <w:color w:val="000000"/>
          <w:sz w:val="24"/>
          <w:szCs w:val="24"/>
          <w:bdr w:val="none" w:sz="0" w:space="0" w:color="auto" w:frame="1"/>
        </w:rPr>
        <w:t>(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m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perscript"/>
        </w:rPr>
        <w:t>'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2 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 - при растяжении нижних (верхних)волокон при изгибе вдоль направления двухсотых осей. При армировании, описанномв </w:t>
      </w:r>
      <w:hyperlink r:id="rId49" w:anchor="i246813" w:tooltip="Исходные данные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п.А1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 величины несущихспособностей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m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1 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m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perscript"/>
        </w:rPr>
        <w:t>'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1 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m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2 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и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m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perscript"/>
        </w:rPr>
        <w:t>'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2 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одинаковы и определяются при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b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90 см;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h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0 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18 см; растянутая арматура 3 </w:t>
      </w:r>
      <w:r w:rsidRPr="00373D99">
        <w:rPr>
          <w:rFonts w:ascii="Symbol" w:eastAsia="Times New Roman" w:hAnsi="Symbol" w:cs="Times New Roman"/>
          <w:color w:val="000000"/>
          <w:sz w:val="24"/>
          <w:szCs w:val="24"/>
          <w:bdr w:val="none" w:sz="0" w:space="0" w:color="auto" w:frame="1"/>
        </w:rPr>
        <w:t>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12А400; сжатая арматура не учитывается;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R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s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400 МПа, бетон класса В25,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R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b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- 18,5 МПа. Несущая способность сечения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М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- 23,2 кН·м(при использовании программы [</w:t>
      </w:r>
      <w:hyperlink r:id="rId50" w:anchor="i818674" w:tooltip="ОМ «СНиП железобетон». Описание программы см. www. dataforce.net/~Krakov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8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] расчетные характеристики материалов вводились с коэффициентами надежностипо материалу, равными 1, коэффициентом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γ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b 2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1). При ширине сечения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b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100 см несущая способностьсечений перекрытия составит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m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1 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m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perscript"/>
        </w:rPr>
        <w:t>'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1 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m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2 </w:t>
      </w:r>
      <w:r w:rsidRPr="00373D99">
        <w:rPr>
          <w:rFonts w:ascii="Times New Roman" w:eastAsia="Times New Roman" w:hAnsi="Times New Roman" w:cs="Times New Roman"/>
          <w:caps/>
          <w:color w:val="000000"/>
          <w:sz w:val="24"/>
          <w:szCs w:val="24"/>
          <w:bdr w:val="none" w:sz="0" w:space="0" w:color="auto" w:frame="1"/>
        </w:rPr>
        <w:t>=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m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perscript"/>
        </w:rPr>
        <w:t>'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2 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m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р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23,2 /0,9 = 25,8 кН·м /пог.м.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Площадь арматуры (как верхней, таки нижней) составляет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A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s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3,73 см </w:t>
      </w:r>
      <w:r w:rsidRPr="00373D99">
        <w:rPr>
          <w:rFonts w:ascii="Times New Roman" w:eastAsia="Times New Roman" w:hAnsi="Times New Roman" w:cs="Times New Roman"/>
          <w:color w:val="000000"/>
          <w:sz w:val="18"/>
          <w:szCs w:val="18"/>
          <w:bdr w:val="none" w:sz="0" w:space="0" w:color="auto" w:frame="1"/>
          <w:vertAlign w:val="superscript"/>
        </w:rPr>
        <w:t>2 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/пог. м, что соответствует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μ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2 · 3,73 / (20 · 100) = 0,0034 = 0,34% площади сечения бетона, т. е.больше минимального армирования по </w:t>
      </w:r>
      <w:hyperlink r:id="rId51" w:anchor="i196827" w:tooltip="Минимальная площадь сечения (суммарная для нижней и верхней арматуры) горизонтальной арматуры, как продольной, так и поперечной в железобетонных перекрытиях и покрытии должна составлять не менее 0,25% от площади сечения бет 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п.4.5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данных Рекомендаций.</w:t>
      </w:r>
    </w:p>
    <w:p w:rsidR="00373D99" w:rsidRPr="00373D99" w:rsidRDefault="00373D99" w:rsidP="00373D99">
      <w:pPr>
        <w:keepNext/>
        <w:shd w:val="clear" w:color="auto" w:fill="FFFFFF"/>
        <w:spacing w:after="0" w:line="210" w:lineRule="atLeast"/>
        <w:ind w:firstLine="284"/>
        <w:outlineLvl w:val="2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bookmarkStart w:id="29" w:name="i291462"/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bdr w:val="none" w:sz="0" w:space="0" w:color="auto" w:frame="1"/>
        </w:rPr>
        <w:t>А2.1.2 </w:t>
      </w:r>
      <w:bookmarkEnd w:id="29"/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НЕСУЩИЕ </w:t>
      </w:r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bdr w:val="none" w:sz="0" w:space="0" w:color="auto" w:frame="1"/>
        </w:rPr>
        <w:t>ПИЛОНЫ.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А2.1.2.1 Пилон 1 по оси 215 междуосями 113-115: длина 2,4 м; толщина 0,40 см; площадь вертикальной арматуры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A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s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9,04 см </w:t>
      </w:r>
      <w:r w:rsidRPr="00373D99">
        <w:rPr>
          <w:rFonts w:ascii="Times New Roman" w:eastAsia="Times New Roman" w:hAnsi="Times New Roman" w:cs="Times New Roman"/>
          <w:color w:val="000000"/>
          <w:sz w:val="18"/>
          <w:szCs w:val="18"/>
          <w:bdr w:val="none" w:sz="0" w:space="0" w:color="auto" w:frame="1"/>
          <w:vertAlign w:val="superscript"/>
        </w:rPr>
        <w:t>2 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(8 </w:t>
      </w:r>
      <w:r w:rsidRPr="00373D99">
        <w:rPr>
          <w:rFonts w:ascii="Symbol" w:eastAsia="Times New Roman" w:hAnsi="Symbol" w:cs="Times New Roman"/>
          <w:color w:val="000000"/>
          <w:sz w:val="24"/>
          <w:szCs w:val="24"/>
          <w:bdr w:val="none" w:sz="0" w:space="0" w:color="auto" w:frame="1"/>
        </w:rPr>
        <w:t>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12А400).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Грузовая площадь для этого пилона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А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17,74 + 9,15 = 26,9 м </w:t>
      </w:r>
      <w:r w:rsidRPr="00373D99">
        <w:rPr>
          <w:rFonts w:ascii="Times New Roman" w:eastAsia="Times New Roman" w:hAnsi="Times New Roman" w:cs="Times New Roman"/>
          <w:color w:val="000000"/>
          <w:sz w:val="18"/>
          <w:szCs w:val="18"/>
          <w:bdr w:val="none" w:sz="0" w:space="0" w:color="auto" w:frame="1"/>
          <w:vertAlign w:val="superscript"/>
        </w:rPr>
        <w:t>2 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(см.рисунок </w:t>
      </w:r>
      <w:hyperlink r:id="rId52" w:anchor="i282983" w:tooltip="СХЕМА ГРУЗОВЫХ ПЛОЩАДЕЙ В ЗДАНИИ БЕЗ ПОВРЕЖДЕНИЙ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А1.2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).Минимальное армирование составляет 26,9 · 100 / 400 = 6,7 см </w:t>
      </w:r>
      <w:r w:rsidRPr="00373D99">
        <w:rPr>
          <w:rFonts w:ascii="Times New Roman" w:eastAsia="Times New Roman" w:hAnsi="Times New Roman" w:cs="Times New Roman"/>
          <w:color w:val="000000"/>
          <w:sz w:val="18"/>
          <w:szCs w:val="18"/>
          <w:bdr w:val="none" w:sz="0" w:space="0" w:color="auto" w:frame="1"/>
          <w:vertAlign w:val="superscript"/>
        </w:rPr>
        <w:t>2 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,требование </w:t>
      </w:r>
      <w:hyperlink r:id="rId53" w:anchor="i201589" w:tooltip="Вертикальная междуэтажная арматура пилона (колонны, стены) должны воспринимать растягивающие усилия не менее 10 кН (1 тс) на каждый квадратный метр грузовой площади этого пилона (колонны, стены)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п.4.7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выполнено: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A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s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9,04 см </w:t>
      </w:r>
      <w:r w:rsidRPr="00373D99">
        <w:rPr>
          <w:rFonts w:ascii="Times New Roman" w:eastAsia="Times New Roman" w:hAnsi="Times New Roman" w:cs="Times New Roman"/>
          <w:color w:val="000000"/>
          <w:sz w:val="18"/>
          <w:szCs w:val="18"/>
          <w:bdr w:val="none" w:sz="0" w:space="0" w:color="auto" w:frame="1"/>
          <w:vertAlign w:val="superscript"/>
        </w:rPr>
        <w:t>2 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&gt; 6,7 см </w:t>
      </w:r>
      <w:r w:rsidRPr="00373D99">
        <w:rPr>
          <w:rFonts w:ascii="Times New Roman" w:eastAsia="Times New Roman" w:hAnsi="Times New Roman" w:cs="Times New Roman"/>
          <w:color w:val="000000"/>
          <w:sz w:val="18"/>
          <w:szCs w:val="18"/>
          <w:bdr w:val="none" w:sz="0" w:space="0" w:color="auto" w:frame="1"/>
          <w:vertAlign w:val="superscript"/>
        </w:rPr>
        <w:t>2 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. Несущаяспособность поперечного сечения по изгибу из плоскости стены при растяжениивнутренних (или 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lastRenderedPageBreak/>
        <w:t>наружных) волокон определяется по [ </w:t>
      </w:r>
      <w:hyperlink r:id="rId54" w:anchor="i818674" w:tooltip="ОМ «СНиП железобетон». Описание программы см. www. dataforce.net/~Krakov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8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] при: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b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240 см; рабочей арматуре 4 </w:t>
      </w:r>
      <w:r w:rsidRPr="00373D99">
        <w:rPr>
          <w:rFonts w:ascii="Symbol" w:eastAsia="Times New Roman" w:hAnsi="Symbol" w:cs="Times New Roman"/>
          <w:color w:val="000000"/>
          <w:sz w:val="24"/>
          <w:szCs w:val="24"/>
          <w:bdr w:val="none" w:sz="0" w:space="0" w:color="auto" w:frame="1"/>
        </w:rPr>
        <w:t>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12А400;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а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4,5 см;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R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s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400 Мпа;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R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b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18,5 МПа (бетон класса В25), и равна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М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60 кН м.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Несущая способностьгоризонтального сечения стены по растяжению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S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R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s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·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A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s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400·904 = 361000 Н = 361 кН.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Предельное усилие сдвига вгоризонтальном сечении стены (при растяжении в вертикальном направлении)определяется без учета работы бетона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S</w:t>
      </w:r>
      <w:r w:rsidRPr="00373D99">
        <w:rPr>
          <w:rFonts w:ascii="Times New Roman" w:eastAsia="Times New Roman" w:hAnsi="Times New Roman" w:cs="Times New Roman"/>
          <w:color w:val="000000"/>
          <w:sz w:val="18"/>
          <w:szCs w:val="18"/>
          <w:bdr w:val="none" w:sz="0" w:space="0" w:color="auto" w:frame="1"/>
          <w:vertAlign w:val="subscript"/>
        </w:rPr>
        <w:t>s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=320 · 904=289 кН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А2.1.2.2 Пилон 2 по оси 115: длина1,6 м; толщина 0,40 м; площадь вертикальной арматуры (6 </w:t>
      </w:r>
      <w:r w:rsidRPr="00373D99">
        <w:rPr>
          <w:rFonts w:ascii="Symbol" w:eastAsia="Times New Roman" w:hAnsi="Symbol" w:cs="Times New Roman"/>
          <w:color w:val="000000"/>
          <w:sz w:val="24"/>
          <w:szCs w:val="24"/>
          <w:bdr w:val="none" w:sz="0" w:space="0" w:color="auto" w:frame="1"/>
        </w:rPr>
        <w:t>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12А400)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A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s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6,78 см </w:t>
      </w:r>
      <w:r w:rsidRPr="00373D99">
        <w:rPr>
          <w:rFonts w:ascii="Times New Roman" w:eastAsia="Times New Roman" w:hAnsi="Times New Roman" w:cs="Times New Roman"/>
          <w:color w:val="000000"/>
          <w:sz w:val="18"/>
          <w:szCs w:val="18"/>
          <w:bdr w:val="none" w:sz="0" w:space="0" w:color="auto" w:frame="1"/>
          <w:vertAlign w:val="superscript"/>
        </w:rPr>
        <w:t>2 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Минимальная площадь арматуры(суммарно по двум граням) в соответствии с </w:t>
      </w:r>
      <w:hyperlink r:id="rId55" w:anchor="i201589" w:tooltip="Вертикальная междуэтажная арматура пилона (колонны, стены) должны воспринимать растягивающие усилия не менее 10 кН (1 тс) на каждый квадратный метр грузовой площади этого пилона (колонны, стены)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п.4.7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данных Рекомендаций при грузовой площади (см. рисунок</w:t>
      </w:r>
      <w:hyperlink r:id="rId56" w:anchor="i282983" w:tooltip="СХЕМА ГРУЗОВЫХ ПЛОЩАДЕЙ В ЗДАНИИ БЕЗ ПОВРЕЖДЕНИЙ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А1.2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А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19,2 м </w:t>
      </w:r>
      <w:r w:rsidRPr="00373D99">
        <w:rPr>
          <w:rFonts w:ascii="Times New Roman" w:eastAsia="Times New Roman" w:hAnsi="Times New Roman" w:cs="Times New Roman"/>
          <w:color w:val="000000"/>
          <w:sz w:val="18"/>
          <w:szCs w:val="18"/>
          <w:bdr w:val="none" w:sz="0" w:space="0" w:color="auto" w:frame="1"/>
          <w:vertAlign w:val="superscript"/>
        </w:rPr>
        <w:t>2 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составляет19,2 · 100 / 400 = 4,8 см </w:t>
      </w:r>
      <w:r w:rsidRPr="00373D99">
        <w:rPr>
          <w:rFonts w:ascii="Times New Roman" w:eastAsia="Times New Roman" w:hAnsi="Times New Roman" w:cs="Times New Roman"/>
          <w:color w:val="000000"/>
          <w:sz w:val="18"/>
          <w:szCs w:val="18"/>
          <w:bdr w:val="none" w:sz="0" w:space="0" w:color="auto" w:frame="1"/>
          <w:vertAlign w:val="superscript"/>
        </w:rPr>
        <w:t>2 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 Условие выполнено: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A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s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6,78 см </w:t>
      </w:r>
      <w:r w:rsidRPr="00373D99">
        <w:rPr>
          <w:rFonts w:ascii="Times New Roman" w:eastAsia="Times New Roman" w:hAnsi="Times New Roman" w:cs="Times New Roman"/>
          <w:color w:val="000000"/>
          <w:sz w:val="18"/>
          <w:szCs w:val="18"/>
          <w:bdr w:val="none" w:sz="0" w:space="0" w:color="auto" w:frame="1"/>
          <w:vertAlign w:val="superscript"/>
        </w:rPr>
        <w:t>2 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&gt; 4,8 см </w:t>
      </w:r>
      <w:r w:rsidRPr="00373D99">
        <w:rPr>
          <w:rFonts w:ascii="Times New Roman" w:eastAsia="Times New Roman" w:hAnsi="Times New Roman" w:cs="Times New Roman"/>
          <w:color w:val="000000"/>
          <w:sz w:val="18"/>
          <w:szCs w:val="18"/>
          <w:bdr w:val="none" w:sz="0" w:space="0" w:color="auto" w:frame="1"/>
          <w:vertAlign w:val="superscript"/>
        </w:rPr>
        <w:t>2 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Несущая способностьгоризонтального сечения пилона по растяжению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S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R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s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·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A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s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400 · 678 = 272000 Н = 272 кН;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по сдвигу (при растяжении ввертикальном направлении)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S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s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400 · 678 · 0,8 = 217 кН.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 соответствии с требованием обобеспечении пластичной работы конструкций </w:t>
      </w:r>
      <w:hyperlink r:id="rId57" w:anchor="i102646" w:tooltip="При определении предельных усилий в элементах (их несущей способности) следует принимать: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п.3.3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данных Рекомендаций выполняется проверка прочности пилона по поперечнойсиле (п.п. 3.2.3.2, 3.2.3.3 </w:t>
      </w:r>
      <w:hyperlink r:id="rId58" w:tooltip="Бетонные и железобетонные конструкции без предварительного напряжения арматуры. М., 2003 г. 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СП52-101-03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Прочность по бетонной полосе междунаклонными сечениями: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Q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ult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φ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bl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R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b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b h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0 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 где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b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40 см;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h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0 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=160 - 10 = 150 см;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φ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bl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0,3;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Q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ult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0,3 · 18,5 · 40 ·150 /10 = 3330 кН &gt; 217 · 1,5 = 325кН.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Условие прочности выполняется.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Прочность по наклонному сечениюопределяется по </w:t>
      </w:r>
      <w:hyperlink r:id="rId59" w:tooltip="Бетонные и железобетонные конструкции без предварительного напряжения арматуры. М., 2003 г. 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СП52-101-03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 минимальноезначение поперечного усилия, воспринимаемого бетоном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Q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b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0,5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R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b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b h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0 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0,5 · 1,55 · 40 · 150 /10 = 465кН &gt; 325 кН.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Условие прочности выполняется.Хрупкое разрушение невозможно.</w:t>
      </w:r>
    </w:p>
    <w:p w:rsidR="00373D99" w:rsidRPr="00373D99" w:rsidRDefault="00373D99" w:rsidP="00373D99">
      <w:pPr>
        <w:keepNext/>
        <w:shd w:val="clear" w:color="auto" w:fill="FFFFFF"/>
        <w:spacing w:after="0" w:line="210" w:lineRule="atLeast"/>
        <w:ind w:firstLine="284"/>
        <w:outlineLvl w:val="2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bdr w:val="none" w:sz="0" w:space="0" w:color="auto" w:frame="1"/>
        </w:rPr>
        <w:t>А2.1.3 </w:t>
      </w:r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ВНУТРЕННИЕ </w:t>
      </w:r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bdr w:val="none" w:sz="0" w:space="0" w:color="auto" w:frame="1"/>
        </w:rPr>
        <w:t>СТЕНЫ ТОЛЩИНОЙ 0,22 М.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Стена № 5 по оси 219 и примыкающиек ней стены (см. рисунок </w:t>
      </w:r>
      <w:hyperlink r:id="rId60" w:anchor="i272250" w:tooltip="РАСЧЕТНЫЕ СХЕМЫ ЛОКАЛЬНОГО РАЗРУШЕНИЯ ТИПОВОГО ЭТАЖА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А1.1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Площадь вертикальной арматуры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A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s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1,7 см </w:t>
      </w:r>
      <w:r w:rsidRPr="00373D99">
        <w:rPr>
          <w:rFonts w:ascii="Times New Roman" w:eastAsia="Times New Roman" w:hAnsi="Times New Roman" w:cs="Times New Roman"/>
          <w:color w:val="000000"/>
          <w:sz w:val="18"/>
          <w:szCs w:val="18"/>
          <w:bdr w:val="none" w:sz="0" w:space="0" w:color="auto" w:frame="1"/>
          <w:vertAlign w:val="superscript"/>
        </w:rPr>
        <w:t>2 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/пог.м по двум граням симметрично. Несущаяспособность горизонтального сечения по растяжению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S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400 · 340 = 136000 Н/м = 136 кН/м; по сдвигу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S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s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=109 кН/м.</w:t>
      </w:r>
    </w:p>
    <w:p w:rsidR="00373D99" w:rsidRPr="00373D99" w:rsidRDefault="00373D99" w:rsidP="00373D99">
      <w:pPr>
        <w:keepNext/>
        <w:shd w:val="clear" w:color="auto" w:fill="FFFFFF"/>
        <w:spacing w:after="0" w:line="210" w:lineRule="atLeast"/>
        <w:ind w:firstLine="284"/>
        <w:outlineLvl w:val="2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bdr w:val="none" w:sz="0" w:space="0" w:color="auto" w:frame="1"/>
        </w:rPr>
        <w:t>А2.1.4 </w:t>
      </w:r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НАРУЖНЫЕ</w:t>
      </w:r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bdr w:val="none" w:sz="0" w:space="0" w:color="auto" w:frame="1"/>
        </w:rPr>
        <w:t>СТЕНЫ,ВЫПОЛНЕННЫЕ ИЗ НАВЕСНЫХ ТРЕХСЛОЙНЫХ ПАНЕЛЕЙ.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Наружные стеновые панели с проемом,независимо от типа механизма прогрессирующего обрушения, работают на перекоскак прямоугольные рамы. Трехслойные наружные стеновые панели с внутреннимбетонным слоем толщиной не более 9 см и широкими оконными проемами (или двумяпроемами: дверным и оконным, как в схемах №1 и № 2 на рисунках </w:t>
      </w:r>
      <w:hyperlink r:id="rId61" w:anchor="i307817" w:tooltip="Схема 1. Механизм обрушения первого типа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А2.1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и</w:t>
      </w:r>
      <w:hyperlink r:id="rId62" w:anchor="i383294" w:tooltip="Схема 2. Механизм обрушения первого типа. Вариант 1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А2.5.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)оказывают весьма незначительное сопротивление при перекосе, недостаточное длявосприятия собственного веса панели (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w , ex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&lt;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w , ex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 расчет здесь не приводится), и составляющее очень малую долюв суммарном сопротивлении конструкций прогрессирующему обрушению, в связи, с чемпринимается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w , ex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0.</w:t>
      </w:r>
    </w:p>
    <w:p w:rsidR="00373D99" w:rsidRPr="00373D99" w:rsidRDefault="00373D99" w:rsidP="00373D99">
      <w:pPr>
        <w:keepNext/>
        <w:shd w:val="clear" w:color="auto" w:fill="FFFFFF"/>
        <w:spacing w:after="0" w:line="210" w:lineRule="atLeast"/>
        <w:ind w:firstLine="284"/>
        <w:outlineLvl w:val="2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bdr w:val="none" w:sz="0" w:space="0" w:color="auto" w:frame="1"/>
        </w:rPr>
        <w:t>А2.2 </w:t>
      </w:r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ПРОВЕРКА</w:t>
      </w:r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bdr w:val="none" w:sz="0" w:space="0" w:color="auto" w:frame="1"/>
        </w:rPr>
        <w:t>УСТОЙЧИВОСТИЗДАНИЯ ПРИ ЛОКАЛЬНОМ РАЗРУШЕНИИ ЕГОНЕСУЩИХ КОНСТРУКЦИЙ ПО СХЕМЕ № 1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Расчет выполняется в соответствиис </w:t>
      </w:r>
      <w:hyperlink r:id="rId63" w:anchor="i123912" w:tooltip="В случае обеспечения пластичной работы конструктивной системы в предельном состоянии проверку устойчивости против прогрессирующего обрушения элементов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п.3.4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настоящих Рекомендаций.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Рассматривается обрушениеконструктивной ячейки в осях 113-116 и 215-217 (рисунок </w:t>
      </w:r>
      <w:hyperlink r:id="rId64" w:anchor="i272250" w:tooltip="РАСЧЕТНЫЕ СХЕМЫ ЛОКАЛЬНОГО РАЗРУШЕНИЯ ТИПОВОГО ЭТАЖА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A 1.1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). Первично разрушается пилон 1 </w:t>
      </w:r>
      <w:r w:rsidRPr="00373D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i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-го этажа по оси 215 между осями113 и 115. Проверяется невозможность обрушения зависших над локальным разрушениемпилонов и участков перекрытий. Поскольку пилон 1 с другими вертикальнымиконструкциями соединяется только через перекрытие, прогрессирующему 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lastRenderedPageBreak/>
        <w:t>обрушению вданном случае сопротивляются на каждом этаже только перекрытия, разрушающиеся собразованием пластических шарниров, и стык перекрытия с пилоном.</w:t>
      </w:r>
    </w:p>
    <w:p w:rsidR="00373D99" w:rsidRPr="00373D99" w:rsidRDefault="00373D99" w:rsidP="00373D99">
      <w:pPr>
        <w:keepNext/>
        <w:shd w:val="clear" w:color="auto" w:fill="FFFFFF"/>
        <w:spacing w:after="0" w:line="210" w:lineRule="atLeast"/>
        <w:ind w:firstLine="284"/>
        <w:outlineLvl w:val="2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bdr w:val="none" w:sz="0" w:space="0" w:color="auto" w:frame="1"/>
        </w:rPr>
        <w:t>А2.2.1 ОЦЕНКА </w:t>
      </w:r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ВОЗМОЖНОСТИ </w:t>
      </w:r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bdr w:val="none" w:sz="0" w:space="0" w:color="auto" w:frame="1"/>
        </w:rPr>
        <w:t>ВОЗНИКНОВЕНИЯ МЕХАНИЗМА ПРОГРЕССИРУЮЩЕГООБРУШЕНИЯ ПЕРВОГО ТИПА.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Гипотетическая схемапрогрессирующего обрушения представлена на рисунке </w:t>
      </w:r>
      <w:hyperlink r:id="rId65" w:anchor="i307817" w:tooltip="Схема 1. Механизм обрушения первого типа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А2.1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 Пилоны 1 на всехэтажах, зависших над «исчезнувшим» пилоном на </w:t>
      </w:r>
      <w:r w:rsidRPr="00373D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i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-том этаже, поступательносмещаются вниз вместе с примыкающими участками перекрытий. В перекрытииобразуются пластические шарниры.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</w:rPr>
        <w:t>А2.2.1.1 Работа пилона 1.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Пилон поступательно смещаетсявниз, не разрушаясь. Работа внутренних сил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w , in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0. Вес пилона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G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24 · 0,40 · 2,4 · 2,9 = 66,8 кН; вертикальное перемещениепод центром тяжести пилона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1. Работа внешних сил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w , in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G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u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66,8 кН.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 wp14:anchorId="735AD510" wp14:editId="7EACAC1D">
            <wp:extent cx="4438650" cy="5095875"/>
            <wp:effectExtent l="0" t="0" r="0" b="9525"/>
            <wp:docPr id="3" name="Рисунок 3" descr="http://ohranatruda.ru/ot_biblio/normativ/data_normativ/46/46193/x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hranatruda.ru/ot_biblio/normativ/data_normativ/46/46193/x006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30" w:name="i307817"/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Рисунок </w:t>
      </w:r>
      <w:bookmarkEnd w:id="30"/>
      <w:r w:rsidRPr="00373D99">
        <w:rPr>
          <w:rFonts w:ascii="Times New Roman" w:eastAsia="Times New Roman" w:hAnsi="Times New Roman" w:cs="Times New Roman"/>
          <w:b/>
          <w:bCs/>
          <w:caps/>
          <w:color w:val="333333"/>
          <w:sz w:val="20"/>
          <w:szCs w:val="20"/>
          <w:bdr w:val="none" w:sz="0" w:space="0" w:color="auto" w:frame="1"/>
        </w:rPr>
        <w:t>A 2.1 </w:t>
      </w:r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схема 1. Механизмобрушения первого типа </w:t>
      </w:r>
      <w:r w:rsidRPr="00373D99">
        <w:rPr>
          <w:rFonts w:ascii="Times New Roman" w:eastAsia="Times New Roman" w:hAnsi="Times New Roman" w:cs="Times New Roman"/>
          <w:b/>
          <w:bCs/>
          <w:caps/>
          <w:color w:val="333333"/>
          <w:sz w:val="20"/>
          <w:szCs w:val="20"/>
          <w:bdr w:val="none" w:sz="0" w:space="0" w:color="auto" w:frame="1"/>
        </w:rPr>
        <w:t>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</w:rPr>
        <w:t>А2.2.1.2 Сопротивление обрушениюперекрытий.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Работа внутренних сил перекрытиясуммируется по всем показанным на рисунке </w:t>
      </w:r>
      <w:hyperlink r:id="rId67" w:anchor="i307817" w:tooltip="Схема 1. Механизм обрушения первого типа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А2.1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и пронумерованнымримскими цифрами пластическим шарнирам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ΣW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pj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(j = I ,... V). Для каждого пластическогошарнира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pj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M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pj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j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 где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M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pj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изгибающий момент, воспринимаемый сечением перекрытия вдольрассматриваемого пластического шарнира;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j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угол излома плиты.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Для шарнира I (с верхней растянутой зоной) привертикальном перемещении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1 работу внутренних сил удобнее вычислять как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pl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(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m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perscript"/>
        </w:rPr>
        <w:t>'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1 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L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/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I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+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m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perscript"/>
        </w:rPr>
        <w:t>'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2 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I / L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 ·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I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 где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L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и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I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соответствующие размерыпластического шарнира в плане.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Работа внутренних сил наперемещениях пластических шарниров: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lastRenderedPageBreak/>
        <w:t>шарнир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 I: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val="en-US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  <w:lang w:val="en-US"/>
        </w:rPr>
        <w:t>pl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=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val="en-US"/>
        </w:rPr>
        <w:t>m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perscript"/>
          <w:lang w:val="en-US"/>
        </w:rPr>
        <w:t>'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  <w:lang w:val="en-US"/>
        </w:rPr>
        <w:t>1 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val="en-US"/>
        </w:rPr>
        <w:t>L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/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val="en-US"/>
        </w:rPr>
        <w:t>I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+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val="en-US"/>
        </w:rPr>
        <w:t>m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perscript"/>
          <w:lang w:val="en-US"/>
        </w:rPr>
        <w:t>'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  <w:lang w:val="en-US"/>
        </w:rPr>
        <w:t>2 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val="en-US"/>
        </w:rPr>
        <w:t>I/L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=25,8 · (6,68/8 +8/6,68) · 1,33 = 69,6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кН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 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шарнир II :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М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2 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m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2 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I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25,8 · (6 + 2) = 206,4 кН;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II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1 / 5,08 = 0,2;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pII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=206,4 · 0,2 = 41,3 кН;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шарнир III :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М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perscript"/>
        </w:rPr>
        <w:t>'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1 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 =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m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perscript"/>
        </w:rPr>
        <w:t>'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1 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L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25,8 · 2,4 = 61,9 кН;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III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1 / 6 = 0,166;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pIII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=61,9 · 0,166 = 10,3 кН;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шарнир IV :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М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1 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 =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m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1 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L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=61,9кН;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IV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=1 /6 = 0,166;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pIV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10,3 кН;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шарнир V: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pV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m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perscript"/>
        </w:rPr>
        <w:t>'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1 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L/I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· (1,33 - 1) = 25,8 · 2,4/2 · 0,33 = 10,2 кН 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всего по перекрытию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=69,6 + 41,3 + 10,3 + 10,3 + 10,2 = 141,8 кН.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Работа внешних сил на перемещенияхперекрытия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9,2 · (5,08 · 6 / 6 + 2,4 · 6 /2)·1+6,5·2· [(6,68 + 5,08) / 2) + 2,4)] · (1+ 1,33) /2 = 176 кН.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А2.2.1.3 Наружные стены иограждение балконов.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Работа внутренних сил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w , ex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0.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Работа внешних сил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w , ex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=11,1 · (6 + 7,48) /2 + 3,5 · (7,48 + 2) / 2 = 91 кН.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А2.2.1.4 Проверка общего условияневозможности образования механизма первого типа.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Проверка производится по формуле (</w:t>
      </w:r>
      <w:hyperlink r:id="rId68" w:anchor="i143414" w:tooltip="Условие 2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2 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=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</w:rPr>
        <w:t>P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= 141,8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кН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 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U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=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w,in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+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p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+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w,ex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= 66,8 + 176 + 91 = 335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кН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 &gt; 142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кН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 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Условие устойчивости нарушено.Необходимо усиление.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Поскольку доля перекрытия всуммарном сопротивлении прогрессирующему обрушению значительно больше, чемстен, усиление армирования следует принять для перекрытия. Принимается: верхняяи нижняя арматура 9 </w:t>
      </w:r>
      <w:r w:rsidRPr="00373D99">
        <w:rPr>
          <w:rFonts w:ascii="Symbol" w:eastAsia="Times New Roman" w:hAnsi="Symbol" w:cs="Times New Roman"/>
          <w:color w:val="000000"/>
          <w:sz w:val="24"/>
          <w:szCs w:val="24"/>
          <w:bdr w:val="none" w:sz="0" w:space="0" w:color="auto" w:frame="1"/>
        </w:rPr>
        <w:t>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12А400. Предельный изгибающиймомент в сечении определяется по [ </w:t>
      </w:r>
      <w:hyperlink r:id="rId69" w:anchor="i791117" w:tooltip="СНиП 52.01-2003. Бетонные и железобетонные конструкции. Основные положения. М., 2004 г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6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 </w:t>
      </w:r>
      <w:hyperlink r:id="rId70" w:anchor="i807305" w:tooltip="СП52-101-03. Бетонные и железобетонные конструкции без предварительного напряжения арматуры. М., 2003 г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7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 </w:t>
      </w:r>
      <w:hyperlink r:id="rId71" w:anchor="i818674" w:tooltip="ОМ «СНиП железобетон». Описание программы см. www. dataforce.net/~Krakov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8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]: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m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1 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m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perscript"/>
        </w:rPr>
        <w:t>'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1 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m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2 </w:t>
      </w:r>
      <w:r w:rsidRPr="00373D99">
        <w:rPr>
          <w:rFonts w:ascii="Times New Roman" w:eastAsia="Times New Roman" w:hAnsi="Times New Roman" w:cs="Times New Roman"/>
          <w:caps/>
          <w:color w:val="000000"/>
          <w:sz w:val="24"/>
          <w:szCs w:val="24"/>
          <w:bdr w:val="none" w:sz="0" w:space="0" w:color="auto" w:frame="1"/>
        </w:rPr>
        <w:t>=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m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perscript"/>
        </w:rPr>
        <w:t>'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2 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m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р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69,3 кН·м /пог.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Работа внутренних сил перекрытия сусиленным армированием: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шарнир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 I :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val="en-US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  <w:lang w:val="en-US"/>
        </w:rPr>
        <w:t>pl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= 69,3 · (6,68 / 8 +8 / 6,68) = 140,8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кН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шарнир II :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pII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69,3 · (6 + 2) · 0,2 = 110,9кН;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шарнир III :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pIII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69,3 · 2,4 · 1 / 6 = 27,7 кН;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шарнир IV :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pIV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69,3 · 2,4 · 1 / 6 = 27,7 кН;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шарнир V :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pV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69,3 / 2 · 0,33 = 27,4 кН;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всего по перекрытию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140,8 + 110,9 + 27,7 + 27,7 + 27,4 = 333,9 кН.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Всего по механизму первого типа: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334 кН;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335 кН. При усилении армирования условие необрушения конструкцийвыполнено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</w:t>
      </w:r>
      <w:r w:rsidRPr="00373D99">
        <w:rPr>
          <w:rFonts w:ascii="Symbol" w:eastAsia="Times New Roman" w:hAnsi="Symbol" w:cs="Times New Roman"/>
          <w:color w:val="000000"/>
          <w:sz w:val="24"/>
          <w:szCs w:val="24"/>
          <w:bdr w:val="none" w:sz="0" w:space="0" w:color="auto" w:frame="1"/>
        </w:rPr>
        <w:t>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373D99" w:rsidRPr="00373D99" w:rsidRDefault="00373D99" w:rsidP="00373D99">
      <w:pPr>
        <w:keepNext/>
        <w:shd w:val="clear" w:color="auto" w:fill="FFFFFF"/>
        <w:spacing w:after="0" w:line="210" w:lineRule="atLeast"/>
        <w:ind w:firstLine="284"/>
        <w:outlineLvl w:val="2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bookmarkStart w:id="31" w:name="i313851"/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bdr w:val="none" w:sz="0" w:space="0" w:color="auto" w:frame="1"/>
        </w:rPr>
        <w:t>А2.2.2 </w:t>
      </w:r>
      <w:bookmarkEnd w:id="31"/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bdr w:val="none" w:sz="0" w:space="0" w:color="auto" w:frame="1"/>
        </w:rPr>
        <w:t>ОЦЕНКА </w:t>
      </w:r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ВОЗМОЖНОСТИ </w:t>
      </w:r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bdr w:val="none" w:sz="0" w:space="0" w:color="auto" w:frame="1"/>
        </w:rPr>
        <w:t>ВОЗНИКНОВЕНИЯМЕХАНИЗМА ПРОГРЕССИРУЮЩЕГО ОБРУШЕНИЯ ВТОРОГО ТИПА.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Гипотетическая схемапрогрессирующего обрушения представлена на рисунке </w:t>
      </w:r>
      <w:hyperlink r:id="rId72" w:anchor="i323346" w:tooltip="Схема 1. Механизм обрушения второго типа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А2.2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 В перекрытииобразуется диагональный пластический шарнир с растяжением верхней арматуры.Пилоны всех этажей, зависшие над «исчезнувшей» стеной на </w:t>
      </w:r>
      <w:r w:rsidRPr="00373D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i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-том этаже, поворачиваются вместес нижним перекрытием вокруг мгновенной оси вращения, совпадающей с пластическимшарниром в перекрытии, стык пилона 1 с верхним перекрытием разрушается посрезу.</w:t>
      </w:r>
    </w:p>
    <w:p w:rsidR="00373D99" w:rsidRPr="00373D99" w:rsidRDefault="00373D99" w:rsidP="00373D99">
      <w:pPr>
        <w:keepNext/>
        <w:shd w:val="clear" w:color="auto" w:fill="FFFFFF"/>
        <w:spacing w:after="0" w:line="210" w:lineRule="atLeast"/>
        <w:ind w:firstLine="284"/>
        <w:jc w:val="both"/>
        <w:outlineLvl w:val="5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А2.2.2.1 Работа пилона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Предельное усилие сдвига в сечениистены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S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289 кН (см. </w:t>
      </w:r>
      <w:hyperlink r:id="rId73" w:anchor="i371183" w:tooltip="Оценка возможности возникновения механизма прогрессирующего обрушения первого типа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п.A 2.3.1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).Перемещение по линии действия усилия сдвига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= H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f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/ r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 где расстояние от наружного торца стены до центра вращения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r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4,7 м;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3,1 / 4,7 = 0,66.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Работа внутренних сил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w , in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289 · 0,66 = 190 кН.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Вес пилона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G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66,8 кН; перемещение под центромтяжести пилона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(5,08 + 2,4 / 2) / 7,48 = 0,84;работа внешних сил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w , in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66,8 · 0,84 = 56 кН.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lastRenderedPageBreak/>
        <w:drawing>
          <wp:inline distT="0" distB="0" distL="0" distR="0" wp14:anchorId="4153C48E" wp14:editId="45A84457">
            <wp:extent cx="4038600" cy="5019675"/>
            <wp:effectExtent l="0" t="0" r="0" b="9525"/>
            <wp:docPr id="4" name="Рисунок 4" descr="http://ohranatruda.ru/ot_biblio/normativ/data_normativ/46/46193/x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hranatruda.ru/ot_biblio/normativ/data_normativ/46/46193/x008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32" w:name="i323346"/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Рисунок.А2.2 </w:t>
      </w:r>
      <w:bookmarkEnd w:id="32"/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Схема 1. Механизм обрушения второго типа.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А2.2.2.2 Сопротивление обрушению перекрытий.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Работа внутренних сил перекрытия(один пластический шарнир с верхней растянутой зоной)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val="en-US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  <w:lang w:val="en-US"/>
        </w:rPr>
        <w:t>pl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=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val="en-US"/>
        </w:rPr>
        <w:t>m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perscript"/>
          <w:lang w:val="en-US"/>
        </w:rPr>
        <w:t>'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  <w:lang w:val="en-US"/>
        </w:rPr>
        <w:t>1 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val="en-US"/>
        </w:rPr>
        <w:t>L /I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+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val="en-US"/>
        </w:rPr>
        <w:t>m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perscript"/>
          <w:lang w:val="en-US"/>
        </w:rPr>
        <w:t>'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  <w:lang w:val="en-US"/>
        </w:rPr>
        <w:t>2 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val="en-US"/>
        </w:rPr>
        <w:t>I/L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= 25,8 · (9,3 /7,44 + 7,44 /9,3) · 1,24 = 65,6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кН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 .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Работа внешних сил на перемещенияхперекрытия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9,2 · 7,48 · 6,0 /6 · 1 + 6,5 · 2,0 ·(9,3 + 7,48) · 2,33/4 = 79 кН.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А2.2.2.3 Наружные стены и ограждение балконов.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Работа внутренних сил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w , ex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0.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Работа внешних сил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w , ex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=11,1 · (6 + 7,48) /2 + 3,5 · (9,3 + 2) / 2 = 94 кН.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А2.2.2.4 Проверка общего условия невозможностиобразования механизма второго типа.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Проверка производится по формуле (</w:t>
      </w:r>
      <w:hyperlink r:id="rId75" w:anchor="i143414" w:tooltip="Условие 2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2 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=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w,in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+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= 190 + 65,6 = 255,6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кН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 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U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=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  <w:lang w:val="en-US"/>
        </w:rPr>
        <w:t>w,in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+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p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+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val="en-US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  <w:lang w:val="en-US"/>
        </w:rPr>
        <w:t>w,ex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= 56 + 79 + 94 = 229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кН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 &lt; 255,6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кН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 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Условие необрушения конструкцийвыполнено.</w:t>
      </w:r>
    </w:p>
    <w:p w:rsidR="00373D99" w:rsidRPr="00373D99" w:rsidRDefault="00373D99" w:rsidP="00373D99">
      <w:pPr>
        <w:keepNext/>
        <w:shd w:val="clear" w:color="auto" w:fill="FFFFFF"/>
        <w:spacing w:after="0" w:line="210" w:lineRule="atLeast"/>
        <w:ind w:firstLine="284"/>
        <w:outlineLvl w:val="2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bookmarkStart w:id="33" w:name="i332411"/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bdr w:val="none" w:sz="0" w:space="0" w:color="auto" w:frame="1"/>
        </w:rPr>
        <w:t>А2.2.3. </w:t>
      </w:r>
      <w:bookmarkEnd w:id="33"/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ОЦЕНКА </w:t>
      </w:r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bdr w:val="none" w:sz="0" w:space="0" w:color="auto" w:frame="1"/>
        </w:rPr>
        <w:t>ВОЗМОЖНОСТИ ВОЗНИКНОВЕНИЯ МЕХАНИЗМАПРОГРЕССИРУЮЩЕГО ОБРУШЕНИЯ ТРЕТЬЕГО ТИПА.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Для третьего механизма обрушения(рисунок </w:t>
      </w:r>
      <w:hyperlink r:id="rId76" w:anchor="i348677" w:tooltip="Схема 1. Механизм обрушения третьего типа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А2.3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 рассматриваетсяотрыв перекрытия, расположенного непосредственно над локальным разрушением, отрасположенного на нем пилона, пластический шарнир в плите тот же, что и в </w:t>
      </w:r>
      <w:hyperlink r:id="rId77" w:anchor="i313851" w:tooltip="Оценка возможности возникновения механизма прогрессирующего обрушения второго типа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п.А2.2.2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Для пилона: предельное усилиерастяжения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S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361 кН (см. </w:t>
      </w:r>
      <w:hyperlink r:id="rId78" w:anchor="i291462" w:tooltip="Несущие пилоны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п.А2.1.2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), вертикальноеперемещение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0,84; работа внутренних сил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w , in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=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361 · 0,84 = 303 кН;работа внешних сил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w , in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0.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lastRenderedPageBreak/>
        <w:t>Для перекрытия - аналогичномеханизму прогрессирующего обрушения второго типа: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65,6 кН;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79 кН.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Наружные стены и ограждение балконов: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w , ex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0;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w , ex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94 кП.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Проверка общего условияневозможности образования механизма третьего типа: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W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=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w,in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+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p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= 303 + 65,6 = 368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кН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 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U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=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w,in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+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p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+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w,ex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= 79 + 94 = 173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кН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 &lt; 368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кН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 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Условие устойчивости выполнено.Прогрессирующее обрушение третьего типа невозможно.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 wp14:anchorId="6352A5C1" wp14:editId="74ADC962">
            <wp:extent cx="4019550" cy="5010150"/>
            <wp:effectExtent l="0" t="0" r="0" b="0"/>
            <wp:docPr id="5" name="Рисунок 5" descr="http://ohranatruda.ru/ot_biblio/normativ/data_normativ/46/46193/x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hranatruda.ru/ot_biblio/normativ/data_normativ/46/46193/x010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34" w:name="i348677"/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Рисунок.А2.3 </w:t>
      </w:r>
      <w:bookmarkEnd w:id="34"/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Схема 1. Механизм обрушения третьего типа.</w:t>
      </w:r>
    </w:p>
    <w:p w:rsidR="00373D99" w:rsidRPr="00373D99" w:rsidRDefault="00373D99" w:rsidP="00373D99">
      <w:pPr>
        <w:keepNext/>
        <w:shd w:val="clear" w:color="auto" w:fill="FFFFFF"/>
        <w:spacing w:before="120" w:after="120" w:line="21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А2.2.4 ОЦЕНКА ВОЗМОЖНОСТИ ВОЗНИКНОВЕНИЯ МЕХАНИЗМА ПРОГРЕССИРУЮЩЕГООБРУШЕНИЯ ЧЕТВЕРТОГО ТИПА.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Рассматриваетсяотрыв перекрытия, расположенного непосредственно над локальным разрушением,вместе с расположенным на нем пилоном - от верхнего перекрытия (рисунок </w:t>
      </w:r>
      <w:hyperlink r:id="rId80" w:anchor="i362166" w:tooltip="Схема 1. Механизм обращения четвертого типа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А2.4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),пластический шарнир в плите тот же, что и в </w:t>
      </w:r>
      <w:hyperlink r:id="rId81" w:anchor="i332411" w:tooltip="Оценка возможности возникновения механизма п/о третьего типа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п.А2.2.3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Дляпилона: предельное усилие растяжения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S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361 кН(см. </w:t>
      </w:r>
      <w:hyperlink r:id="rId82" w:anchor="i291462" w:tooltip="Несущие пилоны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п.А2.1.2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),перемещение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0,84;работа внутренних сил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w , in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303 кН. Работа внешних сил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w , in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56 кН.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Дляперекрытия: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65,6 кН;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</w:rPr>
        <w:t>p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79 кН.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Наружныестены и ограждение балконов: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w , ex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0;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w , ex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94 кН.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Проверкаобщего условия невозможности образования механизма четвертого типа: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W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=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w,in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+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p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=303 + 65,6 = 368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кН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 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U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=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w,in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+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p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+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w,ex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= 56 + 79 + 94 = 229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кН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 &lt; 368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кН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 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lastRenderedPageBreak/>
        <w:t>Условие устойчивости выполнено.Прогрессирующее обрушение четвертого типаневозможно.</w:t>
      </w:r>
    </w:p>
    <w:p w:rsidR="00373D99" w:rsidRPr="00373D99" w:rsidRDefault="00373D99" w:rsidP="00373D99">
      <w:pPr>
        <w:keepNext/>
        <w:shd w:val="clear" w:color="auto" w:fill="FFFFFF"/>
        <w:spacing w:after="0" w:line="210" w:lineRule="atLeast"/>
        <w:ind w:firstLine="284"/>
        <w:outlineLvl w:val="2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bookmarkStart w:id="35" w:name="i354593"/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bdr w:val="none" w:sz="0" w:space="0" w:color="auto" w:frame="1"/>
        </w:rPr>
        <w:t>А2.3 </w:t>
      </w:r>
      <w:bookmarkEnd w:id="35"/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bdr w:val="none" w:sz="0" w:space="0" w:color="auto" w:frame="1"/>
        </w:rPr>
        <w:t>ПРОВЕРКАУСТОЙЧИВОСТИ ЗДАНИЯ ПРИ ЛОКАЛЬНОМ РАЗРУШЕНИИ ЕГО НЕСУЩИХ КОНСТРУКЦИЙ ПО СХЕМЕ №2.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Рассматривается обрушениеконструктивной ячейки в осях 115-117 и 215-217 (рисунок </w:t>
      </w:r>
      <w:hyperlink r:id="rId83" w:anchor="i272250" w:tooltip="РАСЧЕТНЫЕ СХЕМЫ ЛОКАЛЬНОГО РАЗРУШЕНИЯ ТИПОВОГО ЭТАЖА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А1.1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).Первично разрушается пилон 2 </w:t>
      </w:r>
      <w:r w:rsidRPr="00373D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i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-го этажа, расположенный по оси115' у фасада по оси 215. Проверяется невозможность обрушения пилона, зависшегонад локальным разрушением, и примыкающих участков перекрытия. Посколькузависшие пилоны с другими вертикальными конструкциями соединяются только черезперекрытие, прогрессирующему обрушению в данном случае сопротивляются на каждомэтаже только перекрытия, разрушающиеся с образованием пластических шарниров, и стык перекрытия со стеной.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 wp14:anchorId="4A13A07F" wp14:editId="6E01178D">
            <wp:extent cx="3733800" cy="4914900"/>
            <wp:effectExtent l="0" t="0" r="0" b="0"/>
            <wp:docPr id="6" name="Рисунок 6" descr="http://ohranatruda.ru/ot_biblio/normativ/data_normativ/46/46193/x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hranatruda.ru/ot_biblio/normativ/data_normativ/46/46193/x012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36" w:name="i362166"/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Рисунок А2.4. </w:t>
      </w:r>
      <w:bookmarkEnd w:id="36"/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Схема 1. Механизм обращения четвертого типа.</w:t>
      </w:r>
    </w:p>
    <w:p w:rsidR="00373D99" w:rsidRPr="00373D99" w:rsidRDefault="00373D99" w:rsidP="00373D99">
      <w:pPr>
        <w:keepNext/>
        <w:shd w:val="clear" w:color="auto" w:fill="FFFFFF"/>
        <w:spacing w:after="0" w:line="21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bookmarkStart w:id="37" w:name="i371183"/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bdr w:val="none" w:sz="0" w:space="0" w:color="auto" w:frame="1"/>
        </w:rPr>
        <w:t>A2.3.1 </w:t>
      </w:r>
      <w:bookmarkEnd w:id="37"/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ОЦЕНКА ВОЗМОЖНОСТИ ВОЗНИКНОВЕНИЯ МЕХАНИЗМА ПРОГРЕССИРУЮЩЕГО ОБРУШЕНИЯПЕРВОГО ТИПА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Пилоны всех этажей, зависших над«исчезнувшим» пилоном на </w:t>
      </w:r>
      <w:r w:rsidRPr="00373D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i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-том этаже, одновременнопоступательно смещаются вниз, в перекрытии образуются пластические шарниры срастяжением верхней (сплошная линия) или нижней (пунктирная линия) арматуры.Излом перекрытия возможен в двух вариантах.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</w:rPr>
        <w:t>A 2.3.1.1 Вариант 1прогрессирующего обрушения первого типа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Гипотетическая схемапрогрессирующего обрушения представлена на рисунке </w:t>
      </w:r>
      <w:hyperlink r:id="rId85" w:anchor="i383294" w:tooltip="Схема 2. Механизм обрушения первого типа. Вариант 1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А2.5.</w:t>
        </w:r>
      </w:hyperlink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Пилон поступательно смещается внизбез разрушения,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</w:rPr>
        <w:t>w , in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0.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Вес пилона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G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24 · 0,40 · 1,6 · 2,9 = 45 кН; перемещение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1; работа внешних c ил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</w:rPr>
        <w:t>w , in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45 · 1 = 45 кН.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lastRenderedPageBreak/>
        <w:t>Работа внутренних сил перекрытиясуммируется по всем показанным на рисунке </w:t>
      </w:r>
      <w:hyperlink r:id="rId86" w:anchor="i383294" w:tooltip="Схема 2. Механизм обрушения первого типа. Вариант 1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А2.5.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ипронумерованным римскими цифрами пластическим шарнирам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ΣW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pj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( j = I ,... VII ).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Работа внутренних сил наперемещениях пластических шарниров в перекрытии: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шарнир I :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pl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25,8 · (4,5 / 6,6+ 6,6 / 4,5) · 6,6 / 5,08 = 72 кН;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шарнир П: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pII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=25,8 · (2,4 / 4,5 +4,5 / 2,4) · 2,4 / 3,92 = 38,0 кН;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шарнир Ш: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pIII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25,8 · 3,5 * 1 / 5,08 = 17,8 кН;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шарнир IV :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pIV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25,8 · (1,0 + 1,5) · 1 / 3,92 = 16,5 кН;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шарнир V :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М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perscript"/>
        </w:rPr>
        <w:t>'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v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25,8 · ( sin a + cos а) · 4,5 / sin а= 155 кН;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v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(0,5 / 2,56 + 0,5 /1,75) = 0,48;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pv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155 · 0,48 = 74,6 кН;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шарнир VI :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 </w:t>
      </w:r>
      <w:r w:rsidRPr="00373D99">
        <w:rPr>
          <w:rFonts w:ascii="Times New Roman" w:eastAsia="Times New Roman" w:hAnsi="Times New Roman" w:cs="Times New Roman"/>
          <w:color w:val="000000"/>
          <w:sz w:val="18"/>
          <w:szCs w:val="18"/>
          <w:bdr w:val="none" w:sz="0" w:space="0" w:color="auto" w:frame="1"/>
          <w:vertAlign w:val="subscript"/>
        </w:rPr>
        <w:t>VI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 = 25,8 · 9,0 · 1/4,5 = 51,6 кН;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шарнир VII :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 </w:t>
      </w:r>
      <w:r w:rsidRPr="00373D99">
        <w:rPr>
          <w:rFonts w:ascii="Times New Roman" w:eastAsia="Times New Roman" w:hAnsi="Times New Roman" w:cs="Times New Roman"/>
          <w:color w:val="000000"/>
          <w:sz w:val="18"/>
          <w:szCs w:val="18"/>
          <w:bdr w:val="none" w:sz="0" w:space="0" w:color="auto" w:frame="1"/>
          <w:vertAlign w:val="subscript"/>
        </w:rPr>
        <w:t>VII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25,8 · 3,5 · (1 / 5,08 + 1 / 3,92) = 39 кН;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всего по перекрытию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72 + 38 + 18 + 16 + 75 + 52 + 39 = 310 кН.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Суммарная работа внутренних сил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310 кН.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Работа внешних сил на перемещенияхперекрытия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9,2 · 9,1 · (2 · 4,5 / 6 + 1,5 / 2)· 1 + 6,5 · (2,0 · 5,8/2 + 2,0 · 4,02 / 4) · 1 = 167 кН.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Работа внутренних сил наружныхстен и ограждения балконов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w , ex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0.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Работа внешних сил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w , ex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=11,1 · 9,0 / 2 + 3,5 · 9,0 / 2 = 66 кН.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 wp14:anchorId="3AF1803F" wp14:editId="5DD1CCAC">
            <wp:extent cx="3705225" cy="5076825"/>
            <wp:effectExtent l="0" t="0" r="9525" b="9525"/>
            <wp:docPr id="7" name="Рисунок 7" descr="http://ohranatruda.ru/ot_biblio/normativ/data_normativ/46/46193/x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hranatruda.ru/ot_biblio/normativ/data_normativ/46/46193/x014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38" w:name="i383294"/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Рисунок А2.5 </w:t>
      </w:r>
      <w:bookmarkEnd w:id="38"/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. Схема 2. Механизм обрушения первого типа </w:t>
      </w:r>
      <w:r w:rsidRPr="00373D99">
        <w:rPr>
          <w:rFonts w:ascii="Times New Roman" w:eastAsia="Times New Roman" w:hAnsi="Times New Roman" w:cs="Times New Roman"/>
          <w:b/>
          <w:bCs/>
          <w:caps/>
          <w:color w:val="333333"/>
          <w:sz w:val="20"/>
          <w:szCs w:val="20"/>
          <w:bdr w:val="none" w:sz="0" w:space="0" w:color="auto" w:frame="1"/>
        </w:rPr>
        <w:t>. </w:t>
      </w:r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Вариант 1.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Проверка общего условияневозможности образования механизма первого типа (вариант 1) производится поформуле ( </w:t>
      </w:r>
      <w:hyperlink r:id="rId88" w:anchor="i143414" w:tooltip="Условие 2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2 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W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=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p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= 310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кН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 </w:t>
      </w:r>
      <w:r w:rsidRPr="00373D99">
        <w:rPr>
          <w:rFonts w:ascii="Times New Roman" w:eastAsia="Times New Roman" w:hAnsi="Times New Roman" w:cs="Times New Roman"/>
          <w:caps/>
          <w:color w:val="333333"/>
          <w:sz w:val="24"/>
          <w:szCs w:val="24"/>
          <w:bdr w:val="none" w:sz="0" w:space="0" w:color="auto" w:frame="1"/>
          <w:lang w:val="en-US"/>
        </w:rPr>
        <w:t>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U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=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w,in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+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p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+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w,ex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= 39 + 167 + 66 = 272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кН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 &lt; 310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кН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 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lastRenderedPageBreak/>
        <w:t>Условие не обрушения конструкцийвыполнено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&gt;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373D99" w:rsidRPr="00373D99" w:rsidRDefault="00373D99" w:rsidP="00373D99">
      <w:pPr>
        <w:keepNext/>
        <w:shd w:val="clear" w:color="auto" w:fill="FFFFFF"/>
        <w:spacing w:after="0" w:line="210" w:lineRule="atLeast"/>
        <w:ind w:firstLine="284"/>
        <w:jc w:val="both"/>
        <w:outlineLvl w:val="5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bookmarkStart w:id="39" w:name="i391255"/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А2.3.1.2 </w:t>
      </w:r>
      <w:bookmarkEnd w:id="39"/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Вариант 2 прогрессирующего обрушенияпервого типа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Гипотетическая схемапрогрессирующего обрушения представлена на рисунке </w:t>
      </w:r>
      <w:hyperlink r:id="rId89" w:anchor="i405261" w:tooltip="Схема 2. Механизм обрушения первого типа. Вариант 2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А2.6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иотличается от рассмотренной в варианте 1 только изломом (и работой) перекрытия.Пластические шарниры с растяжением верхней фибры проходят по торцам пилонов,соседних с «разрушенным».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Для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пилона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val="en-US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w,in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=0;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val="en-US"/>
        </w:rPr>
        <w:t>u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= 1;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w,in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= 45 · 1 = 45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кН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Работа внутренних сил наперемещениях в пластических шарнирах в перекрытии: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шарнир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 I: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val="en-US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  <w:lang w:val="en-US"/>
        </w:rPr>
        <w:t>p </w:t>
      </w:r>
      <w:r w:rsidRPr="00373D99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bdr w:val="none" w:sz="0" w:space="0" w:color="auto" w:frame="1"/>
          <w:vertAlign w:val="subscript"/>
          <w:lang w:val="en-US"/>
        </w:rPr>
        <w:t>l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= 25,8 · (6,0 + 2,0) /5,08 = 41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кН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шарнир П: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 </w:t>
      </w:r>
      <w:r w:rsidRPr="00373D99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bdr w:val="none" w:sz="0" w:space="0" w:color="auto" w:frame="1"/>
          <w:vertAlign w:val="subscript"/>
        </w:rPr>
        <w:t>II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25,8 · 6,0 / 4,2 = 37 кН (линияшарнира практически параллельна оси 117);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шарнир Ш: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 </w:t>
      </w:r>
      <w:r w:rsidRPr="00373D99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bdr w:val="none" w:sz="0" w:space="0" w:color="auto" w:frame="1"/>
          <w:vertAlign w:val="subscript"/>
        </w:rPr>
        <w:t>III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25,8 · 9,6 / 4,5 = 55 кН;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шарнир IV: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 </w:t>
      </w:r>
      <w:r w:rsidRPr="00373D99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bdr w:val="none" w:sz="0" w:space="0" w:color="auto" w:frame="1"/>
          <w:vertAlign w:val="subscript"/>
        </w:rPr>
        <w:t>IV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25,8 · (2,0 + 1,6) · (1 / 3,84 + 1/ 5,08) = 42 кН;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шарнир V: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 </w:t>
      </w:r>
      <w:r w:rsidRPr="00373D99">
        <w:rPr>
          <w:rFonts w:ascii="Times New Roman" w:eastAsia="Times New Roman" w:hAnsi="Times New Roman" w:cs="Times New Roman"/>
          <w:color w:val="000000"/>
          <w:sz w:val="18"/>
          <w:szCs w:val="18"/>
          <w:bdr w:val="none" w:sz="0" w:space="0" w:color="auto" w:frame="1"/>
          <w:vertAlign w:val="subscript"/>
        </w:rPr>
        <w:t>V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25,8 · (5,08 / 4,5 + 4,5 / 5,08) = 52 кН;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шарнир VI: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 </w:t>
      </w:r>
      <w:r w:rsidRPr="00373D99">
        <w:rPr>
          <w:rFonts w:ascii="Times New Roman" w:eastAsia="Times New Roman" w:hAnsi="Times New Roman" w:cs="Times New Roman"/>
          <w:color w:val="000000"/>
          <w:sz w:val="18"/>
          <w:szCs w:val="18"/>
          <w:bdr w:val="none" w:sz="0" w:space="0" w:color="auto" w:frame="1"/>
          <w:vertAlign w:val="subscript"/>
        </w:rPr>
        <w:t>VI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25,8 · (4,52 / 4,5 + 4,5 / 4,52) = 52 кН;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всего по перекрытию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41 + 37 + 55 + 42 + 52 + 52 = 279 кН.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Работа внешних сил на перемещенияхперекрытия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</w:rPr>
        <w:t>p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9,2 · [9,6 · (4,5 / 6) · 2 + 9,6 ·1,5 / 2] · 1 + 6,5 · 2,0 · (5,08 / 2 + 3,84 / 4) = 188 кН.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Работа внешних сил для наружныхстен и ограждения балконов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</w:rPr>
        <w:t>w , ex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66 кН.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Работа внутренних сил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</w:rPr>
        <w:t>w , ex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0.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Всего по варианту 2: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 </w:t>
      </w:r>
      <w:r w:rsidRPr="00373D99">
        <w:rPr>
          <w:rFonts w:ascii="Times New Roman" w:eastAsia="Times New Roman" w:hAnsi="Times New Roman" w:cs="Times New Roman"/>
          <w:caps/>
          <w:color w:val="000000"/>
          <w:sz w:val="24"/>
          <w:szCs w:val="24"/>
          <w:bdr w:val="none" w:sz="0" w:space="0" w:color="auto" w:frame="1"/>
        </w:rPr>
        <w:t>= 279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кН </w:t>
      </w:r>
      <w:r w:rsidRPr="00373D99">
        <w:rPr>
          <w:rFonts w:ascii="Times New Roman" w:eastAsia="Times New Roman" w:hAnsi="Times New Roman" w:cs="Times New Roman"/>
          <w:caps/>
          <w:color w:val="000000"/>
          <w:sz w:val="24"/>
          <w:szCs w:val="24"/>
          <w:bdr w:val="none" w:sz="0" w:space="0" w:color="auto" w:frame="1"/>
        </w:rPr>
        <w:t>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U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=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w,in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+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p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+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w,ex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= 45+ 188 + 66 = 299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кН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 &gt;279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кН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 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Условие устойчивости конструкций противпрогрессирующего обрушения нарушено, фонового армирования недостаточно.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lastRenderedPageBreak/>
        <w:drawing>
          <wp:inline distT="0" distB="0" distL="0" distR="0" wp14:anchorId="54A5CFE1" wp14:editId="7824CC11">
            <wp:extent cx="3981450" cy="5124450"/>
            <wp:effectExtent l="0" t="0" r="0" b="0"/>
            <wp:docPr id="8" name="Рисунок 8" descr="http://ohranatruda.ru/ot_biblio/normativ/data_normativ/46/46193/x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hranatruda.ru/ot_biblio/normativ/data_normativ/46/46193/x016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40" w:name="i405261"/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Рисунок А2.6 </w:t>
      </w:r>
      <w:bookmarkEnd w:id="40"/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. Схема 2. Механизм обрушения первого типа </w:t>
      </w:r>
      <w:r w:rsidRPr="00373D99">
        <w:rPr>
          <w:rFonts w:ascii="Times New Roman" w:eastAsia="Times New Roman" w:hAnsi="Times New Roman" w:cs="Times New Roman"/>
          <w:b/>
          <w:bCs/>
          <w:caps/>
          <w:color w:val="333333"/>
          <w:sz w:val="20"/>
          <w:szCs w:val="20"/>
          <w:bdr w:val="none" w:sz="0" w:space="0" w:color="auto" w:frame="1"/>
        </w:rPr>
        <w:t>. </w:t>
      </w:r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Вариант 2.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Увеличениепролетной арматуры (нижней) вдвое (шаг 150 мм одинакововдоль направлений сотых и двухсотых осей) на полосе, указанной на рисунке </w:t>
      </w:r>
      <w:hyperlink r:id="rId91" w:anchor="i405261" w:tooltip="Схема 2. Механизм обрушения первого типа. Вариант 2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А2.6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,приведет к увеличению несущей способности сечений перекрытия в пластическихшарнирах V и VI , а следовательно и увеличению величины работы внутреннихсил в этих шарнирах на треть: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шарнир V :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 </w:t>
      </w:r>
      <w:r w:rsidRPr="00373D99">
        <w:rPr>
          <w:rFonts w:ascii="Times New Roman" w:eastAsia="Times New Roman" w:hAnsi="Times New Roman" w:cs="Times New Roman"/>
          <w:color w:val="000000"/>
          <w:sz w:val="18"/>
          <w:szCs w:val="18"/>
          <w:bdr w:val="none" w:sz="0" w:space="0" w:color="auto" w:frame="1"/>
          <w:vertAlign w:val="subscript"/>
        </w:rPr>
        <w:t>V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52 · 1,33 = 69 кН;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шарнир VI :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 </w:t>
      </w:r>
      <w:r w:rsidRPr="00373D99">
        <w:rPr>
          <w:rFonts w:ascii="Times New Roman" w:eastAsia="Times New Roman" w:hAnsi="Times New Roman" w:cs="Times New Roman"/>
          <w:color w:val="000000"/>
          <w:sz w:val="18"/>
          <w:szCs w:val="18"/>
          <w:bdr w:val="none" w:sz="0" w:space="0" w:color="auto" w:frame="1"/>
          <w:vertAlign w:val="subscript"/>
        </w:rPr>
        <w:t>VI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52 · 1,33 = 69 кН;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всего по перекрытию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41 + 37 + 55 + 42 + 69 + 69 = 313 кН &gt; 299 кН. При указанном усилении армирования перекрытияусловие устойчивости выполнено.</w:t>
      </w:r>
    </w:p>
    <w:p w:rsidR="00373D99" w:rsidRPr="00373D99" w:rsidRDefault="00373D99" w:rsidP="00373D99">
      <w:pPr>
        <w:keepNext/>
        <w:shd w:val="clear" w:color="auto" w:fill="FFFFFF"/>
        <w:spacing w:after="0" w:line="21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bookmarkStart w:id="41" w:name="i413450"/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bdr w:val="none" w:sz="0" w:space="0" w:color="auto" w:frame="1"/>
        </w:rPr>
        <w:t>А2.3.2. </w:t>
      </w:r>
      <w:bookmarkEnd w:id="41"/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ОЦЕНКА ВОЗМОЖНОСТИ ВОЗНИКНОВЕНИЯМЕХАНИЗМА ПРОГРЕССИРУЮЩЕГО ОБРУШЕНИЯ ВТОРОГО ТИПА.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Гипотетическая схемапрогрессирующего обрушения представлена на рисунке </w:t>
      </w:r>
      <w:hyperlink r:id="rId92" w:anchor="i426522" w:tooltip="Схема 2. Механизм обрушения второго типа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А2.7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Пилоны всех этажей,зависших над «исчезнувшим» пилоном на i -том этаже, поворачиваются вокруг мгновенного центравращения, расположенного у торца ближайшего пилона внутри здания (напересечении осей 116 и 217), стык пилона с верхним перекрытием разрушается посрезу. В перекрытии образуются пластические шарниры с растяжением верхней илинижней арматуры.</w:t>
      </w:r>
    </w:p>
    <w:p w:rsidR="00373D99" w:rsidRPr="00373D99" w:rsidRDefault="00373D99" w:rsidP="00373D99">
      <w:pPr>
        <w:keepNext/>
        <w:shd w:val="clear" w:color="auto" w:fill="FFFFFF"/>
        <w:spacing w:after="0" w:line="210" w:lineRule="atLeast"/>
        <w:ind w:firstLine="284"/>
        <w:jc w:val="both"/>
        <w:outlineLvl w:val="5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А2.3.2.1 Работа пилона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Предельное усилие сдвига в сечениипилона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S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217 кН (см. </w:t>
      </w:r>
      <w:hyperlink r:id="rId93" w:anchor="i441532" w:tooltip="Проверка устойчивости здания при локальном разрушении его несущих конструкций по схеме № 5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п.А2.4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). Перемещение по линии действия усилия сдвига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= H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f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/ r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 где расстояние от центра вращения до центра тяжести пилонапо горизонтали </w:t>
      </w:r>
      <w:r w:rsidRPr="00373D99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36B5A681" wp14:editId="71C18624">
            <wp:extent cx="2200275" cy="276225"/>
            <wp:effectExtent l="0" t="0" r="9525" b="9525"/>
            <wp:docPr id="9" name="Рисунок 9" descr="http://ohranatruda.ru/ot_biblio/normativ/data_normativ/46/46193/x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hranatruda.ru/ot_biblio/normativ/data_normativ/46/46193/x018.gif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lastRenderedPageBreak/>
        <w:t>w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3,1 / 6,2 = 0,5. Работа внутренних сил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</w:rPr>
        <w:t>w , in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217 · 0,5 = 108 кН.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Вес пилона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G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45 кН; вертикальное перемещениепод центром тяжести пилона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5,2 / 6,0 = 0,87; работа внешних сил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</w:rPr>
        <w:t>w , in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45 · 0,87 = 39 кН.</w:t>
      </w:r>
    </w:p>
    <w:p w:rsidR="00373D99" w:rsidRPr="00373D99" w:rsidRDefault="00373D99" w:rsidP="00373D99">
      <w:pPr>
        <w:keepNext/>
        <w:shd w:val="clear" w:color="auto" w:fill="FFFFFF"/>
        <w:spacing w:after="0" w:line="210" w:lineRule="atLeast"/>
        <w:ind w:firstLine="284"/>
        <w:jc w:val="both"/>
        <w:outlineLvl w:val="5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А2.3.2.2 Сопротивление обрушению перекрытий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Перекрытие над локальнымобрушением складывается «книжкой», причем центральный пластический шарнирскорее будет реализован двумя трещинами (пластическими шарнирами),охватывающими пилон по оси 115', показанными на рисунке </w:t>
      </w:r>
      <w:hyperlink r:id="rId95" w:anchor="i426522" w:tooltip="Схема 2. Механизм обрушения второго типа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А2.7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штриховыми линиями.Для подсчета работ внутренних и внешних сил два шарнира заменяются одним,проходящим по биссектрисе (штрих пунктирная линия), что идентично.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 wp14:anchorId="284406C5" wp14:editId="54C4786D">
            <wp:extent cx="4019550" cy="5067300"/>
            <wp:effectExtent l="0" t="0" r="0" b="0"/>
            <wp:docPr id="10" name="Рисунок 10" descr="http://ohranatruda.ru/ot_biblio/normativ/data_normativ/46/46193/x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hranatruda.ru/ot_biblio/normativ/data_normativ/46/46193/x020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42" w:name="i426522"/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Рисунок.А2.7 </w:t>
      </w:r>
      <w:bookmarkEnd w:id="42"/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Схема 2. Механизм обрушения второго типа.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Работа внутренних сип перекрытия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шарнир I :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 </w:t>
      </w:r>
      <w:r w:rsidRPr="00373D99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bdr w:val="none" w:sz="0" w:space="0" w:color="auto" w:frame="1"/>
          <w:vertAlign w:val="subscript"/>
        </w:rPr>
        <w:t>l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25,8 · (8,0 / 8,56 +8,56 / 8,0) · 1,31 · 8,56 / 6 = 97 кН;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шарнир II :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 </w:t>
      </w:r>
      <w:r w:rsidRPr="00373D99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bdr w:val="none" w:sz="0" w:space="0" w:color="auto" w:frame="1"/>
          <w:vertAlign w:val="subscript"/>
        </w:rPr>
        <w:t>II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25,8 · (6,5 / 2,66 + 2,66 / 6,5)· 2,66 / 4,9 = 40 кН;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шарнир III :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М' </w:t>
      </w:r>
      <w:r w:rsidRPr="00373D99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bdr w:val="none" w:sz="0" w:space="0" w:color="auto" w:frame="1"/>
          <w:vertAlign w:val="subscript"/>
        </w:rPr>
        <w:t>III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=25,8 · (sin a + cos а) · 8,0 / sin а = 265 кН;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</w:t>
      </w:r>
      <w:r w:rsidRPr="00373D99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bdr w:val="none" w:sz="0" w:space="0" w:color="auto" w:frame="1"/>
          <w:vertAlign w:val="subscript"/>
        </w:rPr>
        <w:t>III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=(0,5 / 2,6 + 0,5 / 1,8) = 0,47;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</w:t>
      </w:r>
      <w:r w:rsidRPr="00373D99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bdr w:val="none" w:sz="0" w:space="0" w:color="auto" w:frame="1"/>
          <w:vertAlign w:val="subscript"/>
        </w:rPr>
        <w:t>III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=265 · 0,47 = 124 кН;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всего по перекрытию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97 + 40 + 124 = 261 кН.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Работа внешних сил на перемещенияхперекрытия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</w:rPr>
        <w:t>p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9,2 · 9,3 · 6,0/6 · 1 +6,5 · 2,0 ·(7,04/2 + 4,18/4) · 1,15 = 154 кН.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А2.3.2.3 Наружные стены и ограждение балконов.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Работа внутренних сил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</w:rPr>
        <w:t>w , ex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0.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Работа внешних сил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</w:rPr>
        <w:t>w , ex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=11,1 · 9,3 / 2 + 3,5 · 11,2 / 2 = 73 кН.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</w:rPr>
        <w:t>А2.3.2.4 Проверка общего условия невозможностиобразования прогрессирующего обрушениямеханизма второго типа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lastRenderedPageBreak/>
        <w:t>Проверка производится по формуле (</w:t>
      </w:r>
      <w:hyperlink r:id="rId97" w:anchor="i143414" w:tooltip="Условие 2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2 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=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</w:rPr>
        <w:t>w,in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+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</w:rPr>
        <w:t>p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=136 + 261= 397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кН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 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U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=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w,in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+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p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+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w,ex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= 39 +154 + 73 = 266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кН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 &lt; 397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кН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 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Условие устойчивости выполнено.</w:t>
      </w:r>
    </w:p>
    <w:p w:rsidR="00373D99" w:rsidRPr="00373D99" w:rsidRDefault="00373D99" w:rsidP="00373D99">
      <w:pPr>
        <w:keepNext/>
        <w:shd w:val="clear" w:color="auto" w:fill="FFFFFF"/>
        <w:spacing w:after="0" w:line="21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bdr w:val="none" w:sz="0" w:space="0" w:color="auto" w:frame="1"/>
        </w:rPr>
        <w:t>A</w:t>
      </w:r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 2.3.3 ОЦЕНКАВОЗМОЖНОСТИ ВОЗНИКНОВЕНИЯ МЕХАНИЗМА ПРОГРЕССИРУЮЩЕГО ОБРУШЕНИЯ ТРЕТЬЕГО ТИПА.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Для третьего механизма обрушения(рисунок </w:t>
      </w:r>
      <w:hyperlink r:id="rId98" w:anchor="i431845" w:tooltip="Схема 2. Механизм обрушения третьего типа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А2.8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 рассматриваетсяотрыв перекрытия, расположенного непосредственно над локальным разрушением отпилона верхнего этажа, пластические шарниры в плите те же, что и в </w:t>
      </w:r>
      <w:hyperlink r:id="rId99" w:anchor="i413450" w:tooltip="Оценка возможности возникновения механизма прогрессирующего обрушения второго типа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п.А2.3.2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Предельное усилие растяжения всечении пилона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S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272 кН (см. </w:t>
      </w:r>
      <w:hyperlink r:id="rId100" w:anchor="i441532" w:tooltip="Проверка устойчивости здания при локальном разрушении его несущих конструкций по схеме № 5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п.А2.4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), перемещение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0,88; работа внутренних сил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</w:rPr>
        <w:t>w , in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272 · 0,88 = 239 кН; работа внешних сил (пилон остается наместе)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</w:rPr>
        <w:t>w , in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0.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Для перекрытия: аналогичномеханизму прогрессирующего обрушения второго типа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261 кН;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=154 кН.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Наружные стены и ограждениебалконов: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</w:rPr>
        <w:t>w , ex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0;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</w:rPr>
        <w:t>w , ex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73 кН.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Проверка общего условияневозможности образования механизма третьего типа: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W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=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w,in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+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p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= 239 + 261 = 500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кН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 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U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=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w,in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+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p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+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w,ex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= 154 + 73 = 227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кН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 &lt; 500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кН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 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Условие устойчивостивыполнено. Прогрессирующее обрушение третьего типа невозможно.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 wp14:anchorId="104CC4AB" wp14:editId="6C218A24">
            <wp:extent cx="3790950" cy="5029200"/>
            <wp:effectExtent l="0" t="0" r="0" b="0"/>
            <wp:docPr id="11" name="Рисунок 11" descr="http://ohranatruda.ru/ot_biblio/normativ/data_normativ/46/46193/x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hranatruda.ru/ot_biblio/normativ/data_normativ/46/46193/x022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43" w:name="i431845"/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Рисунок. А2.8 </w:t>
      </w:r>
      <w:bookmarkEnd w:id="43"/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Схема 2. Механизм обрушения третьего типа.</w:t>
      </w:r>
    </w:p>
    <w:p w:rsidR="00373D99" w:rsidRPr="00373D99" w:rsidRDefault="00373D99" w:rsidP="00373D99">
      <w:pPr>
        <w:keepNext/>
        <w:shd w:val="clear" w:color="auto" w:fill="FFFFFF"/>
        <w:spacing w:after="0" w:line="21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lastRenderedPageBreak/>
        <w:t>А2.3.4 </w:t>
      </w:r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bdr w:val="none" w:sz="0" w:space="0" w:color="auto" w:frame="1"/>
        </w:rPr>
        <w:t>ОЦЕНКА</w:t>
      </w:r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ВОЗМОЖНОСТИ ВОЗНИКНОВЕНИЯ МЕХАНИЗМА ПРОГРЕССИРУЮЩЕГО ОБРУШЕНИЯЧЕТВЕРТОГО ТИПА.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Рассматривается отрыв перекрытия,расположенного непосредственно над локальным разрушением, вместе срасположенным на нем пилоном - от верхнего перекрытия (рисунок </w:t>
      </w:r>
      <w:hyperlink r:id="rId102" w:anchor="i458631" w:tooltip="Схема 2. Механизм обрушения четвертого типа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А2.9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),пластические шарниры в плите те же, что и для механизма прогрессирующегообрушения третьего типа.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Для пилона работа внутренних ивнешних сил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</w:rPr>
        <w:t>w , in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239 кН,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</w:rPr>
        <w:t>w , in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34 кН.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Для перекрытия: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261 кН;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154 кН.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Наружные стены и ограждение балконов: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</w:rPr>
        <w:t>w , ex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0;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</w:rPr>
        <w:t>w , ex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73 кН.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Проверка общего условияневозможности образования механизма четвертого типа: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W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=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w,in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+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p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= 239 + 261 = 500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кН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 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U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=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w,in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+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p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+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w,ex </w:t>
      </w:r>
      <w:r w:rsidRPr="00373D99">
        <w:rPr>
          <w:rFonts w:ascii="Times New Roman" w:eastAsia="Times New Roman" w:hAnsi="Times New Roman" w:cs="Times New Roman"/>
          <w:caps/>
          <w:color w:val="333333"/>
          <w:sz w:val="24"/>
          <w:szCs w:val="24"/>
          <w:bdr w:val="none" w:sz="0" w:space="0" w:color="auto" w:frame="1"/>
          <w:lang w:val="en-US"/>
        </w:rPr>
        <w:t>= 34+154 + 73 = 261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кН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 </w:t>
      </w:r>
      <w:r w:rsidRPr="00373D99">
        <w:rPr>
          <w:rFonts w:ascii="Times New Roman" w:eastAsia="Times New Roman" w:hAnsi="Times New Roman" w:cs="Times New Roman"/>
          <w:caps/>
          <w:color w:val="333333"/>
          <w:sz w:val="24"/>
          <w:szCs w:val="24"/>
          <w:bdr w:val="none" w:sz="0" w:space="0" w:color="auto" w:frame="1"/>
          <w:lang w:val="en-US"/>
        </w:rPr>
        <w:t>&lt;500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кН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 </w:t>
      </w:r>
      <w:r w:rsidRPr="00373D99">
        <w:rPr>
          <w:rFonts w:ascii="Times New Roman" w:eastAsia="Times New Roman" w:hAnsi="Times New Roman" w:cs="Times New Roman"/>
          <w:caps/>
          <w:color w:val="333333"/>
          <w:sz w:val="24"/>
          <w:szCs w:val="24"/>
          <w:bdr w:val="none" w:sz="0" w:space="0" w:color="auto" w:frame="1"/>
          <w:lang w:val="en-US"/>
        </w:rPr>
        <w:t>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Условие устойчивости выполнено. Прогрессирующееобрушение четвертого типа невозможно.</w:t>
      </w:r>
    </w:p>
    <w:p w:rsidR="00373D99" w:rsidRPr="00373D99" w:rsidRDefault="00373D99" w:rsidP="00373D99">
      <w:pPr>
        <w:keepNext/>
        <w:shd w:val="clear" w:color="auto" w:fill="FFFFFF"/>
        <w:spacing w:after="0" w:line="21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bookmarkStart w:id="44" w:name="i441532"/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bdr w:val="none" w:sz="0" w:space="0" w:color="auto" w:frame="1"/>
        </w:rPr>
        <w:t>А2.4 </w:t>
      </w:r>
      <w:bookmarkEnd w:id="44"/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ПРОВЕРКА УСТОЙЧИВОСТИ ЗДАНИЯ ПРИ ЛОКАЛЬНОМРАЗРУШЕНИИ ЕГО НЕСУЩИХ КОНСТРУКЦИЙ ПО СХЕМЕ № 5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Рассматривается обрушениеконструктивной ячейки в осях 120 </w:t>
      </w:r>
      <w:r w:rsidRPr="00373D99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bdr w:val="none" w:sz="0" w:space="0" w:color="auto" w:frame="1"/>
          <w:vertAlign w:val="superscript"/>
        </w:rPr>
        <w:t>'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-123 и 217-221 (рисунок </w:t>
      </w:r>
      <w:hyperlink r:id="rId103" w:anchor="i272250" w:tooltip="РАСЧЕТНЫЕ СХЕМЫ ЛОКАЛЬНОГО РАЗРУШЕНИЯ ТИПОВОГО ЭТАЖА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А1.1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).Первично разрушается участок стены </w:t>
      </w:r>
      <w:r w:rsidRPr="00373D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i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-го этажа, расположенный по оси219 между осями 120'-123 и примыкающие простенки наружной стены. Проверяетсяневозможность обрушения стен, зависших над локальным разрушением, и примыкающихучастков перекрытий.</w:t>
      </w:r>
    </w:p>
    <w:p w:rsidR="00373D99" w:rsidRPr="00373D99" w:rsidRDefault="00373D99" w:rsidP="00373D99">
      <w:pPr>
        <w:keepNext/>
        <w:shd w:val="clear" w:color="auto" w:fill="FFFFFF"/>
        <w:spacing w:before="120" w:after="120" w:line="21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А2.4.1 ОЦЕНКА ВОЗМОЖНОСТИ ВОЗНИКНОВЕНИЯ МЕХАНИЗМА ПРОГРЕССИРУЮЩЕГООБРУШЕНИЯ ПЕРВОГО ТИПА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Поскольку зависшая над локальнымразрушением стена не имеет проемов, первый механизм обрушения невозможен (см. </w:t>
      </w:r>
      <w:hyperlink r:id="rId104" w:anchor="i102646" w:tooltip="При определении предельных усилий в элементах (их несущей способности) следует принимать: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п.3.3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lastRenderedPageBreak/>
        <w:drawing>
          <wp:inline distT="0" distB="0" distL="0" distR="0" wp14:anchorId="5DBD85DB" wp14:editId="4AC50949">
            <wp:extent cx="3943350" cy="5038725"/>
            <wp:effectExtent l="0" t="0" r="0" b="9525"/>
            <wp:docPr id="12" name="Рисунок 12" descr="http://ohranatruda.ru/ot_biblio/normativ/data_normativ/46/46193/x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hranatruda.ru/ot_biblio/normativ/data_normativ/46/46193/x024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45" w:name="i458631"/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Рисунок А2.9 </w:t>
      </w:r>
      <w:bookmarkEnd w:id="45"/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. Схема 2. Механизмобрушения четвертого типа.</w:t>
      </w:r>
    </w:p>
    <w:p w:rsidR="00373D99" w:rsidRPr="00373D99" w:rsidRDefault="00373D99" w:rsidP="00373D99">
      <w:pPr>
        <w:keepNext/>
        <w:shd w:val="clear" w:color="auto" w:fill="FFFFFF"/>
        <w:spacing w:after="0" w:line="21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bookmarkStart w:id="46" w:name="i462941"/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bdr w:val="none" w:sz="0" w:space="0" w:color="auto" w:frame="1"/>
        </w:rPr>
        <w:t>А2.4.2. </w:t>
      </w:r>
      <w:bookmarkEnd w:id="46"/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ОЦЕПКА ВОЗМОЖНОСТИ ВОЗНИКНОВЕНИЯМЕХАНИЗМА ПРОГРЕССИРУЮЩЕГО ОБРУШЕНИЯ ВТОРОГО ТИПА.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Участки стены по оси 219 (отфасада до оси 120') всех этажей, зависших над локальным разрушением на </w:t>
      </w:r>
      <w:r w:rsidRPr="00373D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i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-том этаже, поворачиваются вокругмгновенного центра вращения, расположенного на пересечении осей 219 и 120',стык стены с верхним перекрытием разрушается по срезу по всей длине.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 перекрытии образуютсяпластические шарниры с растяжением верхней или нижней арматуры. В расчетерассмотрено два варианта разрушения перекрытия.</w:t>
      </w:r>
    </w:p>
    <w:p w:rsidR="00373D99" w:rsidRPr="00373D99" w:rsidRDefault="00373D99" w:rsidP="00373D99">
      <w:pPr>
        <w:keepNext/>
        <w:shd w:val="clear" w:color="auto" w:fill="FFFFFF"/>
        <w:spacing w:after="0" w:line="210" w:lineRule="atLeast"/>
        <w:ind w:firstLine="284"/>
        <w:jc w:val="both"/>
        <w:outlineLvl w:val="5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А2.4.2.1 Вариант 1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Первый вариант гипотетическогообрушения показан на рисунке </w:t>
      </w:r>
      <w:hyperlink r:id="rId106" w:anchor="i477887" w:tooltip="Схема 5. Механизм обрушения второго типа. Вариант 1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А2.10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.Короткая стена отрезается от стены по оси 219 и остается на месте.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а) Работа внутренних сил для стеныпо оси 219 складывается из двух величин: работа вертикальной (продольной)арматуры на срез и излом вертикального сечения по изгибающему моменту у оси120'.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 Предельное усилие сдвига вгоризонтальном сечении стены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S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=109 · 5,7= 621 кН( см. </w:t>
      </w:r>
      <w:hyperlink r:id="rId107" w:anchor="i291462" w:tooltip="Несущие пилоны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п.А2.1.2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). Горизонтальноеперемещение по линии действия усилия сдвига (стык стены с верхним перекрытием)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= H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f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/ L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3,1 / 5,7 = 0,54. Работа сил сдвига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s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621 · 0,54 = 335 кН.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</w:rPr>
        <w:t>- На изгиб в своей плоскости стена работает какбалка-стенка. В рассматриваемом случае несущая способность при изгибе стеныопределяется большим из двух значений, определенных в соответствии срекомендациями </w:t>
      </w:r>
      <w:hyperlink r:id="rId108" w:tooltip="Бетонные и железобетонные конструкции без предварительного напряжения арматуры. М., 2003 г. 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СП52-101-03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как изгибаемого бетонного элемента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М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b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= R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bt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как изгибаемого железобетонногоэлемента определяется по [ </w:t>
      </w:r>
      <w:hyperlink r:id="rId109" w:anchor="i818674" w:tooltip="ОМ «СНиП железобетон». Описание программы см. www. dataforce.net/~Krakov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8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].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lastRenderedPageBreak/>
        <w:t>Момент сопротивления сечения стены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= b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·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h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perscript"/>
        </w:rPr>
        <w:t>2 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/6 = 0,2 · 2,9 </w:t>
      </w:r>
      <w:r w:rsidRPr="00373D99">
        <w:rPr>
          <w:rFonts w:ascii="Times New Roman" w:eastAsia="Times New Roman" w:hAnsi="Times New Roman" w:cs="Times New Roman"/>
          <w:color w:val="000000"/>
          <w:sz w:val="18"/>
          <w:szCs w:val="18"/>
          <w:bdr w:val="none" w:sz="0" w:space="0" w:color="auto" w:frame="1"/>
          <w:vertAlign w:val="superscript"/>
        </w:rPr>
        <w:t>2 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/ 6 = 0,28м </w:t>
      </w:r>
      <w:r w:rsidRPr="00373D99">
        <w:rPr>
          <w:rFonts w:ascii="Times New Roman" w:eastAsia="Times New Roman" w:hAnsi="Times New Roman" w:cs="Times New Roman"/>
          <w:color w:val="000000"/>
          <w:sz w:val="18"/>
          <w:szCs w:val="18"/>
          <w:bdr w:val="none" w:sz="0" w:space="0" w:color="auto" w:frame="1"/>
          <w:vertAlign w:val="superscript"/>
        </w:rPr>
        <w:t>3 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; несущая способность бетонного сечения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М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b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1,55 · 0,28 · 10 </w:t>
      </w:r>
      <w:r w:rsidRPr="00373D99">
        <w:rPr>
          <w:rFonts w:ascii="Times New Roman" w:eastAsia="Times New Roman" w:hAnsi="Times New Roman" w:cs="Times New Roman"/>
          <w:color w:val="000000"/>
          <w:sz w:val="18"/>
          <w:szCs w:val="18"/>
          <w:bdr w:val="none" w:sz="0" w:space="0" w:color="auto" w:frame="1"/>
          <w:vertAlign w:val="superscript"/>
        </w:rPr>
        <w:t>3 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434 кН·м. Несущая способностьжелезобетонного сечения с горизонтальной арматурой 2 </w:t>
      </w:r>
      <w:r w:rsidRPr="00373D99">
        <w:rPr>
          <w:rFonts w:ascii="Symbol" w:eastAsia="Times New Roman" w:hAnsi="Symbol" w:cs="Times New Roman"/>
          <w:color w:val="000000"/>
          <w:sz w:val="24"/>
          <w:szCs w:val="24"/>
          <w:bdr w:val="none" w:sz="0" w:space="0" w:color="auto" w:frame="1"/>
        </w:rPr>
        <w:t>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8А400 с шагом 30 см (учтены 4 верхних ряда стержней) -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М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s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340 кН·м.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 качестве расчетной величиныпринимается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М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434 кН·м. Угол излома в сечении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1 /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L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1 / 5,7 = 0,175. Работа внутренних сил при изломе стены поизгибу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b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434 · 0,175 = 76 кН. Всего для поперечной стены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</w:rPr>
        <w:t>w , in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335 + 76 = 411 кН.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 wp14:anchorId="0402107D" wp14:editId="5E3F2C27">
            <wp:extent cx="3943350" cy="5019675"/>
            <wp:effectExtent l="0" t="0" r="0" b="9525"/>
            <wp:docPr id="13" name="Рисунок 13" descr="http://ohranatruda.ru/ot_biblio/normativ/data_normativ/46/46193/x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hranatruda.ru/ot_biblio/normativ/data_normativ/46/46193/x026.jp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47" w:name="i477887"/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Рисунок. А2.10 </w:t>
      </w:r>
      <w:bookmarkEnd w:id="47"/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Схема 5. Механизм обрушениявторого типа. Вариант 1.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Вес стены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G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87,3 кН; вертикальное перемещение под центром тяжести стены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0,5; работа внешних сил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</w:rPr>
        <w:t>w , in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87,3 · 0,5 = 44 кН.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б) Сопротивление обрушениюперекрытий определяется работой на углах поворота в пластических шарнирах.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Работа внутренних сил перекрытия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</w:rPr>
        <w:t>p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= 25,8 · (7,7 · 2 / 4,65 + 4,65 / 7,7+ 7,7 · 2 / 5,65 + 5,65 / 7,7) · 1,33 = 253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кН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Работа внешних сил на перемещенияхперекрытия: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 в квартире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9,2 · (5,7 · 3,6 · 1 + 4,5 · 3,6 .0,79) / 6 = 51 кН;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 на балконе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6,5 · [2,0 · (3,6 + 4,65) · (1+ 1,33) / 8 + 3,2 · (3,6 + 5,65) ·(0,79 + 1,33) / 8] = 31 кН;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 всего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</w:rPr>
        <w:t>p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60 + 31 = 91 кН.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в) Работа внутренних сил наружныхстен и ограждения балконов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</w:rPr>
        <w:t>w , ex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0. Работа внешних сил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</w:rPr>
        <w:t>w , ex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11,1 · 9,3/2 +3,5 · 11,2/2 = 73 кН.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г) Проверка общего условияневозможности образования механизма второго типа (вариант 1) производится поформуле ( </w:t>
      </w:r>
      <w:hyperlink r:id="rId111" w:anchor="i143414" w:tooltip="Условие 2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2 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lastRenderedPageBreak/>
        <w:t>W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=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w,in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+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p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=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411 + 253= 664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кН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U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=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w,in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+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p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+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w,ex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=44 + 91 + 73 = 208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кН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&lt; 664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кН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Условие не обрушения конструкцийвыполнено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&gt;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373D99" w:rsidRPr="00373D99" w:rsidRDefault="00373D99" w:rsidP="00373D99">
      <w:pPr>
        <w:keepNext/>
        <w:shd w:val="clear" w:color="auto" w:fill="FFFFFF"/>
        <w:spacing w:after="0" w:line="210" w:lineRule="atLeast"/>
        <w:ind w:firstLine="284"/>
        <w:jc w:val="both"/>
        <w:outlineLvl w:val="5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А2.4.2.2 Вариант 2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Второй вариант гипотетическогообрушения показан на рисунке </w:t>
      </w:r>
      <w:hyperlink r:id="rId112" w:anchor="i483494" w:tooltip="Схема 5. Механизм обрушения второго типа. Вариант 2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А2.11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Поворот внутренней стены по оси219 такой же, что и в варианте 1, поэтому работа внутренних и внешних сил приразрушении этой стены принимается из варианта 1: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</w:rPr>
        <w:t>w,in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457 к H;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</w:rPr>
        <w:t>w,in </w:t>
      </w:r>
      <w:r w:rsidRPr="00373D99">
        <w:rPr>
          <w:rFonts w:ascii="Times New Roman" w:eastAsia="Times New Roman" w:hAnsi="Times New Roman" w:cs="Times New Roman"/>
          <w:caps/>
          <w:color w:val="000000"/>
          <w:sz w:val="24"/>
          <w:szCs w:val="24"/>
          <w:bdr w:val="none" w:sz="0" w:space="0" w:color="auto" w:frame="1"/>
        </w:rPr>
        <w:t>= 44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 </w:t>
      </w:r>
      <w:r w:rsidRPr="00373D99">
        <w:rPr>
          <w:rFonts w:ascii="Times New Roman" w:eastAsia="Times New Roman" w:hAnsi="Times New Roman" w:cs="Times New Roman"/>
          <w:caps/>
          <w:color w:val="000000"/>
          <w:sz w:val="24"/>
          <w:szCs w:val="24"/>
          <w:bdr w:val="none" w:sz="0" w:space="0" w:color="auto" w:frame="1"/>
        </w:rPr>
        <w:t>Н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внутренних сил перекрытия: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шарнир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 I :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val="en-US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  <w:lang w:val="en-US"/>
        </w:rPr>
        <w:t>p </w:t>
      </w:r>
      <w:r w:rsidRPr="00373D99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bdr w:val="none" w:sz="0" w:space="0" w:color="auto" w:frame="1"/>
          <w:vertAlign w:val="subscript"/>
          <w:lang w:val="en-US"/>
        </w:rPr>
        <w:t>l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= 25,8 · (4,65 / 7,7 +7,7 / 4,65) · 1,33 = 77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кН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/>
        </w:rPr>
        <w:t>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шарнир II :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 </w:t>
      </w:r>
      <w:r w:rsidRPr="00373D99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bdr w:val="none" w:sz="0" w:space="0" w:color="auto" w:frame="1"/>
          <w:vertAlign w:val="subscript"/>
        </w:rPr>
        <w:t>II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25,8 · (1,55 / 7,7 + 7,7 /1,55)· 1,33 = 177 кН;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шарнир III :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 </w:t>
      </w:r>
      <w:r w:rsidRPr="00373D99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bdr w:val="none" w:sz="0" w:space="0" w:color="auto" w:frame="1"/>
          <w:vertAlign w:val="subscript"/>
        </w:rPr>
        <w:t>III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25,8 · 7,7 / 4,65 · 1,33 = 57кН;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шарнир IV :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 </w:t>
      </w:r>
      <w:r w:rsidRPr="00373D99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bdr w:val="none" w:sz="0" w:space="0" w:color="auto" w:frame="1"/>
          <w:vertAlign w:val="subscript"/>
        </w:rPr>
        <w:t>IV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25,8 · 7,7 /1,55 · 1,33 = 170кН;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шарнир V :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 </w:t>
      </w:r>
      <w:r w:rsidRPr="00373D99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bdr w:val="none" w:sz="0" w:space="0" w:color="auto" w:frame="1"/>
          <w:vertAlign w:val="subscript"/>
        </w:rPr>
        <w:t>V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25,8 · 2,43 /7,7 · 1,33 = 11 кН;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всего по перекрытию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 = 77 +177 + 57 + 170 + 11 = 492 кН.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 wp14:anchorId="388DBC78" wp14:editId="30841B71">
            <wp:extent cx="3790950" cy="5029200"/>
            <wp:effectExtent l="0" t="0" r="0" b="0"/>
            <wp:docPr id="14" name="Рисунок 14" descr="http://ohranatruda.ru/ot_biblio/normativ/data_normativ/46/46193/x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ohranatruda.ru/ot_biblio/normativ/data_normativ/46/46193/x028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D99" w:rsidRPr="00373D99" w:rsidRDefault="00373D99" w:rsidP="00373D99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48" w:name="i483494"/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Рисунок.А2.11 </w:t>
      </w:r>
      <w:bookmarkEnd w:id="48"/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Схема 5. Механизм обрушения второго типа. Вариант 2.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Работа внешних сил на перемещенияхперекрытия: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 в квартире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9,2 · (3,6 · 5,7 ·1 / б + 2,43 · 4,5 · 0,79 / 2 + 0,74 · 4,5 ·0,79 / б) = 74 кН;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 на балконе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6,5 · [2,0 · (3,6 + 4,65) · / 4 + 2,43 · 3,2] · (1 + 1,33) / 2 +6,5 · 3,2 · [0,74 · (0,79 + 1,33) + 1,55 · 1,33] / 6 = 90 +12 =103 кН;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 всего по перекрытию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74 + 103 = 177 кН.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Наружные стены и ограждениебалконов: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</w:rPr>
        <w:t>w , ex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0;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</w:rPr>
        <w:t>w , ex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73 кН.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lastRenderedPageBreak/>
        <w:t>Всего по варианту 2: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457 + 492 = 949 кН &gt;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=44 + 177 + 73 = 294 кН.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Условие устойчивости противпрогрессирующего обрушения выполнено.</w:t>
      </w:r>
    </w:p>
    <w:p w:rsidR="00373D99" w:rsidRPr="00373D99" w:rsidRDefault="00373D99" w:rsidP="00373D99">
      <w:pPr>
        <w:keepNext/>
        <w:shd w:val="clear" w:color="auto" w:fill="FFFFFF"/>
        <w:spacing w:before="120" w:after="120" w:line="21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А2.4.3 ОЦЕНКА ВОЗМОЖНОСТИ ВОЗНИКНОВЕНИЯ МЕХАНИЗМА ПРОГРЕССИРУЮЩЕГООБРУШЕНИЯ ТРЕТЬЕГО ТИПА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Для третьего механизма обрушения(рисунок </w:t>
      </w:r>
      <w:hyperlink r:id="rId114" w:anchor="i496672" w:tooltip="Схема 5. Механизм обрушения третьего типа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А2.12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 рассматриваетсяотрыв перекрытия, расположенного непосредственно над локальным разрушением, отстены верхнего этажа. Так же как во втором механизме прогрессирующегообрушения, здесь возможны два варианта возникновения пластических шарниров вперекрытии, на рисунке </w:t>
      </w:r>
      <w:hyperlink r:id="rId115" w:anchor="i505884" w:tooltip="Схема 5. Механизм обрушения четвертого типа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А2.13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показан первыйвариант.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Предельное усилие растяжения всечении стены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S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136 · 5,7 = 775 кН (</w:t>
      </w:r>
      <w:hyperlink r:id="rId116" w:anchor="i291462" w:tooltip="Несущие пилоны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п.2.1.2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), вертикальноеперемещение в середине стены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0,5. Работа внутренних сил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</w:rPr>
        <w:t>w , in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775 · 0,5 = 387 кН. Работа внешних сил (стена остается наместе)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</w:rPr>
        <w:t>w , in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0,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Для перекрытия: аналогичномеханизму прогрессирующего обрушения второго типа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253 кН;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91 кН. Наружные стены и ограждение балконов: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</w:rPr>
        <w:t>w , ex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0;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</w:rPr>
        <w:t>w , ex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73 кН.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Проверка общего условияневозможности образования механизма третьего типа (вариант 1):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W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=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w,in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+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p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= 387 + 253 = 640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кН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 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U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=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p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+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w,ex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= 91 + 73 = 164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кН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 &lt; 640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кН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 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Условие устойчивости выполнено.Прогрессирующее обрушение третьего типапо варианту 1 невозможно.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Для варианта 2 условиеустойчивости также выполняется, вычисления здесь не приводятся.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lastRenderedPageBreak/>
        <w:drawing>
          <wp:inline distT="0" distB="0" distL="0" distR="0" wp14:anchorId="571D7B57" wp14:editId="2111A8C6">
            <wp:extent cx="3895725" cy="5086350"/>
            <wp:effectExtent l="0" t="0" r="9525" b="0"/>
            <wp:docPr id="15" name="Рисунок 15" descr="http://ohranatruda.ru/ot_biblio/normativ/data_normativ/46/46193/x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ohranatruda.ru/ot_biblio/normativ/data_normativ/46/46193/x030.jp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D99" w:rsidRPr="00373D99" w:rsidRDefault="00373D99" w:rsidP="00373D99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49" w:name="i496672"/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Рисунок.А2.12 </w:t>
      </w:r>
      <w:bookmarkEnd w:id="49"/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Схема 5. Механизм обрушения третьего типа.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А2.4.4 Оценка возможностивозникновения механизма прогрессирующего обрушения четвертого типа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Рассматривается отрыв перекрытия,расположенного непосредственно над локальным разрушением, вместе срасположенным на нем участком стены - от верхнего перекрытия (рисунок </w:t>
      </w:r>
      <w:hyperlink r:id="rId118" w:anchor="i505884" w:tooltip="Схема 5. Механизм обрушения четвертого типа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А2.13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), пластические шарниры в плите те же, что и для механизма прогрессирующегообрушения третьего типа. Вычисления приводятся для варианта 1 разрушенияперекрытия.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Для стены по оси 219 работавнутренних сил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</w:rPr>
        <w:t>w , in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=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387 кН; работа внешних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</w:rPr>
        <w:t>w , in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44 кН (см.</w:t>
      </w:r>
      <w:hyperlink r:id="rId119" w:anchor="i462941" w:tooltip="Оцепка возможности возникновения механизма прогрессирующего обрушения второго типа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п.А2.4.2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Для перекрытия: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</w:rPr>
        <w:t>p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253 кН;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p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91 кН.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Наружные стены и ограждениебалконов: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</w:rPr>
        <w:t>w , ex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0;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</w:rPr>
        <w:t>w , ex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73 кН.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Проверка общего условияневозможности образования механизма четвертого типа: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W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=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w,in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+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W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p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= 387 + 253 = 640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кН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 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U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=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w,in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+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p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+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en-US"/>
        </w:rPr>
        <w:t>U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8"/>
          <w:szCs w:val="18"/>
          <w:bdr w:val="none" w:sz="0" w:space="0" w:color="auto" w:frame="1"/>
          <w:vertAlign w:val="subscript"/>
          <w:lang w:val="en-US"/>
        </w:rPr>
        <w:t>w,ex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= 44 + 91 + 73 =208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кН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 &lt; 640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кН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  <w:t> 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Условие устойчивости выполнено.Прогрессирующее обрушение четвертого типа по варианту 1 невозможно.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Для варианта 2 условиеустойчивости также выполняется, вычисления здесь не приводятся.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A3 Расчет вертикальных элементов, расположенных рядом слокальным разрушением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Расчет выполняется по </w:t>
      </w:r>
      <w:hyperlink r:id="rId120" w:anchor="i151074" w:tooltip="В несущих колоннах (пилонах, стенах), не расположенных над гипотетическим локальным разрушением, его воздействие приводит к увеличению напряжений и усилий. 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п.3.6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настоящих Рекомендаций.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 таблице </w:t>
      </w:r>
      <w:hyperlink r:id="rId121" w:anchor="i511697" w:tooltip="Нормативные и расчетные нагрузки на перекрытии для основного сочетания нагрузок на стадии эксплуатации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А3.1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определены расчетные равномерно распределенные нагрузки на перекрытии дляосновного сочетания нагрузок на стадии эксплуатации (с 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lastRenderedPageBreak/>
        <w:t>коэффициентаминадежности по нагрузкам [ </w:t>
      </w:r>
      <w:hyperlink r:id="rId122" w:anchor="i774456" w:tooltip="СНиП 2.01.07-85*. Нагрузки и воздействия. М., 2004 г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4 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]), а втаблице </w:t>
      </w:r>
      <w:hyperlink r:id="rId123" w:anchor="i524807" w:tooltip="Вес вертикальных элементов на этаж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A3.2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 вес вертикальных элементов (на один этаж). По этим данным и по величинамгрузовых площадей (рисунок </w:t>
      </w:r>
      <w:hyperlink r:id="rId124" w:anchor="i282983" w:tooltip="СХЕМА ГРУЗОВЫХ ПЛОЩАДЕЙ В ЗДАНИИ БЕЗ ПОВРЕЖДЕНИЙ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А1.2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 в таблице </w:t>
      </w:r>
      <w:hyperlink r:id="rId125" w:anchor="i566809" w:tooltip="Расчетные нагрузки, передающиеся на вертикальные элементы с одного этажа на стадии эксплуатации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А3.3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определены расчетные нагрузки, передающиеся на стены 5,12 и пилоны1,2,3,4,9,10,11 с одного этажа.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 wp14:anchorId="3D848A8C" wp14:editId="20C3F5CD">
            <wp:extent cx="3829050" cy="5000625"/>
            <wp:effectExtent l="0" t="0" r="0" b="9525"/>
            <wp:docPr id="16" name="Рисунок 16" descr="http://ohranatruda.ru/ot_biblio/normativ/data_normativ/46/46193/x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hranatruda.ru/ot_biblio/normativ/data_normativ/46/46193/x032.jp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50" w:name="i505884"/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Рисунок А2.13 </w:t>
      </w:r>
      <w:bookmarkEnd w:id="50"/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. Схема 5. Механизм обрушениячетвертого типа.</w:t>
      </w:r>
    </w:p>
    <w:p w:rsidR="00373D99" w:rsidRPr="00373D99" w:rsidRDefault="00373D99" w:rsidP="00373D99">
      <w:pPr>
        <w:shd w:val="clear" w:color="auto" w:fill="FFFFFF"/>
        <w:spacing w:before="120" w:after="12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Нормативные и расчетные нагрузки на перекрытии для основногосочетания нагрузок на стадии эксплуатации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51" w:name="i511697"/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Таблица A3.1</w:t>
      </w:r>
      <w:bookmarkEnd w:id="51"/>
    </w:p>
    <w:tbl>
      <w:tblPr>
        <w:tblW w:w="835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2"/>
        <w:gridCol w:w="1281"/>
        <w:gridCol w:w="2081"/>
        <w:gridCol w:w="2081"/>
        <w:gridCol w:w="1601"/>
        <w:gridCol w:w="1601"/>
        <w:gridCol w:w="1601"/>
        <w:gridCol w:w="1601"/>
        <w:gridCol w:w="1601"/>
      </w:tblGrid>
      <w:tr w:rsidR="00373D99" w:rsidRPr="00373D99" w:rsidTr="00373D99">
        <w:trPr>
          <w:trHeight w:val="20"/>
          <w:jc w:val="center"/>
        </w:trPr>
        <w:tc>
          <w:tcPr>
            <w:tcW w:w="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Вид нагрузки</w:t>
            </w:r>
          </w:p>
        </w:tc>
        <w:tc>
          <w:tcPr>
            <w:tcW w:w="40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Нормативное значение </w:t>
            </w: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br/>
            </w:r>
            <w:r w:rsidRPr="00373D9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bdr w:val="none" w:sz="0" w:space="0" w:color="auto" w:frame="1"/>
                <w:vertAlign w:val="superscript"/>
              </w:rPr>
              <w:t> </w:t>
            </w:r>
          </w:p>
        </w:tc>
        <w:tc>
          <w:tcPr>
            <w:tcW w:w="65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Коэффициент надежности</w:t>
            </w:r>
          </w:p>
        </w:tc>
        <w:tc>
          <w:tcPr>
            <w:tcW w:w="50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Расчетное значение </w:t>
            </w: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br/>
              <w:t>кН/м </w:t>
            </w:r>
            <w:r w:rsidRPr="00373D9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bdr w:val="none" w:sz="0" w:space="0" w:color="auto" w:frame="1"/>
                <w:vertAlign w:val="superscript"/>
              </w:rPr>
              <w:t>2</w:t>
            </w:r>
          </w:p>
        </w:tc>
        <w:tc>
          <w:tcPr>
            <w:tcW w:w="2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373D99" w:rsidRPr="00373D99" w:rsidRDefault="00373D99" w:rsidP="00373D99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кН/м </w:t>
            </w:r>
            <w:r w:rsidRPr="00373D9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bdr w:val="none" w:sz="0" w:space="0" w:color="auto" w:frame="1"/>
                <w:vertAlign w:val="superscript"/>
              </w:rPr>
              <w:t>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373D99" w:rsidRPr="00373D99" w:rsidRDefault="00373D99" w:rsidP="00373D99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Вес плиты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5,00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1.1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5,50</w:t>
            </w:r>
          </w:p>
        </w:tc>
        <w:tc>
          <w:tcPr>
            <w:tcW w:w="500" w:type="pct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5,00</w:t>
            </w:r>
          </w:p>
        </w:tc>
        <w:tc>
          <w:tcPr>
            <w:tcW w:w="500" w:type="pct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1.1</w:t>
            </w:r>
          </w:p>
        </w:tc>
        <w:tc>
          <w:tcPr>
            <w:tcW w:w="500" w:type="pct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5,50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Пол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в квартире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1,40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1,3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1,82</w:t>
            </w:r>
          </w:p>
        </w:tc>
        <w:tc>
          <w:tcPr>
            <w:tcW w:w="2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373D99" w:rsidRPr="00373D99" w:rsidRDefault="00373D99" w:rsidP="00373D99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на балконе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1,20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1,3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1,56</w:t>
            </w:r>
          </w:p>
        </w:tc>
        <w:tc>
          <w:tcPr>
            <w:tcW w:w="2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373D99" w:rsidRPr="00373D99" w:rsidRDefault="00373D99" w:rsidP="00373D99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Перегородки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2,50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1,2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3,00</w:t>
            </w:r>
          </w:p>
        </w:tc>
        <w:tc>
          <w:tcPr>
            <w:tcW w:w="2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373D99" w:rsidRPr="00373D99" w:rsidRDefault="00373D99" w:rsidP="00373D99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Временная нагрузка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1,50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1,95</w:t>
            </w:r>
          </w:p>
        </w:tc>
        <w:tc>
          <w:tcPr>
            <w:tcW w:w="2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373D99" w:rsidRPr="00373D99" w:rsidRDefault="00373D99" w:rsidP="00373D99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Наружные стены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11,10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1,1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12,21</w:t>
            </w:r>
          </w:p>
        </w:tc>
        <w:tc>
          <w:tcPr>
            <w:tcW w:w="2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373D99" w:rsidRPr="00373D99" w:rsidRDefault="00373D99" w:rsidP="00373D99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7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Ограждение балкона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3,50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1,1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3,85</w:t>
            </w:r>
          </w:p>
        </w:tc>
        <w:tc>
          <w:tcPr>
            <w:tcW w:w="2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373D99" w:rsidRPr="00373D99" w:rsidRDefault="00373D99" w:rsidP="00373D99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Всего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в квартире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10,40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12,27</w:t>
            </w:r>
          </w:p>
        </w:tc>
        <w:tc>
          <w:tcPr>
            <w:tcW w:w="2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373D99" w:rsidRPr="00373D99" w:rsidRDefault="00373D99" w:rsidP="00373D99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на балконе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7,70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9,01</w:t>
            </w:r>
          </w:p>
        </w:tc>
        <w:tc>
          <w:tcPr>
            <w:tcW w:w="2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373D99" w:rsidRPr="00373D99" w:rsidRDefault="00373D99" w:rsidP="00373D99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373D99" w:rsidRPr="00373D99" w:rsidRDefault="00373D99" w:rsidP="00373D99">
      <w:pPr>
        <w:shd w:val="clear" w:color="auto" w:fill="FFFFFF"/>
        <w:spacing w:before="120" w:after="12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Вес вертикальных элементов на этаж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52" w:name="i524807"/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lastRenderedPageBreak/>
        <w:t>Таблица А3.2</w:t>
      </w:r>
      <w:bookmarkEnd w:id="52"/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4"/>
        <w:gridCol w:w="1653"/>
        <w:gridCol w:w="1557"/>
        <w:gridCol w:w="2529"/>
        <w:gridCol w:w="2042"/>
      </w:tblGrid>
      <w:tr w:rsidR="00373D99" w:rsidRPr="00373D99" w:rsidTr="00373D99">
        <w:trPr>
          <w:trHeight w:val="20"/>
          <w:jc w:val="center"/>
        </w:trPr>
        <w:tc>
          <w:tcPr>
            <w:tcW w:w="85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Пилон (стена)</w:t>
            </w:r>
          </w:p>
        </w:tc>
        <w:tc>
          <w:tcPr>
            <w:tcW w:w="85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Толщина </w:t>
            </w: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br/>
              <w:t> </w:t>
            </w:r>
          </w:p>
        </w:tc>
        <w:tc>
          <w:tcPr>
            <w:tcW w:w="80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Длина </w:t>
            </w: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br/>
              <w:t> </w:t>
            </w:r>
          </w:p>
        </w:tc>
        <w:tc>
          <w:tcPr>
            <w:tcW w:w="2350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Вес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 </w:t>
            </w:r>
          </w:p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нормативный </w:t>
            </w: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br/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 </w:t>
            </w:r>
          </w:p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расчетный </w:t>
            </w: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br/>
              <w:t> 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85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м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м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85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</w:t>
            </w:r>
          </w:p>
        </w:tc>
        <w:tc>
          <w:tcPr>
            <w:tcW w:w="8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0,40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2,4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66,8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73,5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85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2</w:t>
            </w:r>
          </w:p>
        </w:tc>
        <w:tc>
          <w:tcPr>
            <w:tcW w:w="8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0,40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1,6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44,5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49,0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85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3</w:t>
            </w:r>
          </w:p>
        </w:tc>
        <w:tc>
          <w:tcPr>
            <w:tcW w:w="8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0,40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2,4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66,8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73,5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85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4</w:t>
            </w:r>
          </w:p>
        </w:tc>
        <w:tc>
          <w:tcPr>
            <w:tcW w:w="8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0,40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1,1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30,6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33,7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85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5</w:t>
            </w:r>
          </w:p>
        </w:tc>
        <w:tc>
          <w:tcPr>
            <w:tcW w:w="8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0,22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5,7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87,3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96,0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85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9</w:t>
            </w:r>
          </w:p>
        </w:tc>
        <w:tc>
          <w:tcPr>
            <w:tcW w:w="8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0,40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1,2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33,4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36,7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85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10</w:t>
            </w:r>
          </w:p>
        </w:tc>
        <w:tc>
          <w:tcPr>
            <w:tcW w:w="8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0,40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2,5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69,6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76,6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85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11</w:t>
            </w:r>
          </w:p>
        </w:tc>
        <w:tc>
          <w:tcPr>
            <w:tcW w:w="8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0,50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1,4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48,7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53,6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85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12</w:t>
            </w:r>
          </w:p>
        </w:tc>
        <w:tc>
          <w:tcPr>
            <w:tcW w:w="8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0,22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2,5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38,3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42,1</w:t>
            </w:r>
          </w:p>
        </w:tc>
      </w:tr>
    </w:tbl>
    <w:p w:rsidR="00373D99" w:rsidRPr="00373D99" w:rsidRDefault="00373D99" w:rsidP="00373D99">
      <w:pPr>
        <w:shd w:val="clear" w:color="auto" w:fill="FFFFFF"/>
        <w:spacing w:before="120" w:after="12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Расчетные нагрузки, передающиеся на вертикальные элементы с одногоэтажа на стадии эксплуатации</w:t>
      </w:r>
    </w:p>
    <w:p w:rsidR="00373D99" w:rsidRPr="00373D99" w:rsidRDefault="00373D99" w:rsidP="00373D99">
      <w:pPr>
        <w:shd w:val="clear" w:color="auto" w:fill="FFFFFF"/>
        <w:spacing w:before="120" w:after="120" w:line="210" w:lineRule="atLeast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Таблица А3.3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7"/>
        <w:gridCol w:w="849"/>
        <w:gridCol w:w="849"/>
        <w:gridCol w:w="1415"/>
        <w:gridCol w:w="1227"/>
        <w:gridCol w:w="1132"/>
        <w:gridCol w:w="1038"/>
        <w:gridCol w:w="1038"/>
      </w:tblGrid>
      <w:tr w:rsidR="00373D99" w:rsidRPr="00373D99" w:rsidTr="00373D99">
        <w:trPr>
          <w:trHeight w:val="20"/>
          <w:jc w:val="center"/>
        </w:trPr>
        <w:tc>
          <w:tcPr>
            <w:tcW w:w="100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Наименование</w:t>
            </w:r>
          </w:p>
        </w:tc>
        <w:tc>
          <w:tcPr>
            <w:tcW w:w="45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Ед. изм.</w:t>
            </w:r>
          </w:p>
        </w:tc>
        <w:tc>
          <w:tcPr>
            <w:tcW w:w="45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Вес стены</w:t>
            </w:r>
          </w:p>
        </w:tc>
        <w:tc>
          <w:tcPr>
            <w:tcW w:w="75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Наружные стены</w:t>
            </w:r>
          </w:p>
        </w:tc>
        <w:tc>
          <w:tcPr>
            <w:tcW w:w="1250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Плита</w:t>
            </w:r>
          </w:p>
        </w:tc>
        <w:tc>
          <w:tcPr>
            <w:tcW w:w="55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Огражд. балкона</w:t>
            </w:r>
          </w:p>
        </w:tc>
        <w:tc>
          <w:tcPr>
            <w:tcW w:w="40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Всего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квартиры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балкона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5000" w:type="pct"/>
            <w:gridSpan w:val="8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keepNext/>
              <w:shd w:val="clear" w:color="auto" w:fill="FFFFFF"/>
              <w:spacing w:after="0" w:line="20" w:lineRule="atLeast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Пилон № 1    сечение</w:t>
            </w: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 400*2400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Вес пилона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73,5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Распред. нагрузка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кН/м </w:t>
            </w:r>
            <w:r w:rsidRPr="00373D9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bdr w:val="none" w:sz="0" w:space="0" w:color="auto" w:frame="1"/>
                <w:vertAlign w:val="superscript"/>
              </w:rPr>
              <w:t>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12,27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9,01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Грузовая площадь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м </w:t>
            </w:r>
            <w:r w:rsidRPr="00373D9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bdr w:val="none" w:sz="0" w:space="0" w:color="auto" w:frame="1"/>
                <w:vertAlign w:val="superscript"/>
              </w:rPr>
              <w:t>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17,74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9,15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Погонная нагрузка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кН/м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12,21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3,85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Длина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м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8,9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7,4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Нагрузка на пилон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73,50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108,67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217,67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82,44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28,49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510.8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5000" w:type="pct"/>
            <w:gridSpan w:val="8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keepNext/>
              <w:shd w:val="clear" w:color="auto" w:fill="FFFFFF"/>
              <w:spacing w:after="0" w:line="20" w:lineRule="atLeast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Пилон № 2 сечение 400 * 1600 мм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Вес пилона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49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Распред. нагрузка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кН/м </w:t>
            </w:r>
            <w:r w:rsidRPr="00373D9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bdr w:val="none" w:sz="0" w:space="0" w:color="auto" w:frame="1"/>
                <w:vertAlign w:val="superscript"/>
              </w:rPr>
              <w:t>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12,27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9,01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Грузовая площадь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м </w:t>
            </w:r>
            <w:r w:rsidRPr="00373D9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bdr w:val="none" w:sz="0" w:space="0" w:color="auto" w:frame="1"/>
                <w:vertAlign w:val="superscript"/>
              </w:rPr>
              <w:t>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18,56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7.30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Погонная нагрузка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кН/м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12,21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3,85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Длина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м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4,7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4,7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Нагрузка на пилон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49,00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57,39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227,73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65,77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18,10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418,0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5000" w:type="pct"/>
            <w:gridSpan w:val="8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keepNext/>
              <w:shd w:val="clear" w:color="auto" w:fill="FFFFFF"/>
              <w:spacing w:after="0" w:line="20" w:lineRule="atLeast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Пилон № 3 сечение 400 * 2400 мм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Вес пилона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73,5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Распред. нагрузка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кН/м </w:t>
            </w:r>
            <w:r w:rsidRPr="00373D9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bdr w:val="none" w:sz="0" w:space="0" w:color="auto" w:frame="1"/>
                <w:vertAlign w:val="superscript"/>
              </w:rPr>
              <w:t>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12,27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Грузовая площадь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м </w:t>
            </w:r>
            <w:r w:rsidRPr="00373D9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bdr w:val="none" w:sz="0" w:space="0" w:color="auto" w:frame="1"/>
                <w:vertAlign w:val="superscript"/>
              </w:rPr>
              <w:t>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28.91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Погонная нагрузка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кН/м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12,21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Длина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м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4,8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Нагрузка на пилон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73,50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58,61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354,73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486,8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5000" w:type="pct"/>
            <w:gridSpan w:val="8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Пилон № 4 сечение 400 </w:t>
            </w:r>
            <w:r w:rsidRPr="00373D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</w:rPr>
              <w:t>* </w:t>
            </w:r>
            <w:r w:rsidRPr="00373D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1100 мм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Вес пилона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33,7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Распред. нагрузка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кН/м </w:t>
            </w:r>
            <w:r w:rsidRPr="00373D9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bdr w:val="none" w:sz="0" w:space="0" w:color="auto" w:frame="1"/>
                <w:vertAlign w:val="superscript"/>
              </w:rPr>
              <w:t>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12,27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Грузовая площадь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м </w:t>
            </w:r>
            <w:r w:rsidRPr="00373D9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bdr w:val="none" w:sz="0" w:space="0" w:color="auto" w:frame="1"/>
                <w:vertAlign w:val="superscript"/>
              </w:rPr>
              <w:t>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23,3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Погонная нагрузка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кН/м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Длина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м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Нагрузка на пилон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33,70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285,89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319,6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5000" w:type="pct"/>
            <w:gridSpan w:val="8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keepNext/>
              <w:shd w:val="clear" w:color="auto" w:fill="FFFFFF"/>
              <w:spacing w:after="0" w:line="20" w:lineRule="atLeast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Стена №5 сечение 220 * 5700 мм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Вес стены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96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Распред. нагрузка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кН/м </w:t>
            </w:r>
            <w:r w:rsidRPr="00373D9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bdr w:val="none" w:sz="0" w:space="0" w:color="auto" w:frame="1"/>
                <w:vertAlign w:val="superscript"/>
              </w:rPr>
              <w:t>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12,27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9,01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Грузовая площадь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м </w:t>
            </w:r>
            <w:r w:rsidRPr="00373D9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bdr w:val="none" w:sz="0" w:space="0" w:color="auto" w:frame="1"/>
                <w:vertAlign w:val="superscript"/>
              </w:rPr>
              <w:t>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18,2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7,50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lastRenderedPageBreak/>
              <w:t>Погонная нагрузка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кН/м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12,21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3,85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Длина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м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4,75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3,5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Нагрузка на стену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96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58,00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223,31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67,58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13,48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458,4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5000" w:type="pct"/>
            <w:gridSpan w:val="8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keepNext/>
              <w:shd w:val="clear" w:color="auto" w:fill="FFFFFF"/>
              <w:spacing w:after="0" w:line="20" w:lineRule="atLeast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Пилон № 9 сечение 400 * 1200 мм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Вес пилона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36,7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Распред. нагрузка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кН/м </w:t>
            </w:r>
            <w:r w:rsidRPr="00373D9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bdr w:val="none" w:sz="0" w:space="0" w:color="auto" w:frame="1"/>
                <w:vertAlign w:val="superscript"/>
              </w:rPr>
              <w:t>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12,27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9,01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Грузовая площадь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м </w:t>
            </w:r>
            <w:r w:rsidRPr="00373D9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bdr w:val="none" w:sz="0" w:space="0" w:color="auto" w:frame="1"/>
                <w:vertAlign w:val="superscript"/>
              </w:rPr>
              <w:t>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14,09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1,96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Погонная нагрузка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кН/м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12,21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3,85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Длина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м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4,2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3,2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Нагрузка на пилон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36,7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51,28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172,88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17,66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12,32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290,8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5000" w:type="pct"/>
            <w:gridSpan w:val="8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keepNext/>
              <w:shd w:val="clear" w:color="auto" w:fill="FFFFFF"/>
              <w:spacing w:after="0" w:line="20" w:lineRule="atLeast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Пилон № 10 сечение 220 * 2500 мм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Вес пилона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76,6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Распред. нагрузка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кН/м </w:t>
            </w:r>
            <w:r w:rsidRPr="00373D9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bdr w:val="none" w:sz="0" w:space="0" w:color="auto" w:frame="1"/>
                <w:vertAlign w:val="superscript"/>
              </w:rPr>
              <w:t>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12,27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9,01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Грузовая площадь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м </w:t>
            </w:r>
            <w:r w:rsidRPr="00373D9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bdr w:val="none" w:sz="0" w:space="0" w:color="auto" w:frame="1"/>
                <w:vertAlign w:val="superscript"/>
              </w:rPr>
              <w:t>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28,73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6,44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Погонная нагрузка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кН/м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12,21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3,85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Длина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м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4,8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5,6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Нагрузка на пилон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76,6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58,61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352,52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58,02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21,56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567,3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5000" w:type="pct"/>
            <w:gridSpan w:val="8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keepNext/>
              <w:shd w:val="clear" w:color="auto" w:fill="FFFFFF"/>
              <w:spacing w:after="0" w:line="20" w:lineRule="atLeast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Пилон № 11 сечение 500 * 1400 мм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Вес пилона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53,6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Распред. нагрузка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кН/м </w:t>
            </w:r>
            <w:r w:rsidRPr="00373D9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bdr w:val="none" w:sz="0" w:space="0" w:color="auto" w:frame="1"/>
                <w:vertAlign w:val="superscript"/>
              </w:rPr>
              <w:t>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12,27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9,01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Грузовая площадь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м </w:t>
            </w:r>
            <w:r w:rsidRPr="00373D9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bdr w:val="none" w:sz="0" w:space="0" w:color="auto" w:frame="1"/>
                <w:vertAlign w:val="superscript"/>
              </w:rPr>
              <w:t>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13,53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10,63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Погонная нагрузка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кН/м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12,21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3,85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Длина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м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3,7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3,7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Нагрузка на пилон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53,6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45,18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166,01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95,78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14,78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374,8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5000" w:type="pct"/>
            <w:gridSpan w:val="8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keepNext/>
              <w:shd w:val="clear" w:color="auto" w:fill="FFFFFF"/>
              <w:spacing w:after="0" w:line="20" w:lineRule="atLeast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Стена № 12 сечение 220 * 2500 мм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Вес стены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42,1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Распред. нагрузка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кН/м </w:t>
            </w:r>
            <w:r w:rsidRPr="00373D9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bdr w:val="none" w:sz="0" w:space="0" w:color="auto" w:frame="1"/>
                <w:vertAlign w:val="superscript"/>
              </w:rPr>
              <w:t>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12,27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Грузовая площадь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м </w:t>
            </w:r>
            <w:r w:rsidRPr="00373D9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bdr w:val="none" w:sz="0" w:space="0" w:color="auto" w:frame="1"/>
                <w:vertAlign w:val="superscript"/>
              </w:rPr>
              <w:t>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6,39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Погонная нагрузка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кН/м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Длина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м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0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Нагрузка на стену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42,1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78,41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120,5</w:t>
            </w:r>
          </w:p>
        </w:tc>
      </w:tr>
    </w:tbl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На рисунках </w:t>
      </w:r>
      <w:hyperlink r:id="rId127" w:anchor="i533829" w:tooltip="Схема грузовых площадей при гипотетическом локальном разрушении по схеме № 1. 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A3.1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– </w:t>
      </w:r>
      <w:hyperlink r:id="rId128" w:anchor="i552666" w:tooltip="Схема грузовых площадей при гипотетическом локальном разрушении по схеме № 5. 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А3.3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представлены схемы грузовых площадей для типового этажа здания с локальнымиразрушениями по схемам 1,2 и 5, соответственно. Как видно из рисунков,нагрузка, ранее воспринимавшаяся удаляемым пилоном (стеной), перераспределяетсяна два-три ближайших несущих пилона (стену). По нагрузкам, указанным в </w:t>
      </w:r>
      <w:hyperlink r:id="rId129" w:anchor="i265551" w:tooltip="Нагрузки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п.А1.2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 и с использованием величингрузовых площадей, приведенных на рисунках </w:t>
      </w:r>
      <w:hyperlink r:id="rId130" w:anchor="i533829" w:tooltip="Схема грузовых площадей при гипотетическом локальном разрушении по схеме № 1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A3.1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 </w:t>
      </w:r>
      <w:hyperlink r:id="rId131" w:anchor="i541471" w:tooltip="Схема грузовых площадей при гипотетическом локальном разрушении по схеме № 2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A3.2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 </w:t>
      </w:r>
      <w:hyperlink r:id="rId132" w:anchor="i552666" w:tooltip="Схема грузовых площадей при гипотетическом локальном разрушении по схеме № 5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А3.3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 в таблицах </w:t>
      </w:r>
      <w:hyperlink r:id="rId133" w:anchor="i575450" w:tooltip="Нагрузки, передающиеся на пилоны № 2 и № 3 при локальном разрушении по схеме 1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А3.4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 </w:t>
      </w:r>
      <w:hyperlink r:id="rId134" w:anchor="i581640" w:tooltip="Нагрузки, передающиеся на пилоны № 1 и № 9 при локальном разрушении по схеме 2 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A3.5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и </w:t>
      </w:r>
      <w:hyperlink r:id="rId135" w:anchor="i598544" w:tooltip="Нагрузки, передающиеся на пилоны № 10,11 и стену № 12 при локальном разрушении по схеме 5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А3.6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для схем гипотетического локального разрушения 1, 2 и 5, соответственно,определены расчетные усилия (с одного этажа) в стенах и пилонах, расположенныхрядом с удаляемым (разрушенным) вертикальным элементом и воспринимающих частьнагрузки, раннее воспринимавшейся этим удаленным (разрушенным) элементом.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Кроме того, в таблицах </w:t>
      </w:r>
      <w:hyperlink r:id="rId136" w:anchor="i575450" w:tooltip="Нагрузки, передающиеся на пилоны № 2 и № 3 при локальном разрушении по схеме 1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А3.4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 </w:t>
      </w:r>
      <w:hyperlink r:id="rId137" w:anchor="i581640" w:tooltip="Нагрузки, передающиеся на пилоны № 1 и № 9 при локальном разрушении по схеме 2 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A3.5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и </w:t>
      </w:r>
      <w:hyperlink r:id="rId138" w:anchor="i598544" w:tooltip="Нагрузки, передающиеся на пилоны № 10,11 и стену № 12 при локальном разрушении по схеме 5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А3.6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проведено сравнение полученных усилий с усилиями, передающимися на пилон(стену) при максимальном загружении эксплуатационными нагрузками (из таблицы </w:t>
      </w:r>
      <w:hyperlink r:id="rId139" w:anchor="i566809" w:tooltip="Расчетные нагрузки, передающиеся на вертикальные элементы с одного этажа на стадии эксплуатации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А3.3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Увеличение усилий в пилонах(стенах) для рассмотренных схем гипотетических локальных разрушений составляет;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 Схема 1: пилон № 2 - 30%; пилон№ 3 - 20%;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 Схема 2: пилон № 1 - 5%; пилон №9 - 37%;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 Схема 5: пилон № 10 - 4%; пилон№ 11 - 20%; стена № 12 - 70%.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 соответствии с </w:t>
      </w:r>
      <w:hyperlink r:id="rId140" w:anchor="i151074" w:tooltip="В несущих колоннах (пилонах, стенах), не расположенных над гипотетическим локальным разрушением, его воздействие приводит к увеличению напряжений и усилий. 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п.3.6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настоящих Рекомендаций необходимо проверить прочность пилона № 9 прилокальном разрушении по схеме 2 на первом этаже здания. Усилия в 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lastRenderedPageBreak/>
        <w:t>пилонеопределяются из упругого расчета здания, выполненного с использованием ПК SCAD для двух расчетных схем: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а) без локальных разрушений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N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6000 кН,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М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0;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б) с локальным разрушением посхеме 2. т. е. с удалением пилона № 2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N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8640 кН,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М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15 кН·м (изплоскости пилона).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 обоих случаях нагрузкипринимались по </w:t>
      </w:r>
      <w:hyperlink r:id="rId141" w:anchor="i265551" w:tooltip="Нагрузки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п.А1.2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 wp14:anchorId="18B98441" wp14:editId="20136FBB">
            <wp:extent cx="4152900" cy="3686175"/>
            <wp:effectExtent l="0" t="0" r="0" b="9525"/>
            <wp:docPr id="17" name="Рисунок 17" descr="http://ohranatruda.ru/ot_biblio/normativ/data_normativ/46/46193/x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ohranatruda.ru/ot_biblio/normativ/data_normativ/46/46193/x034.jp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  <w:bdr w:val="none" w:sz="0" w:space="0" w:color="auto" w:frame="1"/>
        </w:rPr>
        <w:t>Примечание </w:t>
      </w:r>
      <w:r w:rsidRPr="00373D99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</w:rPr>
        <w:t>. Пунктиромобозначен условно разрушенный пилон № 1.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</w:rPr>
        <w:t>Рисунок А3.1 </w:t>
      </w:r>
      <w:bookmarkStart w:id="53" w:name="i533829"/>
      <w:r w:rsidRPr="00373D9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</w:rPr>
        <w:t>Схема грузовых площадейпри гипотетическом локальном разрушении по схеме № 1.</w:t>
      </w:r>
      <w:bookmarkEnd w:id="53"/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 wp14:anchorId="24B222AA" wp14:editId="60E8A368">
            <wp:extent cx="3781425" cy="3800475"/>
            <wp:effectExtent l="0" t="0" r="9525" b="9525"/>
            <wp:docPr id="18" name="Рисунок 18" descr="http://ohranatruda.ru/ot_biblio/normativ/data_normativ/46/46193/x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ohranatruda.ru/ot_biblio/normativ/data_normativ/46/46193/x036.jp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  <w:bdr w:val="none" w:sz="0" w:space="0" w:color="auto" w:frame="1"/>
        </w:rPr>
        <w:t>Примечание </w:t>
      </w:r>
      <w:r w:rsidRPr="00373D99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</w:rPr>
        <w:t>. Пунктиромобозначен условно разрушенный пилон № 2.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54" w:name="i541471"/>
      <w:r w:rsidRPr="00373D9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</w:rPr>
        <w:t>Рисунок А3.2 </w:t>
      </w:r>
      <w:bookmarkEnd w:id="54"/>
      <w:r w:rsidRPr="00373D9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</w:rPr>
        <w:t>Схема грузовых площадей при гипотетическом локальномразрушении по схеме № 2.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lastRenderedPageBreak/>
        <w:drawing>
          <wp:inline distT="0" distB="0" distL="0" distR="0" wp14:anchorId="57D1A9D7" wp14:editId="216D8DE0">
            <wp:extent cx="3819525" cy="3924300"/>
            <wp:effectExtent l="0" t="0" r="9525" b="0"/>
            <wp:docPr id="19" name="Рисунок 19" descr="http://ohranatruda.ru/ot_biblio/normativ/data_normativ/46/46193/x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ohranatruda.ru/ot_biblio/normativ/data_normativ/46/46193/x038.jp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  <w:bdr w:val="none" w:sz="0" w:space="0" w:color="auto" w:frame="1"/>
        </w:rPr>
        <w:t>Примечание </w:t>
      </w:r>
      <w:r w:rsidRPr="00373D99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</w:rPr>
        <w:t>. Пунктиром обозначена условно разрушенная стена № 5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55" w:name="i552666"/>
      <w:r w:rsidRPr="00373D9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</w:rPr>
        <w:t>Рисунок А3.3 </w:t>
      </w:r>
      <w:bookmarkStart w:id="56" w:name="i566809"/>
      <w:bookmarkEnd w:id="55"/>
      <w:bookmarkEnd w:id="56"/>
      <w:r w:rsidRPr="00373D9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</w:rPr>
        <w:t>Схема грузовых площадей при гипотетическом локальномразрушении по схеме № 5.</w:t>
      </w:r>
    </w:p>
    <w:p w:rsidR="00373D99" w:rsidRPr="00373D99" w:rsidRDefault="00373D99" w:rsidP="00373D99">
      <w:pPr>
        <w:shd w:val="clear" w:color="auto" w:fill="FFFFFF"/>
        <w:spacing w:before="120" w:after="12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Нагрузки, передающиеся на пилоны № 2 и № 3 при локальном разрушениипо схеме 1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57" w:name="i575450"/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Таблица A3.4</w:t>
      </w:r>
      <w:bookmarkEnd w:id="57"/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2"/>
        <w:gridCol w:w="2014"/>
        <w:gridCol w:w="882"/>
        <w:gridCol w:w="787"/>
        <w:gridCol w:w="982"/>
        <w:gridCol w:w="890"/>
        <w:gridCol w:w="120"/>
        <w:gridCol w:w="883"/>
        <w:gridCol w:w="1166"/>
        <w:gridCol w:w="599"/>
      </w:tblGrid>
      <w:tr w:rsidR="00373D99" w:rsidRPr="00373D99" w:rsidTr="00373D99">
        <w:trPr>
          <w:trHeight w:val="20"/>
          <w:jc w:val="center"/>
        </w:trPr>
        <w:tc>
          <w:tcPr>
            <w:tcW w:w="1450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Наименование</w:t>
            </w:r>
          </w:p>
        </w:tc>
        <w:tc>
          <w:tcPr>
            <w:tcW w:w="50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Ед. изм.</w:t>
            </w:r>
          </w:p>
        </w:tc>
        <w:tc>
          <w:tcPr>
            <w:tcW w:w="45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Пилон (стена)</w:t>
            </w:r>
          </w:p>
        </w:tc>
        <w:tc>
          <w:tcPr>
            <w:tcW w:w="50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Наружные стены</w:t>
            </w:r>
          </w:p>
        </w:tc>
        <w:tc>
          <w:tcPr>
            <w:tcW w:w="1000" w:type="pct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Плита</w:t>
            </w:r>
          </w:p>
        </w:tc>
        <w:tc>
          <w:tcPr>
            <w:tcW w:w="65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Огражд. балкона </w:t>
            </w:r>
          </w:p>
        </w:tc>
        <w:tc>
          <w:tcPr>
            <w:tcW w:w="35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Всего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квартиры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балкона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5000" w:type="pct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keepNext/>
              <w:shd w:val="clear" w:color="auto" w:fill="FFFFFF"/>
              <w:spacing w:after="0" w:line="20" w:lineRule="atLeast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Пилон № 2 сечение 400* 1400 мм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При локальном разрушении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Вес пилона 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44,5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Вес пилона 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66,8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Коэффициент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0,5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Распред. нагрузка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кН/м </w:t>
            </w:r>
            <w:r w:rsidRPr="00373D9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bdr w:val="none" w:sz="0" w:space="0" w:color="auto" w:frame="1"/>
                <w:vertAlign w:val="superscript"/>
              </w:rPr>
              <w:t>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9,2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6,5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Грузовая площадь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м </w:t>
            </w:r>
            <w:r w:rsidRPr="00373D9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bdr w:val="none" w:sz="0" w:space="0" w:color="auto" w:frame="1"/>
                <w:vertAlign w:val="superscript"/>
              </w:rPr>
              <w:t>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26,2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14,86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Погонная нагрузка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кН/м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11,1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3,5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Длина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м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8,5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Нагрузка на пилон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77,9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94,35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241,04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96,59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35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545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450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Нагрузка на пилон в эксплуатации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418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450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Перегруз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1,30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5000" w:type="pct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keepNext/>
              <w:shd w:val="clear" w:color="auto" w:fill="FFFFFF"/>
              <w:spacing w:after="0" w:line="20" w:lineRule="atLeast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Пилон № 3 сечение 400* 1200 мм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При локальном разрушении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Вес пилона 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66,8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Вес пилона 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66,8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Коэффициент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0,5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Распред. нагрузка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кН/м </w:t>
            </w:r>
            <w:r w:rsidRPr="00373D9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bdr w:val="none" w:sz="0" w:space="0" w:color="auto" w:frame="1"/>
                <w:vertAlign w:val="superscript"/>
              </w:rPr>
              <w:t>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9,2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6,5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Грузовая площадь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м </w:t>
            </w:r>
            <w:r w:rsidRPr="00373D9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bdr w:val="none" w:sz="0" w:space="0" w:color="auto" w:frame="1"/>
                <w:vertAlign w:val="superscript"/>
              </w:rPr>
              <w:t>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39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1,59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Погонная нагрузка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кН/м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11,1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3,5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Длина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м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9,8</w:t>
            </w:r>
          </w:p>
        </w:tc>
        <w:tc>
          <w:tcPr>
            <w:tcW w:w="1000" w:type="pct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Нагрузка на пилон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100,2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108,78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358,8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10,34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585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450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Нагрузка на пилон в эксплуатации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487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450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Перегруз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1,20</w:t>
            </w:r>
          </w:p>
        </w:tc>
      </w:tr>
      <w:tr w:rsidR="00373D99" w:rsidRPr="00373D99" w:rsidTr="00373D99">
        <w:trPr>
          <w:jc w:val="center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</w:tr>
    </w:tbl>
    <w:p w:rsidR="00373D99" w:rsidRPr="00373D99" w:rsidRDefault="00373D99" w:rsidP="00373D99">
      <w:pPr>
        <w:shd w:val="clear" w:color="auto" w:fill="FFFFFF"/>
        <w:spacing w:before="120" w:after="12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Нагрузки, передающиеся на пилоны № 1 и № 9 при локальном разрушениипо схеме 2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58" w:name="i581640"/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lastRenderedPageBreak/>
        <w:t>Таблица A3.5</w:t>
      </w:r>
      <w:bookmarkEnd w:id="58"/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2"/>
        <w:gridCol w:w="1685"/>
        <w:gridCol w:w="615"/>
        <w:gridCol w:w="810"/>
        <w:gridCol w:w="1296"/>
        <w:gridCol w:w="1198"/>
        <w:gridCol w:w="1004"/>
        <w:gridCol w:w="1004"/>
        <w:gridCol w:w="711"/>
      </w:tblGrid>
      <w:tr w:rsidR="00373D99" w:rsidRPr="00373D99" w:rsidTr="00373D99">
        <w:trPr>
          <w:trHeight w:val="20"/>
          <w:jc w:val="center"/>
        </w:trPr>
        <w:tc>
          <w:tcPr>
            <w:tcW w:w="1200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Наименование</w:t>
            </w:r>
          </w:p>
        </w:tc>
        <w:tc>
          <w:tcPr>
            <w:tcW w:w="35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Ед. изм.</w:t>
            </w:r>
          </w:p>
        </w:tc>
        <w:tc>
          <w:tcPr>
            <w:tcW w:w="45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Пилон (стена)</w:t>
            </w:r>
          </w:p>
        </w:tc>
        <w:tc>
          <w:tcPr>
            <w:tcW w:w="70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Наружные стены</w:t>
            </w:r>
          </w:p>
        </w:tc>
        <w:tc>
          <w:tcPr>
            <w:tcW w:w="1200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Плита</w:t>
            </w:r>
          </w:p>
        </w:tc>
        <w:tc>
          <w:tcPr>
            <w:tcW w:w="55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Огражд. балкона </w:t>
            </w:r>
          </w:p>
        </w:tc>
        <w:tc>
          <w:tcPr>
            <w:tcW w:w="40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Всего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квартиры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балкона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5000" w:type="pct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Пилон № 1 сечение 400 * 2400 мм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При локальном разрушении</w:t>
            </w:r>
          </w:p>
        </w:tc>
        <w:tc>
          <w:tcPr>
            <w:tcW w:w="9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Вес пилона 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66,8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Вес пилона 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44,5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Коэффициент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0,5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Распред. нагрузка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кН/м </w:t>
            </w:r>
            <w:r w:rsidRPr="00373D9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bdr w:val="none" w:sz="0" w:space="0" w:color="auto" w:frame="1"/>
                <w:vertAlign w:val="superscript"/>
              </w:rPr>
              <w:t>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9,2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6,5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Грузовая площадь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м </w:t>
            </w:r>
            <w:r w:rsidRPr="00373D9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bdr w:val="none" w:sz="0" w:space="0" w:color="auto" w:frame="1"/>
                <w:vertAlign w:val="superscript"/>
              </w:rPr>
              <w:t>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23,56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12,43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Погонная нагрузка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кН/м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11,1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3,5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Длина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м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10,6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9,1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Нагрузка на пилон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89,05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117,66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216,75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80,80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31,85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536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200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Нагрузка на пилон в эксплуатации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511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200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Перегруз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1,05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5000" w:type="pct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keepNext/>
              <w:shd w:val="clear" w:color="auto" w:fill="FFFFFF"/>
              <w:spacing w:after="0" w:line="20" w:lineRule="atLeast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Пилон № 9 сечение 400 </w:t>
            </w: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* </w:t>
            </w:r>
            <w:r w:rsidRPr="00373D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1200 мм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При локальном разрушении</w:t>
            </w:r>
          </w:p>
        </w:tc>
        <w:tc>
          <w:tcPr>
            <w:tcW w:w="9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Вес пилона 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33,4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Вес пилона 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44,5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Коэффициент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0,5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Распред. нагрузка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кН/м </w:t>
            </w:r>
            <w:r w:rsidRPr="00373D9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bdr w:val="none" w:sz="0" w:space="0" w:color="auto" w:frame="1"/>
                <w:vertAlign w:val="superscript"/>
              </w:rPr>
              <w:t>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9,2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6,5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Грузовая площадь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м </w:t>
            </w:r>
            <w:r w:rsidRPr="00373D9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bdr w:val="none" w:sz="0" w:space="0" w:color="auto" w:frame="1"/>
                <w:vertAlign w:val="superscript"/>
              </w:rPr>
              <w:t>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22,62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5,80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Погонная нагрузка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кН/м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11,1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3,5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Длина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м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6,8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5,8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Нагрузка на пилон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55,65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75,48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208,1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37,7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20,3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397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200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Нагрузка на пилон в эксплуатации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291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200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Перегруз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1,37</w:t>
            </w:r>
          </w:p>
        </w:tc>
      </w:tr>
    </w:tbl>
    <w:p w:rsidR="00373D99" w:rsidRPr="00373D99" w:rsidRDefault="00373D99" w:rsidP="00373D99">
      <w:pPr>
        <w:shd w:val="clear" w:color="auto" w:fill="FFFFFF"/>
        <w:spacing w:before="120" w:after="12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Нагрузки, передающиеся на пилоны № 10,11 и стену № 12 при локальномразрушении по схеме 5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59" w:name="i598544"/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Таблица А3.6</w:t>
      </w:r>
      <w:bookmarkEnd w:id="59"/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3"/>
        <w:gridCol w:w="1571"/>
        <w:gridCol w:w="689"/>
        <w:gridCol w:w="787"/>
        <w:gridCol w:w="1179"/>
        <w:gridCol w:w="1081"/>
        <w:gridCol w:w="983"/>
        <w:gridCol w:w="983"/>
        <w:gridCol w:w="689"/>
      </w:tblGrid>
      <w:tr w:rsidR="00373D99" w:rsidRPr="00373D99" w:rsidTr="00373D99">
        <w:trPr>
          <w:trHeight w:val="20"/>
          <w:jc w:val="center"/>
        </w:trPr>
        <w:tc>
          <w:tcPr>
            <w:tcW w:w="1550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Наименование</w:t>
            </w:r>
          </w:p>
        </w:tc>
        <w:tc>
          <w:tcPr>
            <w:tcW w:w="35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Ед. изм.</w:t>
            </w:r>
          </w:p>
        </w:tc>
        <w:tc>
          <w:tcPr>
            <w:tcW w:w="40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Пилон (стена)</w:t>
            </w:r>
          </w:p>
        </w:tc>
        <w:tc>
          <w:tcPr>
            <w:tcW w:w="60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Наружные стены</w:t>
            </w:r>
          </w:p>
        </w:tc>
        <w:tc>
          <w:tcPr>
            <w:tcW w:w="1050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Плита</w:t>
            </w:r>
          </w:p>
        </w:tc>
        <w:tc>
          <w:tcPr>
            <w:tcW w:w="50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Огражд. балкона</w:t>
            </w:r>
          </w:p>
        </w:tc>
        <w:tc>
          <w:tcPr>
            <w:tcW w:w="35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Всего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квартиры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балкона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5000" w:type="pct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Пилон №10</w:t>
            </w: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 сечение 400* 2500 мм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При локальном разрушении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Вес пилона 10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69,6</w:t>
            </w: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Вес стены 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87,3</w:t>
            </w: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Коэффициент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0,3</w:t>
            </w: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Распред. нагрузка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кН/м </w:t>
            </w:r>
            <w:r w:rsidRPr="00373D9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bdr w:val="none" w:sz="0" w:space="0" w:color="auto" w:frame="1"/>
                <w:vertAlign w:val="superscript"/>
              </w:rPr>
              <w:t>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9,2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6,5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Грузовая площадь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м </w:t>
            </w:r>
            <w:r w:rsidRPr="00373D9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bdr w:val="none" w:sz="0" w:space="0" w:color="auto" w:frame="1"/>
                <w:vertAlign w:val="superscript"/>
              </w:rPr>
              <w:t>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36,24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9,38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Погонная нагрузка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кН/м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11,1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3,5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Длина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6,5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7,5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Нагрузка на пилон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95,79</w:t>
            </w: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72,15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333,41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60,97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26,25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589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550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Нагрузка на пилон в эксплуатации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567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550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Перегруз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1,04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5000" w:type="pct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Пилон № 11</w:t>
            </w: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 сечение 500 * 1400 мм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При локальном разрушении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Вес пилона 11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48,7</w:t>
            </w: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Вес стены 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87,3</w:t>
            </w: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Коэффициент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0,3</w:t>
            </w: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Распред. нагрузка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кН/м </w:t>
            </w:r>
            <w:r w:rsidRPr="00373D9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bdr w:val="none" w:sz="0" w:space="0" w:color="auto" w:frame="1"/>
                <w:vertAlign w:val="superscript"/>
              </w:rPr>
              <w:t>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9,2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6,5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Грузовая площадь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м </w:t>
            </w:r>
            <w:r w:rsidRPr="00373D9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bdr w:val="none" w:sz="0" w:space="0" w:color="auto" w:frame="1"/>
                <w:vertAlign w:val="superscript"/>
              </w:rPr>
              <w:t>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19,85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15,17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Погонная нагрузка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кН/м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11,1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3,5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Длина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6,46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Нагрузка на пилон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74,89</w:t>
            </w: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71,71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182,62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98,61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21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449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550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Нагрузка на пилон в эксплуатации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375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550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Перегруз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1,20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5000" w:type="pct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Пилон № 12</w:t>
            </w: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 сечение 220* 2500 мм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При локальном разрушении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Вес пилона 12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38,3</w:t>
            </w: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Вес стены 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87,3</w:t>
            </w: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Коэффициент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0,2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Распред. нагрузка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кН/м </w:t>
            </w:r>
            <w:r w:rsidRPr="00373D9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bdr w:val="none" w:sz="0" w:space="0" w:color="auto" w:frame="1"/>
                <w:vertAlign w:val="superscript"/>
              </w:rPr>
              <w:t>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9,2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Грузовая площадь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м </w:t>
            </w:r>
            <w:r w:rsidRPr="00373D99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bdr w:val="none" w:sz="0" w:space="0" w:color="auto" w:frame="1"/>
                <w:vertAlign w:val="superscript"/>
              </w:rPr>
              <w:t>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9,26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Погонная нагрузка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кН/м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Длина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3D99" w:rsidRPr="00373D99" w:rsidRDefault="00373D99" w:rsidP="00373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Нагрузка на пилон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55,76</w:t>
            </w: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85,19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141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550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Нагрузка на пилон в эксплуатации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кН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121</w:t>
            </w:r>
          </w:p>
        </w:tc>
      </w:tr>
      <w:tr w:rsidR="00373D99" w:rsidRPr="00373D99" w:rsidTr="00373D99">
        <w:trPr>
          <w:trHeight w:val="20"/>
          <w:jc w:val="center"/>
        </w:trPr>
        <w:tc>
          <w:tcPr>
            <w:tcW w:w="1550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Перегруз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73D99" w:rsidRPr="00373D99" w:rsidRDefault="00373D99" w:rsidP="00373D99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D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1,17</w:t>
            </w:r>
          </w:p>
        </w:tc>
      </w:tr>
    </w:tbl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Расчет прочностипилона на внецентренное сжатие производился по [</w:t>
      </w:r>
      <w:hyperlink r:id="rId145" w:anchor="i791117" w:tooltip="СНиП 52.01-2003. Бетонные и железобетонные конструкции. Основные положения. М., 2004 г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6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 </w:t>
      </w:r>
      <w:hyperlink r:id="rId146" w:anchor="i807305" w:tooltip="СП52-101-03. Бетонные и железобетонные конструкции без предварительного напряжения арматуры. М., 2003 г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7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 </w:t>
      </w:r>
      <w:hyperlink r:id="rId147" w:anchor="i818674" w:tooltip="ОМ «СНиП железобетон». 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8 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] с учетомслучайного эксцентриситета и продольного изгиба пилона при его расчетной длине2,3 м. Величина нормальной силы принималась: от длительно действующих нагрузок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N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6000 кН; от кратковременных нагрузок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N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8640 - 6000= 2640 кН. Изгибающий момент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М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=15 кН·м (от длительно действующих нагрузок). В сечении требуется арматура 12 </w:t>
      </w:r>
      <w:r w:rsidRPr="00373D99">
        <w:rPr>
          <w:rFonts w:ascii="Symbol" w:eastAsia="Times New Roman" w:hAnsi="Symbol" w:cs="Times New Roman"/>
          <w:color w:val="000000"/>
          <w:sz w:val="24"/>
          <w:szCs w:val="24"/>
          <w:bdr w:val="none" w:sz="0" w:space="0" w:color="auto" w:frame="1"/>
        </w:rPr>
        <w:t>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14А400 по обеим сторонам сечения.</w:t>
      </w:r>
    </w:p>
    <w:p w:rsidR="00373D99" w:rsidRPr="00373D99" w:rsidRDefault="00373D99" w:rsidP="00373D99">
      <w:pPr>
        <w:keepNext/>
        <w:shd w:val="clear" w:color="auto" w:fill="FFFFFF"/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</w:pPr>
      <w:bookmarkStart w:id="60" w:name="i602044"/>
      <w:r w:rsidRPr="00373D99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bdr w:val="none" w:sz="0" w:space="0" w:color="auto" w:frame="1"/>
        </w:rPr>
        <w:t>Приложение Б</w:t>
      </w:r>
      <w:bookmarkEnd w:id="60"/>
    </w:p>
    <w:p w:rsidR="00373D99" w:rsidRPr="00373D99" w:rsidRDefault="00373D99" w:rsidP="00373D99">
      <w:pPr>
        <w:keepNext/>
        <w:shd w:val="clear" w:color="auto" w:fill="FFFFFF"/>
        <w:spacing w:after="0" w:line="21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bookmarkStart w:id="61" w:name="i613753"/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bdr w:val="none" w:sz="0" w:space="0" w:color="auto" w:frame="1"/>
        </w:rPr>
        <w:t>ПРИМЕР РАСЧЕТА МОНОЛИТНОГО ЖИЛОГО ДОМА НАУСТОЙЧИВОСТЬ ПРОТИВ ПРОГРЕССИРУЮЩЕГО ОБРУШЕНИЯ С ИСПОЛЬЗОВАНИЕМ ПРОГРАММНОГОКОМПЛЕКСА «LIRA.9.2»</w:t>
      </w:r>
      <w:bookmarkEnd w:id="61"/>
    </w:p>
    <w:p w:rsidR="00373D99" w:rsidRPr="00373D99" w:rsidRDefault="00373D99" w:rsidP="00373D99">
      <w:pPr>
        <w:keepNext/>
        <w:shd w:val="clear" w:color="auto" w:fill="FFFFFF"/>
        <w:spacing w:before="120" w:after="120" w:line="21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Б1 РАСЧЕТНАЯ МОДЕЛЬ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Описание конструктивной системыздания и величины действующих нагрузок приведены в </w:t>
      </w:r>
      <w:hyperlink r:id="rId148" w:anchor="i252631" w:tooltip="Описание конструктивной системы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п.А1.1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 данном примере рассматриваетсялокальное разрушение по схеме № 2, т. е. удаляется пилон № 2, расположенный по оси 115' (см.рисунок</w:t>
      </w:r>
      <w:hyperlink r:id="rId149" w:anchor="i272250" w:tooltip="РАСЧЕТНЫЕ СХЕМЫ ЛОКАЛЬНОГО РАЗРУШЕНИЯ ТИПОВОГО ЭТАЖА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А1.1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).Поскольку все типовые этажи имеют конструктивные одинаковые иархитектурно-планировочные решения, в расчетной модели удален пилон первогоэтажа.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Расчет выполнялся с использованиемпрограммного комплекса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«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LIRA .9.2» с учетом геометрической и физической нелинейности.Размеры конечных элементов в расчете не превышали 40 - 50 см. Расчетная модельздания представлена на рисунке </w:t>
      </w:r>
      <w:hyperlink r:id="rId150" w:anchor="i626177" w:tooltip="РАСЧЕТНАЯ МОДЕЛЬ ЗДАНИЯ С УДАЛЕННЫМ ПИЛОНОМ ПЕРВОГО ЭТАЖА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Б1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,разрез по оси 115' и фрагмент расчетной модели (нижние этажи) приведены нарисунках </w:t>
      </w:r>
      <w:hyperlink r:id="rId151" w:anchor="i635714" w:tooltip="РАСЧЕТНАЯ МОДЕЛЬ, РАЗРЕЗ ПО ОСИ 115'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Б2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и</w:t>
      </w:r>
      <w:hyperlink r:id="rId152" w:anchor="i642797" w:tooltip="ФРАГМЕНТ РАСЧЕТНОЙ МОДЕЛИ (НИЖНИЕ ЭТАЖИ)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БЗ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,соответственно.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Поскольку в расчете учитывалисьлишь вертикальные нагрузки и воздействие локального разрушения, аконструктивная система здания практически симметрична относительно вертикальнойплоскости, проходящей через ось 118, расчетная модель составлена для половиныздания, расположенной между осями 113-118 и 215-229. В плоскости симметрииздания (см. рисунок </w:t>
      </w:r>
      <w:hyperlink r:id="rId153" w:anchor="i635714" w:tooltip="РАСЧЕТНАЯ МОДЕЛЬ, РАЗРЕЗ ПО ОСИ 115'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Б2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) в расчетной моделиустановлены связи, 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lastRenderedPageBreak/>
        <w:t>моделирующие симметричную работу конструкций. Из-за того,что моделировалась половина здания, удаление пилона по оси 115' означалофактически и удаление пилона по оси 120', однако это не влияет на результатырасчета, т. к. эти пилоны расположены на большом расстоянии друг от друга (этовидно на рисунке </w:t>
      </w:r>
      <w:hyperlink r:id="rId154" w:anchor="i652613" w:tooltip="ДЕФОРМИРОВАННОЕ СОСТОЯНИЕ КОНСТРУКЦИЙ, РАЗРЕЗ ПО ОСИ 115'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Б4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noProof/>
          <w:color w:val="333333"/>
          <w:sz w:val="24"/>
          <w:szCs w:val="24"/>
          <w:bdr w:val="none" w:sz="0" w:space="0" w:color="auto" w:frame="1"/>
        </w:rPr>
        <w:drawing>
          <wp:inline distT="0" distB="0" distL="0" distR="0" wp14:anchorId="02E88C04" wp14:editId="2E502D6D">
            <wp:extent cx="2752725" cy="5295900"/>
            <wp:effectExtent l="0" t="0" r="9525" b="0"/>
            <wp:docPr id="20" name="Рисунок 20" descr="http://ohranatruda.ru/ot_biblio/normativ/data_normativ/46/46193/x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ohranatruda.ru/ot_biblio/normativ/data_normativ/46/46193/x040.jpg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62" w:name="i626177"/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РИСУНОК Б1 </w:t>
      </w:r>
      <w:bookmarkEnd w:id="62"/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. РАСЧЕТНАЯ МОДЕЛЬ ЗДАНИЯ С УДАЛЕННЫМ ПИЛОНОМ ПЕРВОГОЭТАЖА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noProof/>
          <w:color w:val="333333"/>
          <w:sz w:val="20"/>
          <w:szCs w:val="20"/>
          <w:bdr w:val="none" w:sz="0" w:space="0" w:color="auto" w:frame="1"/>
        </w:rPr>
        <w:lastRenderedPageBreak/>
        <w:drawing>
          <wp:inline distT="0" distB="0" distL="0" distR="0" wp14:anchorId="54EB7C60" wp14:editId="690F4E2E">
            <wp:extent cx="2038350" cy="5038725"/>
            <wp:effectExtent l="0" t="0" r="0" b="9525"/>
            <wp:docPr id="21" name="Рисунок 21" descr="http://ohranatruda.ru/ot_biblio/normativ/data_normativ/46/46193/x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ohranatruda.ru/ot_biblio/normativ/data_normativ/46/46193/x042.jpg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63" w:name="i635714"/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РИСУНОК Б2 </w:t>
      </w:r>
      <w:bookmarkEnd w:id="63"/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. РАСЧЕТНАЯ МОДЕЛЬ, РАЗРЕЗ ПО ОСИ 115 </w:t>
      </w:r>
      <w:r w:rsidRPr="00373D9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</w:rPr>
        <w:t>'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 wp14:anchorId="0B373CB7" wp14:editId="6120F193">
            <wp:extent cx="5057775" cy="3571875"/>
            <wp:effectExtent l="0" t="0" r="9525" b="9525"/>
            <wp:docPr id="22" name="Рисунок 22" descr="http://ohranatruda.ru/ot_biblio/normativ/data_normativ/46/46193/x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ohranatruda.ru/ot_biblio/normativ/data_normativ/46/46193/x044.gif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64" w:name="i642797"/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РИСУНОК Б3 </w:t>
      </w:r>
      <w:bookmarkEnd w:id="64"/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. ФРАГМЕНТ РАСЧЕТНОЙ МОДЕЛИ (НИЖНИЕ ЭТАЖИ)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lastRenderedPageBreak/>
        <w:drawing>
          <wp:inline distT="0" distB="0" distL="0" distR="0" wp14:anchorId="47E07DFA" wp14:editId="0A4DB70A">
            <wp:extent cx="3105150" cy="4867275"/>
            <wp:effectExtent l="0" t="0" r="0" b="9525"/>
            <wp:docPr id="23" name="Рисунок 23" descr="http://ohranatruda.ru/ot_biblio/normativ/data_normativ/46/46193/x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ohranatruda.ru/ot_biblio/normativ/data_normativ/46/46193/x046.jpg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65" w:name="i652613"/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РИСУНОК Б4 </w:t>
      </w:r>
      <w:bookmarkEnd w:id="65"/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. ДЕФОРМИРОВАННОЕ СОСТОЯНИЕ КОНСТРУКЦИЙ, РАЗРЕЗ ПО ОСИ115 '</w:t>
      </w:r>
    </w:p>
    <w:p w:rsidR="00373D99" w:rsidRPr="00373D99" w:rsidRDefault="00373D99" w:rsidP="00373D99">
      <w:pPr>
        <w:keepNext/>
        <w:shd w:val="clear" w:color="auto" w:fill="FFFFFF"/>
        <w:spacing w:before="120" w:after="120" w:line="21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Б2 РЕЗУЛЬТАТЫ РАСЧЕТА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Деформированное состояниеконструкций представлено на рисунках </w:t>
      </w:r>
      <w:hyperlink r:id="rId159" w:anchor="i652613" w:tooltip="ДЕФОРМИРОВАННОЕ СОСТОЯНИЕ КОНСТРУКЦИЙ, РАЗРЕЗ ПО ОСИ 115'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Б4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(разрез по оси 115') и </w:t>
      </w:r>
      <w:hyperlink r:id="rId160" w:anchor="i661746" w:tooltip="ДЕФОРМИРОВАШОЕ СОСТОЯНИЕ КОНСТРУКЦИЙ, ФРАГМЕНТ НИЖНИХ ЭТАЖЕЙ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Б5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(фрагментнижних этажей). Как видно из рисунка </w:t>
      </w:r>
      <w:hyperlink r:id="rId161" w:anchor="i652613" w:tooltip="ДЕФОРМИРОВАННОЕ СОСТОЯНИЕ КОНСТРУКЦИЙ, РАЗРЕЗ ПО ОСИ 115'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Б4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 прогибы перекрытия по всейвысоте здания одинаковы, что подтверждает правомерность применения в настоящихРекомендациях формулы ( </w:t>
      </w:r>
      <w:hyperlink r:id="rId162" w:anchor="i143414" w:tooltip="Условие 2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2 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 </w:t>
      </w:r>
      <w:hyperlink r:id="rId163" w:anchor="i123912" w:tooltip="В случае обеспечения пластичной работы конструктивной системы в предельном состоянии проверку устойчивости против прогрессирующего обрушения элементов, расположенных над локальными разрушениями, рекомендуется проводить кине 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п.3.4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 рассматривающей равновесие одного (каждого) этажа.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На рисунках </w:t>
      </w:r>
      <w:hyperlink r:id="rId164" w:anchor="i678483" w:tooltip="ГЛАВНЫЕ НАПРЯЖЕНИЯ N1 (т/м2) И РАСЧЕТНЫЕ СХЕМЫ РАЗВИТИЯ ТРЕЩИН НА ВЕРХНЕЙ ПОВЕРХНОСТИ ПЕРЕКРЫТИЯ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Б6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и </w:t>
      </w:r>
      <w:hyperlink r:id="rId165" w:anchor="i682624" w:tooltip="ГЛАВНЫЕ НАПРЯЖЕНИЯ N1 (т/м2) И РАСЧЕТНЫЕ СХЕМЫ РАЗВИТИЯ ТРЕЩИН НА НИЖНЕЙ ПОВЕРХНОСТИ ПЕРЕКРЫТИЯ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Б7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представлены поля главных напряжений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N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1 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и расчетные схемы развития трещин на верхней и нижней поверхностяхперекрытия, расположенного над удаленным пилоном. Для сравнения на рисунках </w:t>
      </w:r>
      <w:hyperlink r:id="rId166" w:anchor="i678483" w:tooltip="ГЛАВНЫЕ НАПРЯЖЕНИЯ N1 (т/м2) И РАСЧЕТНЫЕ СХЕМЫ РАЗВИТИЯ ТРЕЩИН НА ВЕРХНЕЙ ПОВЕРХНОСТИ ПЕРЕКРЫТИЯ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Б6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и </w:t>
      </w:r>
      <w:hyperlink r:id="rId167" w:anchor="i682624" w:tooltip="ГЛАВНЫЕ НАПРЯЖЕНИЯ N1 (т/м2) И РАСЧЕТНЫЕ СХЕМЫ РАЗВИТИЯ ТРЕЩИН НА НИЖНЕЙ ПОВЕРХНОСТИ ПЕРЕКРЫТИЯ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Б7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показаны направления пластических шарниров с растяжением в верхней и нижнейзоне, соответственно, принятые в расчете конструкций при схеме 2 (механизмпервого типа, вариант 2) кинематическим методом, представленные на рисунке </w:t>
      </w:r>
      <w:hyperlink r:id="rId168" w:anchor="i383294" w:tooltip="Схема 2. Механизм обрушения первого типа. Вариант 1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А2.5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Сопоставив поступательноеперемещение вниз пилонов, расположенных над удаленным пилоном на всех этажахздания (рисунок </w:t>
      </w:r>
      <w:hyperlink r:id="rId169" w:anchor="i661746" w:tooltip="ДЕФОРМИРОВАШОЕ СОСТОЯНИЕ КОНСТРУКЦИЙ, ФРАГМЕНТ НИЖНИХ ЭТАЖЕЙ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Б5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),с основными направлениями образования трещин в перекрытии (рисунки </w:t>
      </w:r>
      <w:hyperlink r:id="rId170" w:anchor="i678483" w:tooltip="ГЛАВНЫЕ НАПРЯЖЕНИЯ N1 (т/м2) И РАСЧЕТНЫЕ СХЕМЫ РАЗВИТИЯ ТРЕЩИН НА ВЕРХНЕЙ ПОВЕРХНОСТИ ПЕРЕКРЫТИЯ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Б6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и </w:t>
      </w:r>
      <w:hyperlink r:id="rId171" w:anchor="i682624" w:tooltip="ГЛАВНЫЕ НАПРЯЖЕНИЯ N1 (т/м2) И РАСЧЕТНЫЕ СХЕМЫ РАЗВИТИЯ ТРЕЩИН НА НИЖНЕЙ ПОВЕРХНОСТИ ПЕРЕКРЫТИЯ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Б7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), можно составить расчетную схему разрушения конструкций. Посколькунаправление трещин в предельном состоянии определяет линию возникновенияпластического шарнира, полученная расчетная схема разрушения практическиидентична приведенной на рисунке </w:t>
      </w:r>
      <w:hyperlink r:id="rId172" w:anchor="i405261" w:tooltip="Схема 2. Механизм обрушения первого типа. Вариант 2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А2.6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схемепрогрессирующего обрушения по механизму первого типа (вариант 2), рассмотреннойв расчете кинематическим методом теории предельного равновесия.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 расчете, приведенном в </w:t>
      </w:r>
      <w:hyperlink r:id="rId173" w:anchor="i211397" w:tooltip="ПРИМЕР РАСЧЕТА МОНОЛИТНОГО ЖИЛОГО ДОМА НА УСТОЙЧИВОСТЬ ПРОТИВ ПРОГРЕССИРУЮЩЕГО ОБРУШЕНИЯ С ИСПОЛЬЗОВАНИЕМ КИНЕМАТИЧЕСКОГО МЕТОДА ТЕОРИИ ПРЕДЕЛЬНОГО РАВНОВЕСИЯ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приложенииА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(см. </w:t>
      </w:r>
      <w:hyperlink r:id="rId174" w:anchor="i354593" w:tooltip="Проверка устойчивости здания при локальном разрушении его несущих конструкций по схеме № 2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п.А2.3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), также получено, что для гипотетического локального разрушения по схеме №2 наиболее опасным типом обрушения является вариант 2 первого механизма.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lastRenderedPageBreak/>
        <w:t>На рисунках </w:t>
      </w:r>
      <w:hyperlink r:id="rId175" w:anchor="i697335" w:tooltip="ПОЛЯ НАПРЯЖЕНИЙ ПО НОРМАЛЬНОЙ СИЛЕ Nx (т/м)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Б8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и </w:t>
      </w:r>
      <w:hyperlink r:id="rId176" w:anchor="i705926" w:tooltip="ПОЛЯ НАПРЯЖЕНИЙ ПО НОРМАЛЬНОЙ СИЛЕ Ny (т/м2)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Б9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представленырасчетные поля напряжений по нормальной силе, действующей в перекрытии вдольосей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х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и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у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 а на рисунках </w:t>
      </w:r>
      <w:hyperlink r:id="rId177" w:anchor="i717355" w:tooltip="ПОЛЯ НАПРЯЖЕНИЙ ПО ИЗГИБАЮЩЕМУ МОМЕНТУ Мх (тм/м)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Б10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и </w:t>
      </w:r>
      <w:hyperlink r:id="rId178" w:anchor="i726880" w:tooltip="ПОЛЯ НАПРЯЖЕНИЙ ПО ИЗГИБАЮЩЕМУ МОМЕНТУ My (тм/м)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Б11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 поля напряжений по изгибающим моментам, действующим в плоскостях,ортогональных осям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х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и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у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 перекрытии над удаленным пилономпервого этажа действуют изгибающие моменты, а нормальные силы (сжатие),полученные осреднением по трем конечным элементам: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М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х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80,8 кН · м/пог.м,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N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y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100 кН/пог.м,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М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у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=68,0 кН · м/пог.м,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N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x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500 кН/пог.м. Из расчета прочности сечения перекрытия навнецентренное сжатие, выполненного с использованием [ </w:t>
      </w:r>
      <w:hyperlink r:id="rId179" w:anchor="i807305" w:tooltip="СП52-101-03. Бетонные и железобетонные конструкции без предварительного напряжения арматуры. М., 2003 г.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7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 </w:t>
      </w:r>
      <w:hyperlink r:id="rId180" w:anchor="i818674" w:tooltip="ОМ «СНиП железобетон». 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8 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], определяетсяплощадь арматуры класса А400 (нижней) на этом участке перекрытия: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 стержни, параллельные оси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y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(сотым осям здания)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F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y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11,3 см </w:t>
      </w:r>
      <w:r w:rsidRPr="00373D99">
        <w:rPr>
          <w:rFonts w:ascii="Times New Roman" w:eastAsia="Times New Roman" w:hAnsi="Times New Roman" w:cs="Times New Roman"/>
          <w:color w:val="000000"/>
          <w:sz w:val="18"/>
          <w:szCs w:val="18"/>
          <w:bdr w:val="none" w:sz="0" w:space="0" w:color="auto" w:frame="1"/>
          <w:vertAlign w:val="superscript"/>
        </w:rPr>
        <w:t>2 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/пог.м;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 стержни, параллельные оси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х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(двухсотым осям здания)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F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x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4,5 см </w:t>
      </w:r>
      <w:r w:rsidRPr="00373D99">
        <w:rPr>
          <w:rFonts w:ascii="Times New Roman" w:eastAsia="Times New Roman" w:hAnsi="Times New Roman" w:cs="Times New Roman"/>
          <w:color w:val="000000"/>
          <w:sz w:val="18"/>
          <w:szCs w:val="18"/>
          <w:bdr w:val="none" w:sz="0" w:space="0" w:color="auto" w:frame="1"/>
          <w:vertAlign w:val="superscript"/>
        </w:rPr>
        <w:t>2 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/пог.м.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 расчете, выполненномкинематическим методом предельного равновесия (см. </w:t>
      </w:r>
      <w:hyperlink r:id="rId181" w:anchor="i391255" w:tooltip="Вариант 2 прогрессирующего обрушения первого типа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п.А2.3.1.2 </w:t>
        </w:r>
      </w:hyperlink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), натом же участке перекрытия арматуры (нижней) требуется меньше: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F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y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F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bdr w:val="none" w:sz="0" w:space="0" w:color="auto" w:frame="1"/>
          <w:vertAlign w:val="subscript"/>
        </w:rPr>
        <w:t>x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= 6,2 см </w:t>
      </w:r>
      <w:r w:rsidRPr="00373D99">
        <w:rPr>
          <w:rFonts w:ascii="Times New Roman" w:eastAsia="Times New Roman" w:hAnsi="Times New Roman" w:cs="Times New Roman"/>
          <w:color w:val="000000"/>
          <w:sz w:val="18"/>
          <w:szCs w:val="18"/>
          <w:bdr w:val="none" w:sz="0" w:space="0" w:color="auto" w:frame="1"/>
          <w:vertAlign w:val="superscript"/>
        </w:rPr>
        <w:t>2 </w:t>
      </w:r>
      <w:r w:rsidRPr="00373D9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/пог.м.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 wp14:anchorId="6273BE97" wp14:editId="0D639D65">
            <wp:extent cx="5734050" cy="3171825"/>
            <wp:effectExtent l="0" t="0" r="0" b="9525"/>
            <wp:docPr id="24" name="Рисунок 24" descr="http://ohranatruda.ru/ot_biblio/normativ/data_normativ/46/46193/x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ohranatruda.ru/ot_biblio/normativ/data_normativ/46/46193/x048.jpg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66" w:name="i661746"/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РИСУНОК Б5 </w:t>
      </w:r>
      <w:bookmarkEnd w:id="66"/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. ДЕФОРМИРОВАШОЕ СОСТОЯНИЕ КОНСТРУКЦИЙ, ФРАГМЕНТНИЖНИХ ЭТАЖЕЙ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lastRenderedPageBreak/>
        <w:drawing>
          <wp:inline distT="0" distB="0" distL="0" distR="0" wp14:anchorId="4199ECCE" wp14:editId="491E6EC1">
            <wp:extent cx="5238750" cy="4076700"/>
            <wp:effectExtent l="0" t="0" r="0" b="0"/>
            <wp:docPr id="25" name="Рисунок 25" descr="http://ohranatruda.ru/ot_biblio/normativ/data_normativ/46/46193/x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ohranatruda.ru/ot_biblio/normativ/data_normativ/46/46193/x050.jpg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67" w:name="i678483"/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РИСУНОК Б6 </w:t>
      </w:r>
      <w:bookmarkEnd w:id="67"/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. ГЛАВНЫЕ НАПРЯЖЕНИЯ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0"/>
          <w:szCs w:val="20"/>
          <w:bdr w:val="none" w:sz="0" w:space="0" w:color="auto" w:frame="1"/>
        </w:rPr>
        <w:t>N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5"/>
          <w:szCs w:val="15"/>
          <w:bdr w:val="none" w:sz="0" w:space="0" w:color="auto" w:frame="1"/>
          <w:vertAlign w:val="subscript"/>
        </w:rPr>
        <w:t>1 </w:t>
      </w:r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(т/м </w:t>
      </w:r>
      <w:r w:rsidRPr="00373D99">
        <w:rPr>
          <w:rFonts w:ascii="Times New Roman" w:eastAsia="Times New Roman" w:hAnsi="Times New Roman" w:cs="Times New Roman"/>
          <w:b/>
          <w:bCs/>
          <w:color w:val="333333"/>
          <w:sz w:val="15"/>
          <w:szCs w:val="15"/>
          <w:bdr w:val="none" w:sz="0" w:space="0" w:color="auto" w:frame="1"/>
          <w:vertAlign w:val="superscript"/>
        </w:rPr>
        <w:t>2 </w:t>
      </w:r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) И РАСЧЕТНЫЕ СХЕМЫ РАЗВИТИЯТРЕЩИН НА ВЕРХНЕЙ ПОВЕРХНОСТИ ПЕРЕКРЫТИЯ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noProof/>
          <w:color w:val="333333"/>
          <w:sz w:val="24"/>
          <w:szCs w:val="24"/>
          <w:bdr w:val="none" w:sz="0" w:space="0" w:color="auto" w:frame="1"/>
        </w:rPr>
        <w:drawing>
          <wp:inline distT="0" distB="0" distL="0" distR="0" wp14:anchorId="2F8BCCBD" wp14:editId="213A3458">
            <wp:extent cx="4514850" cy="3829050"/>
            <wp:effectExtent l="0" t="0" r="0" b="0"/>
            <wp:docPr id="26" name="Рисунок 26" descr="http://ohranatruda.ru/ot_biblio/normativ/data_normativ/46/46193/x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ohranatruda.ru/ot_biblio/normativ/data_normativ/46/46193/x052.jpg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68" w:name="i682624"/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РИСУНОК Б7 </w:t>
      </w:r>
      <w:bookmarkEnd w:id="68"/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. ГЛАВНЫЕ НАПРЯЖЕНИЯ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0"/>
          <w:szCs w:val="20"/>
          <w:bdr w:val="none" w:sz="0" w:space="0" w:color="auto" w:frame="1"/>
        </w:rPr>
        <w:t>N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5"/>
          <w:szCs w:val="15"/>
          <w:bdr w:val="none" w:sz="0" w:space="0" w:color="auto" w:frame="1"/>
          <w:vertAlign w:val="subscript"/>
        </w:rPr>
        <w:t>1 </w:t>
      </w:r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(т/м </w:t>
      </w:r>
      <w:r w:rsidRPr="00373D99">
        <w:rPr>
          <w:rFonts w:ascii="Times New Roman" w:eastAsia="Times New Roman" w:hAnsi="Times New Roman" w:cs="Times New Roman"/>
          <w:b/>
          <w:bCs/>
          <w:color w:val="333333"/>
          <w:sz w:val="15"/>
          <w:szCs w:val="15"/>
          <w:bdr w:val="none" w:sz="0" w:space="0" w:color="auto" w:frame="1"/>
          <w:vertAlign w:val="superscript"/>
        </w:rPr>
        <w:t>2 </w:t>
      </w:r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) И РАСЧЕТНЫЕ СХЕМЫ РАЗВИТИЯТРЕЩИН НА НИЖНЕЙ ПОВЕРХНОСТИ ПЕРЕКРЫТИЯ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noProof/>
          <w:color w:val="333333"/>
          <w:sz w:val="24"/>
          <w:szCs w:val="24"/>
          <w:bdr w:val="none" w:sz="0" w:space="0" w:color="auto" w:frame="1"/>
        </w:rPr>
        <w:lastRenderedPageBreak/>
        <w:drawing>
          <wp:inline distT="0" distB="0" distL="0" distR="0" wp14:anchorId="50F6EAF6" wp14:editId="2BA0B4C9">
            <wp:extent cx="4419600" cy="4038600"/>
            <wp:effectExtent l="0" t="0" r="0" b="0"/>
            <wp:docPr id="27" name="Рисунок 27" descr="http://ohranatruda.ru/ot_biblio/normativ/data_normativ/46/46193/x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ohranatruda.ru/ot_biblio/normativ/data_normativ/46/46193/x054.jpg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69" w:name="i697335"/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РИСУНОК Б8 </w:t>
      </w:r>
      <w:bookmarkEnd w:id="69"/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. ПОЛЯ НАПРЯЖЕНИЙ ПО НОРМАЛЬНОЙ СИЛЕ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0"/>
          <w:szCs w:val="20"/>
          <w:bdr w:val="none" w:sz="0" w:space="0" w:color="auto" w:frame="1"/>
        </w:rPr>
        <w:t>N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0"/>
          <w:szCs w:val="20"/>
          <w:bdr w:val="none" w:sz="0" w:space="0" w:color="auto" w:frame="1"/>
          <w:vertAlign w:val="subscript"/>
        </w:rPr>
        <w:t>x </w:t>
      </w:r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(т/м)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noProof/>
          <w:color w:val="333333"/>
          <w:sz w:val="24"/>
          <w:szCs w:val="24"/>
          <w:bdr w:val="none" w:sz="0" w:space="0" w:color="auto" w:frame="1"/>
        </w:rPr>
        <w:drawing>
          <wp:inline distT="0" distB="0" distL="0" distR="0" wp14:anchorId="4F445F8E" wp14:editId="0D12B0F1">
            <wp:extent cx="4429125" cy="3933825"/>
            <wp:effectExtent l="0" t="0" r="9525" b="9525"/>
            <wp:docPr id="28" name="Рисунок 28" descr="http://ohranatruda.ru/ot_biblio/normativ/data_normativ/46/46193/x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ohranatruda.ru/ot_biblio/normativ/data_normativ/46/46193/x056.jpg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70" w:name="i705926"/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РИСУНОК Б9 </w:t>
      </w:r>
      <w:bookmarkEnd w:id="70"/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. ПОЛЯ НАПРЯЖЕНИЙ ПО НОРМАЛЬНОЙ СИЛЕ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0"/>
          <w:szCs w:val="20"/>
          <w:bdr w:val="none" w:sz="0" w:space="0" w:color="auto" w:frame="1"/>
        </w:rPr>
        <w:t>N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0"/>
          <w:szCs w:val="20"/>
          <w:bdr w:val="none" w:sz="0" w:space="0" w:color="auto" w:frame="1"/>
          <w:vertAlign w:val="subscript"/>
        </w:rPr>
        <w:t>y </w:t>
      </w:r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(т/м </w:t>
      </w:r>
      <w:r w:rsidRPr="00373D99">
        <w:rPr>
          <w:rFonts w:ascii="Times New Roman" w:eastAsia="Times New Roman" w:hAnsi="Times New Roman" w:cs="Times New Roman"/>
          <w:b/>
          <w:bCs/>
          <w:color w:val="333333"/>
          <w:sz w:val="15"/>
          <w:szCs w:val="15"/>
          <w:bdr w:val="none" w:sz="0" w:space="0" w:color="auto" w:frame="1"/>
          <w:vertAlign w:val="superscript"/>
        </w:rPr>
        <w:t>2 </w:t>
      </w:r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)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noProof/>
          <w:color w:val="333333"/>
          <w:sz w:val="24"/>
          <w:szCs w:val="24"/>
          <w:bdr w:val="none" w:sz="0" w:space="0" w:color="auto" w:frame="1"/>
        </w:rPr>
        <w:lastRenderedPageBreak/>
        <w:drawing>
          <wp:inline distT="0" distB="0" distL="0" distR="0" wp14:anchorId="211AC5AD" wp14:editId="1B1E3333">
            <wp:extent cx="4410075" cy="3933825"/>
            <wp:effectExtent l="0" t="0" r="9525" b="9525"/>
            <wp:docPr id="29" name="Рисунок 29" descr="http://ohranatruda.ru/ot_biblio/normativ/data_normativ/46/46193/x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ohranatruda.ru/ot_biblio/normativ/data_normativ/46/46193/x058.jpg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71" w:name="i717355"/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РИСУНОК Б10</w:t>
      </w:r>
      <w:bookmarkEnd w:id="71"/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. ПОЛЯ НАПРЯЖЕНИЙ ПОИЗГИБАЮЩЕМУ МОМЕНТУ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0"/>
          <w:szCs w:val="20"/>
          <w:bdr w:val="none" w:sz="0" w:space="0" w:color="auto" w:frame="1"/>
        </w:rPr>
        <w:t>М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15"/>
          <w:szCs w:val="15"/>
          <w:bdr w:val="none" w:sz="0" w:space="0" w:color="auto" w:frame="1"/>
          <w:vertAlign w:val="subscript"/>
        </w:rPr>
        <w:t>х </w:t>
      </w:r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(тм/м)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noProof/>
          <w:color w:val="333333"/>
          <w:sz w:val="24"/>
          <w:szCs w:val="24"/>
          <w:bdr w:val="none" w:sz="0" w:space="0" w:color="auto" w:frame="1"/>
        </w:rPr>
        <w:drawing>
          <wp:inline distT="0" distB="0" distL="0" distR="0" wp14:anchorId="709EEB97" wp14:editId="1BC0E550">
            <wp:extent cx="4543425" cy="4000500"/>
            <wp:effectExtent l="0" t="0" r="9525" b="0"/>
            <wp:docPr id="30" name="Рисунок 30" descr="http://ohranatruda.ru/ot_biblio/normativ/data_normativ/46/46193/x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ohranatruda.ru/ot_biblio/normativ/data_normativ/46/46193/x060.jpg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D99" w:rsidRPr="00373D99" w:rsidRDefault="00373D99" w:rsidP="00373D99">
      <w:pPr>
        <w:shd w:val="clear" w:color="auto" w:fill="FFFFFF"/>
        <w:spacing w:after="0" w:line="210" w:lineRule="atLeast"/>
        <w:ind w:firstLine="284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72" w:name="i726880"/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РИСУНОК Б11</w:t>
      </w:r>
      <w:bookmarkEnd w:id="72"/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. ПОЛЯ НАПРЯЖЕНИЙ ПОИЗГИБАЮЩЕМУ МОМЕНТУ </w:t>
      </w:r>
      <w:r w:rsidRPr="00373D99">
        <w:rPr>
          <w:rFonts w:ascii="Times New Roman" w:eastAsia="Times New Roman" w:hAnsi="Times New Roman" w:cs="Times New Roman"/>
          <w:b/>
          <w:bCs/>
          <w:i/>
          <w:iCs/>
          <w:color w:val="333333"/>
          <w:sz w:val="20"/>
          <w:szCs w:val="20"/>
          <w:bdr w:val="none" w:sz="0" w:space="0" w:color="auto" w:frame="1"/>
        </w:rPr>
        <w:t>My </w:t>
      </w:r>
      <w:r w:rsidRPr="00373D9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(тм/м)</w:t>
      </w:r>
    </w:p>
    <w:p w:rsidR="00373D99" w:rsidRPr="00373D99" w:rsidRDefault="00373D99" w:rsidP="00373D99">
      <w:pPr>
        <w:keepNext/>
        <w:shd w:val="clear" w:color="auto" w:fill="FFFFFF"/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</w:pPr>
      <w:bookmarkStart w:id="73" w:name="i733443"/>
      <w:r w:rsidRPr="00373D99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bdr w:val="none" w:sz="0" w:space="0" w:color="auto" w:frame="1"/>
        </w:rPr>
        <w:t>Список литературы</w:t>
      </w:r>
      <w:bookmarkEnd w:id="73"/>
    </w:p>
    <w:p w:rsidR="00373D99" w:rsidRPr="00373D99" w:rsidRDefault="00373D99" w:rsidP="00373D99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74" w:name="i744235"/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1. </w:t>
      </w:r>
      <w:bookmarkEnd w:id="74"/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«Рекомендации по защите жилых зданийстеновых конструктивных систем при чрезвычайных ситуациях», Комплексархитектуры, строительства, реконструкции и развития города, М., 2000 г.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75" w:name="i752317"/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lastRenderedPageBreak/>
        <w:t>2. </w:t>
      </w:r>
      <w:bookmarkEnd w:id="75"/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«</w:t>
      </w:r>
      <w:hyperlink r:id="rId189" w:tooltip="Рекомендации по защите жилых каркасных зданий при чрезвычайных ситуациях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Рекомендации</w:t>
        </w:r>
      </w:hyperlink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по защите жилых каркасных зданий при чрезвычайных ситуациях»,Москомархитектура, М., 2002 г.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76" w:name="i764256"/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3. </w:t>
      </w:r>
      <w:bookmarkEnd w:id="76"/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«</w:t>
      </w:r>
      <w:hyperlink r:id="rId190" w:tooltip="Рекомендации по защите жилых зданий с несущими кирпичными стенами при чрезвычайных ситуациях" w:history="1">
        <w:r w:rsidRPr="00373D99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bdr w:val="none" w:sz="0" w:space="0" w:color="auto" w:frame="1"/>
          </w:rPr>
          <w:t>Рекомендации</w:t>
        </w:r>
      </w:hyperlink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по защите жилых зданий с несущими кирпичными стенами при чрезвычайныхситуациях», Москомархитектура, М, 2002 г.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77" w:name="i774456"/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4. </w:t>
      </w:r>
      <w:bookmarkEnd w:id="77"/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fldChar w:fldCharType="begin"/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instrText xml:space="preserve"> HYPERLINK "http://ohranatruda.ru/ot_biblio/normativ/data_normativ/1/1880/index.php" \o "Нагрузки и воздействия" </w:instrTex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fldChar w:fldCharType="separate"/>
      </w:r>
      <w:r w:rsidRPr="00373D99">
        <w:rPr>
          <w:rFonts w:ascii="Times New Roman" w:eastAsia="Times New Roman" w:hAnsi="Times New Roman" w:cs="Times New Roman"/>
          <w:color w:val="800080"/>
          <w:sz w:val="24"/>
          <w:szCs w:val="24"/>
          <w:u w:val="single"/>
          <w:bdr w:val="none" w:sz="0" w:space="0" w:color="auto" w:frame="1"/>
        </w:rPr>
        <w:t>СНиП 2.01.07-85*.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fldChar w:fldCharType="end"/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 Нагрузки и воздействия. М.,2004 г. </w:t>
      </w:r>
      <w:r w:rsidRPr="00373D99">
        <w:rPr>
          <w:rFonts w:ascii="Times New Roman" w:eastAsia="Times New Roman" w:hAnsi="Times New Roman" w:cs="Times New Roman"/>
          <w:color w:val="333333"/>
          <w:sz w:val="18"/>
          <w:szCs w:val="18"/>
          <w:bdr w:val="none" w:sz="0" w:space="0" w:color="auto" w:frame="1"/>
          <w:vertAlign w:val="superscript"/>
        </w:rPr>
        <w:t>1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78" w:name="i784167"/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5. </w:t>
      </w:r>
      <w:bookmarkEnd w:id="78"/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fldChar w:fldCharType="begin"/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instrText xml:space="preserve"> HYPERLINK "http://ohranatruda.ru/ot_biblio/normativ/data_normativ/2/2022/index.php" \o "Бетонные и железобетонные конструкции" </w:instrTex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fldChar w:fldCharType="separate"/>
      </w:r>
      <w:r w:rsidRPr="00373D99">
        <w:rPr>
          <w:rFonts w:ascii="Times New Roman" w:eastAsia="Times New Roman" w:hAnsi="Times New Roman" w:cs="Times New Roman"/>
          <w:color w:val="800080"/>
          <w:sz w:val="24"/>
          <w:szCs w:val="24"/>
          <w:u w:val="single"/>
          <w:bdr w:val="none" w:sz="0" w:space="0" w:color="auto" w:frame="1"/>
        </w:rPr>
        <w:t>СНиП 2.03.01-84*.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fldChar w:fldCharType="end"/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 Бетонные ижелезобетонные конструкции. М., 1996 г. </w:t>
      </w:r>
      <w:r w:rsidRPr="00373D99">
        <w:rPr>
          <w:rFonts w:ascii="Times New Roman" w:eastAsia="Times New Roman" w:hAnsi="Times New Roman" w:cs="Times New Roman"/>
          <w:color w:val="333333"/>
          <w:sz w:val="18"/>
          <w:szCs w:val="18"/>
          <w:bdr w:val="none" w:sz="0" w:space="0" w:color="auto" w:frame="1"/>
          <w:vertAlign w:val="superscript"/>
        </w:rPr>
        <w:t>2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79" w:name="i791117"/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6. </w:t>
      </w:r>
      <w:bookmarkEnd w:id="79"/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fldChar w:fldCharType="begin"/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instrText xml:space="preserve"> HYPERLINK "http://ohranatruda.ru/ot_biblio/normativ/data_normativ/39/39318/index.php" \o "Бетонные и железобетонные конструкции. Основные положения. " </w:instrTex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fldChar w:fldCharType="separate"/>
      </w:r>
      <w:r w:rsidRPr="00373D99">
        <w:rPr>
          <w:rFonts w:ascii="Times New Roman" w:eastAsia="Times New Roman" w:hAnsi="Times New Roman" w:cs="Times New Roman"/>
          <w:color w:val="800080"/>
          <w:sz w:val="24"/>
          <w:szCs w:val="24"/>
          <w:u w:val="single"/>
          <w:bdr w:val="none" w:sz="0" w:space="0" w:color="auto" w:frame="1"/>
        </w:rPr>
        <w:t>СНиП 52.01-2003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fldChar w:fldCharType="end"/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.Бетонные и железобетонные конструкции. Основные положения. М., 2004 г.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80" w:name="i807305"/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7. </w:t>
      </w:r>
      <w:bookmarkEnd w:id="80"/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fldChar w:fldCharType="begin"/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instrText xml:space="preserve"> HYPERLINK "http://ohranatruda.ru/ot_biblio/normativ/data_normativ/41/41734/index.php" \o "Бетонные и железобетонные конструкции без предварительного напряжения арматуры. М., 2003 г. " </w:instrTex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fldChar w:fldCharType="separate"/>
      </w:r>
      <w:r w:rsidRPr="00373D99">
        <w:rPr>
          <w:rFonts w:ascii="Times New Roman" w:eastAsia="Times New Roman" w:hAnsi="Times New Roman" w:cs="Times New Roman"/>
          <w:color w:val="800080"/>
          <w:sz w:val="24"/>
          <w:szCs w:val="24"/>
          <w:u w:val="single"/>
          <w:bdr w:val="none" w:sz="0" w:space="0" w:color="auto" w:frame="1"/>
        </w:rPr>
        <w:t>СП52-101-03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fldChar w:fldCharType="end"/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. Бетонные и железобетонные конструкции без предварительногонапряжения арматуры. М., 2003 г.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81" w:name="i818674"/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8. </w:t>
      </w:r>
      <w:bookmarkEnd w:id="81"/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ОМ «СНиП железобетон». Описаниепрограммы см.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www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 .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dataforce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 .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net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 /~ 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Krakov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 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82" w:name="i826219"/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9. </w:t>
      </w:r>
      <w:bookmarkEnd w:id="82"/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fldChar w:fldCharType="begin"/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instrText xml:space="preserve"> HYPERLINK "http://ohranatruda.ru/ot_biblio/normativ/data_normativ/2/2107/index.php" \o "Пожарная безопасность зданий и сооружений" </w:instrTex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fldChar w:fldCharType="separate"/>
      </w:r>
      <w:r w:rsidRPr="00373D99">
        <w:rPr>
          <w:rFonts w:ascii="Times New Roman" w:eastAsia="Times New Roman" w:hAnsi="Times New Roman" w:cs="Times New Roman"/>
          <w:color w:val="800080"/>
          <w:sz w:val="24"/>
          <w:szCs w:val="24"/>
          <w:u w:val="single"/>
          <w:bdr w:val="none" w:sz="0" w:space="0" w:color="auto" w:frame="1"/>
        </w:rPr>
        <w:t>СНиП 21-01-97*.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fldChar w:fldCharType="end"/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 Пожарная безопасностьзданий и сооружений. М., 1999 г.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83" w:name="i836548"/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10. </w:t>
      </w:r>
      <w:bookmarkEnd w:id="83"/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fldChar w:fldCharType="begin"/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instrText xml:space="preserve"> HYPERLINK "http://ohranatruda.ru/ot_biblio/normativ/data_normativ/9/9024/index.php" \o "Жилые здания" </w:instrTex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fldChar w:fldCharType="separate"/>
      </w:r>
      <w:r w:rsidRPr="00373D99">
        <w:rPr>
          <w:rFonts w:ascii="Times New Roman" w:eastAsia="Times New Roman" w:hAnsi="Times New Roman" w:cs="Times New Roman"/>
          <w:color w:val="800080"/>
          <w:sz w:val="24"/>
          <w:szCs w:val="24"/>
          <w:u w:val="single"/>
          <w:bdr w:val="none" w:sz="0" w:space="0" w:color="auto" w:frame="1"/>
        </w:rPr>
        <w:t>МГСН 3.01-01.</w:t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fldChar w:fldCharType="end"/>
      </w:r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 Жилые здания. М., 2001 г.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84" w:name="i841977"/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11. </w:t>
      </w:r>
      <w:bookmarkEnd w:id="84"/>
      <w:r w:rsidRPr="00373D99">
        <w:rPr>
          <w:rFonts w:ascii="Times New Roman" w:eastAsia="Times New Roman" w:hAnsi="Times New Roman" w:cs="Times New Roman"/>
          <w:color w:val="333333"/>
          <w:sz w:val="24"/>
          <w:szCs w:val="24"/>
        </w:rPr>
        <w:t>Городецкий А.С., Батрак Л.Г.,Городецкий Д.А., Лазнюк М.В., Юсипенко СВ. «Расчет и проектирование конструкцийвысотных зданий из монолитного железобетона», Киев «ФАКТ», 2004 г.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vertAlign w:val="superscript"/>
        </w:rPr>
        <w:t>1 </w:t>
      </w:r>
      <w:r w:rsidRPr="00373D99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</w:rPr>
        <w:t>Действует до вступления в силу соответствующеготехнического регламента.</w:t>
      </w:r>
    </w:p>
    <w:p w:rsidR="00373D99" w:rsidRPr="00373D99" w:rsidRDefault="00373D99" w:rsidP="00373D99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73D99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vertAlign w:val="superscript"/>
        </w:rPr>
        <w:t>2</w:t>
      </w:r>
      <w:r w:rsidRPr="00373D99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</w:rPr>
        <w:t>Носитрекомендательный характер до регистрации Минюстом России.</w:t>
      </w:r>
    </w:p>
    <w:p w:rsidR="00594C27" w:rsidRDefault="00594C27"/>
    <w:sectPr w:rsidR="00594C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D99"/>
    <w:rsid w:val="00373D99"/>
    <w:rsid w:val="00594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73D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373D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373D9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373D9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link w:val="50"/>
    <w:uiPriority w:val="9"/>
    <w:qFormat/>
    <w:rsid w:val="00373D9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6">
    <w:name w:val="heading 6"/>
    <w:basedOn w:val="a"/>
    <w:link w:val="60"/>
    <w:uiPriority w:val="9"/>
    <w:qFormat/>
    <w:rsid w:val="00373D99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3D9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373D9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373D99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373D9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373D99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rsid w:val="00373D99"/>
    <w:rPr>
      <w:rFonts w:ascii="Times New Roman" w:eastAsia="Times New Roman" w:hAnsi="Times New Roman" w:cs="Times New Roman"/>
      <w:b/>
      <w:bCs/>
      <w:sz w:val="15"/>
      <w:szCs w:val="15"/>
    </w:rPr>
  </w:style>
  <w:style w:type="numbering" w:customStyle="1" w:styleId="11">
    <w:name w:val="Нет списка1"/>
    <w:next w:val="a2"/>
    <w:uiPriority w:val="99"/>
    <w:semiHidden/>
    <w:unhideWhenUsed/>
    <w:rsid w:val="00373D99"/>
  </w:style>
  <w:style w:type="character" w:customStyle="1" w:styleId="apple-converted-space">
    <w:name w:val="apple-converted-space"/>
    <w:basedOn w:val="a0"/>
    <w:rsid w:val="00373D99"/>
  </w:style>
  <w:style w:type="paragraph" w:styleId="12">
    <w:name w:val="toc 1"/>
    <w:basedOn w:val="a"/>
    <w:autoRedefine/>
    <w:uiPriority w:val="39"/>
    <w:unhideWhenUsed/>
    <w:rsid w:val="00373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373D99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73D99"/>
    <w:rPr>
      <w:color w:val="800080"/>
      <w:u w:val="single"/>
    </w:rPr>
  </w:style>
  <w:style w:type="paragraph" w:styleId="21">
    <w:name w:val="toc 2"/>
    <w:basedOn w:val="a"/>
    <w:autoRedefine/>
    <w:uiPriority w:val="39"/>
    <w:semiHidden/>
    <w:unhideWhenUsed/>
    <w:rsid w:val="00373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">
    <w:name w:val="a"/>
    <w:basedOn w:val="a"/>
    <w:rsid w:val="00373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0">
    <w:name w:val="a0"/>
    <w:basedOn w:val="a"/>
    <w:rsid w:val="00373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 Indent"/>
    <w:basedOn w:val="a"/>
    <w:link w:val="a7"/>
    <w:uiPriority w:val="99"/>
    <w:semiHidden/>
    <w:unhideWhenUsed/>
    <w:rsid w:val="00373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373D99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373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73D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73D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373D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373D9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373D9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link w:val="50"/>
    <w:uiPriority w:val="9"/>
    <w:qFormat/>
    <w:rsid w:val="00373D9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6">
    <w:name w:val="heading 6"/>
    <w:basedOn w:val="a"/>
    <w:link w:val="60"/>
    <w:uiPriority w:val="9"/>
    <w:qFormat/>
    <w:rsid w:val="00373D99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3D9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373D9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373D99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373D9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373D99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rsid w:val="00373D99"/>
    <w:rPr>
      <w:rFonts w:ascii="Times New Roman" w:eastAsia="Times New Roman" w:hAnsi="Times New Roman" w:cs="Times New Roman"/>
      <w:b/>
      <w:bCs/>
      <w:sz w:val="15"/>
      <w:szCs w:val="15"/>
    </w:rPr>
  </w:style>
  <w:style w:type="numbering" w:customStyle="1" w:styleId="11">
    <w:name w:val="Нет списка1"/>
    <w:next w:val="a2"/>
    <w:uiPriority w:val="99"/>
    <w:semiHidden/>
    <w:unhideWhenUsed/>
    <w:rsid w:val="00373D99"/>
  </w:style>
  <w:style w:type="character" w:customStyle="1" w:styleId="apple-converted-space">
    <w:name w:val="apple-converted-space"/>
    <w:basedOn w:val="a0"/>
    <w:rsid w:val="00373D99"/>
  </w:style>
  <w:style w:type="paragraph" w:styleId="12">
    <w:name w:val="toc 1"/>
    <w:basedOn w:val="a"/>
    <w:autoRedefine/>
    <w:uiPriority w:val="39"/>
    <w:unhideWhenUsed/>
    <w:rsid w:val="00373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373D99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73D99"/>
    <w:rPr>
      <w:color w:val="800080"/>
      <w:u w:val="single"/>
    </w:rPr>
  </w:style>
  <w:style w:type="paragraph" w:styleId="21">
    <w:name w:val="toc 2"/>
    <w:basedOn w:val="a"/>
    <w:autoRedefine/>
    <w:uiPriority w:val="39"/>
    <w:semiHidden/>
    <w:unhideWhenUsed/>
    <w:rsid w:val="00373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">
    <w:name w:val="a"/>
    <w:basedOn w:val="a"/>
    <w:rsid w:val="00373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0">
    <w:name w:val="a0"/>
    <w:basedOn w:val="a"/>
    <w:rsid w:val="00373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 Indent"/>
    <w:basedOn w:val="a"/>
    <w:link w:val="a7"/>
    <w:uiPriority w:val="99"/>
    <w:semiHidden/>
    <w:unhideWhenUsed/>
    <w:rsid w:val="00373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373D99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373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73D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65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43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ohranatruda.ru/ot_biblio/normativ/data_normativ/46/46193/" TargetMode="External"/><Relationship Id="rId117" Type="http://schemas.openxmlformats.org/officeDocument/2006/relationships/image" Target="media/image15.jpeg"/><Relationship Id="rId21" Type="http://schemas.openxmlformats.org/officeDocument/2006/relationships/hyperlink" Target="http://ohranatruda.ru/ot_biblio/normativ/data_normativ/46/46193/" TargetMode="External"/><Relationship Id="rId42" Type="http://schemas.openxmlformats.org/officeDocument/2006/relationships/hyperlink" Target="http://ohranatruda.ru/ot_biblio/normativ/data_normativ/41/41734/index.php" TargetMode="External"/><Relationship Id="rId47" Type="http://schemas.openxmlformats.org/officeDocument/2006/relationships/image" Target="media/image2.jpeg"/><Relationship Id="rId63" Type="http://schemas.openxmlformats.org/officeDocument/2006/relationships/hyperlink" Target="http://ohranatruda.ru/ot_biblio/normativ/data_normativ/46/46193/" TargetMode="External"/><Relationship Id="rId68" Type="http://schemas.openxmlformats.org/officeDocument/2006/relationships/hyperlink" Target="http://ohranatruda.ru/ot_biblio/normativ/data_normativ/46/46193/" TargetMode="External"/><Relationship Id="rId84" Type="http://schemas.openxmlformats.org/officeDocument/2006/relationships/image" Target="media/image6.jpeg"/><Relationship Id="rId89" Type="http://schemas.openxmlformats.org/officeDocument/2006/relationships/hyperlink" Target="http://ohranatruda.ru/ot_biblio/normativ/data_normativ/46/46193/" TargetMode="External"/><Relationship Id="rId112" Type="http://schemas.openxmlformats.org/officeDocument/2006/relationships/hyperlink" Target="http://ohranatruda.ru/ot_biblio/normativ/data_normativ/46/46193/" TargetMode="External"/><Relationship Id="rId133" Type="http://schemas.openxmlformats.org/officeDocument/2006/relationships/hyperlink" Target="http://ohranatruda.ru/ot_biblio/normativ/data_normativ/46/46193/" TargetMode="External"/><Relationship Id="rId138" Type="http://schemas.openxmlformats.org/officeDocument/2006/relationships/hyperlink" Target="http://ohranatruda.ru/ot_biblio/normativ/data_normativ/46/46193/" TargetMode="External"/><Relationship Id="rId154" Type="http://schemas.openxmlformats.org/officeDocument/2006/relationships/hyperlink" Target="http://ohranatruda.ru/ot_biblio/normativ/data_normativ/46/46193/" TargetMode="External"/><Relationship Id="rId159" Type="http://schemas.openxmlformats.org/officeDocument/2006/relationships/hyperlink" Target="http://ohranatruda.ru/ot_biblio/normativ/data_normativ/46/46193/" TargetMode="External"/><Relationship Id="rId175" Type="http://schemas.openxmlformats.org/officeDocument/2006/relationships/hyperlink" Target="http://ohranatruda.ru/ot_biblio/normativ/data_normativ/46/46193/" TargetMode="External"/><Relationship Id="rId170" Type="http://schemas.openxmlformats.org/officeDocument/2006/relationships/hyperlink" Target="http://ohranatruda.ru/ot_biblio/normativ/data_normativ/46/46193/" TargetMode="External"/><Relationship Id="rId191" Type="http://schemas.openxmlformats.org/officeDocument/2006/relationships/fontTable" Target="fontTable.xml"/><Relationship Id="rId16" Type="http://schemas.openxmlformats.org/officeDocument/2006/relationships/hyperlink" Target="http://ohranatruda.ru/ot_biblio/normativ/data_normativ/46/46193/" TargetMode="External"/><Relationship Id="rId107" Type="http://schemas.openxmlformats.org/officeDocument/2006/relationships/hyperlink" Target="http://ohranatruda.ru/ot_biblio/normativ/data_normativ/46/46193/" TargetMode="External"/><Relationship Id="rId11" Type="http://schemas.openxmlformats.org/officeDocument/2006/relationships/hyperlink" Target="http://ohranatruda.ru/ot_biblio/normativ/data_normativ/46/46193/" TargetMode="External"/><Relationship Id="rId32" Type="http://schemas.openxmlformats.org/officeDocument/2006/relationships/hyperlink" Target="http://ohranatruda.ru/ot_biblio/normativ/data_normativ/46/46193/" TargetMode="External"/><Relationship Id="rId37" Type="http://schemas.openxmlformats.org/officeDocument/2006/relationships/hyperlink" Target="http://ohranatruda.ru/ot_biblio/normativ/data_normativ/46/46193/" TargetMode="External"/><Relationship Id="rId53" Type="http://schemas.openxmlformats.org/officeDocument/2006/relationships/hyperlink" Target="http://ohranatruda.ru/ot_biblio/normativ/data_normativ/46/46193/" TargetMode="External"/><Relationship Id="rId58" Type="http://schemas.openxmlformats.org/officeDocument/2006/relationships/hyperlink" Target="http://ohranatruda.ru/ot_biblio/normativ/data_normativ/41/41734/index.php" TargetMode="External"/><Relationship Id="rId74" Type="http://schemas.openxmlformats.org/officeDocument/2006/relationships/image" Target="media/image4.jpeg"/><Relationship Id="rId79" Type="http://schemas.openxmlformats.org/officeDocument/2006/relationships/image" Target="media/image5.jpeg"/><Relationship Id="rId102" Type="http://schemas.openxmlformats.org/officeDocument/2006/relationships/hyperlink" Target="http://ohranatruda.ru/ot_biblio/normativ/data_normativ/46/46193/" TargetMode="External"/><Relationship Id="rId123" Type="http://schemas.openxmlformats.org/officeDocument/2006/relationships/hyperlink" Target="http://ohranatruda.ru/ot_biblio/normativ/data_normativ/46/46193/" TargetMode="External"/><Relationship Id="rId128" Type="http://schemas.openxmlformats.org/officeDocument/2006/relationships/hyperlink" Target="http://ohranatruda.ru/ot_biblio/normativ/data_normativ/46/46193/" TargetMode="External"/><Relationship Id="rId144" Type="http://schemas.openxmlformats.org/officeDocument/2006/relationships/image" Target="media/image19.jpeg"/><Relationship Id="rId149" Type="http://schemas.openxmlformats.org/officeDocument/2006/relationships/hyperlink" Target="http://ohranatruda.ru/ot_biblio/normativ/data_normativ/46/46193/" TargetMode="External"/><Relationship Id="rId5" Type="http://schemas.openxmlformats.org/officeDocument/2006/relationships/hyperlink" Target="http://ohranatruda.ru/ot_biblio/normativ/data_normativ/46/46193/" TargetMode="External"/><Relationship Id="rId90" Type="http://schemas.openxmlformats.org/officeDocument/2006/relationships/image" Target="media/image8.jpeg"/><Relationship Id="rId95" Type="http://schemas.openxmlformats.org/officeDocument/2006/relationships/hyperlink" Target="http://ohranatruda.ru/ot_biblio/normativ/data_normativ/46/46193/" TargetMode="External"/><Relationship Id="rId160" Type="http://schemas.openxmlformats.org/officeDocument/2006/relationships/hyperlink" Target="http://ohranatruda.ru/ot_biblio/normativ/data_normativ/46/46193/" TargetMode="External"/><Relationship Id="rId165" Type="http://schemas.openxmlformats.org/officeDocument/2006/relationships/hyperlink" Target="http://ohranatruda.ru/ot_biblio/normativ/data_normativ/46/46193/" TargetMode="External"/><Relationship Id="rId181" Type="http://schemas.openxmlformats.org/officeDocument/2006/relationships/hyperlink" Target="http://ohranatruda.ru/ot_biblio/normativ/data_normativ/46/46193/" TargetMode="External"/><Relationship Id="rId186" Type="http://schemas.openxmlformats.org/officeDocument/2006/relationships/image" Target="media/image28.jpeg"/><Relationship Id="rId22" Type="http://schemas.openxmlformats.org/officeDocument/2006/relationships/hyperlink" Target="http://ohranatruda.ru/ot_biblio/normativ/data_normativ/46/46193/" TargetMode="External"/><Relationship Id="rId27" Type="http://schemas.openxmlformats.org/officeDocument/2006/relationships/hyperlink" Target="http://ohranatruda.ru/ot_biblio/normativ/data_normativ/46/46193/" TargetMode="External"/><Relationship Id="rId43" Type="http://schemas.openxmlformats.org/officeDocument/2006/relationships/hyperlink" Target="http://ohranatruda.ru/ot_biblio/normativ/data_normativ/46/46193/" TargetMode="External"/><Relationship Id="rId48" Type="http://schemas.openxmlformats.org/officeDocument/2006/relationships/hyperlink" Target="http://ohranatruda.ru/ot_biblio/normativ/data_normativ/46/46193/" TargetMode="External"/><Relationship Id="rId64" Type="http://schemas.openxmlformats.org/officeDocument/2006/relationships/hyperlink" Target="http://ohranatruda.ru/ot_biblio/normativ/data_normativ/46/46193/" TargetMode="External"/><Relationship Id="rId69" Type="http://schemas.openxmlformats.org/officeDocument/2006/relationships/hyperlink" Target="http://ohranatruda.ru/ot_biblio/normativ/data_normativ/46/46193/" TargetMode="External"/><Relationship Id="rId113" Type="http://schemas.openxmlformats.org/officeDocument/2006/relationships/image" Target="media/image14.jpeg"/><Relationship Id="rId118" Type="http://schemas.openxmlformats.org/officeDocument/2006/relationships/hyperlink" Target="http://ohranatruda.ru/ot_biblio/normativ/data_normativ/46/46193/" TargetMode="External"/><Relationship Id="rId134" Type="http://schemas.openxmlformats.org/officeDocument/2006/relationships/hyperlink" Target="http://ohranatruda.ru/ot_biblio/normativ/data_normativ/46/46193/" TargetMode="External"/><Relationship Id="rId139" Type="http://schemas.openxmlformats.org/officeDocument/2006/relationships/hyperlink" Target="http://ohranatruda.ru/ot_biblio/normativ/data_normativ/46/46193/" TargetMode="External"/><Relationship Id="rId80" Type="http://schemas.openxmlformats.org/officeDocument/2006/relationships/hyperlink" Target="http://ohranatruda.ru/ot_biblio/normativ/data_normativ/46/46193/" TargetMode="External"/><Relationship Id="rId85" Type="http://schemas.openxmlformats.org/officeDocument/2006/relationships/hyperlink" Target="http://ohranatruda.ru/ot_biblio/normativ/data_normativ/46/46193/" TargetMode="External"/><Relationship Id="rId150" Type="http://schemas.openxmlformats.org/officeDocument/2006/relationships/hyperlink" Target="http://ohranatruda.ru/ot_biblio/normativ/data_normativ/46/46193/" TargetMode="External"/><Relationship Id="rId155" Type="http://schemas.openxmlformats.org/officeDocument/2006/relationships/image" Target="media/image20.jpeg"/><Relationship Id="rId171" Type="http://schemas.openxmlformats.org/officeDocument/2006/relationships/hyperlink" Target="http://ohranatruda.ru/ot_biblio/normativ/data_normativ/46/46193/" TargetMode="External"/><Relationship Id="rId176" Type="http://schemas.openxmlformats.org/officeDocument/2006/relationships/hyperlink" Target="http://ohranatruda.ru/ot_biblio/normativ/data_normativ/46/46193/" TargetMode="External"/><Relationship Id="rId192" Type="http://schemas.openxmlformats.org/officeDocument/2006/relationships/theme" Target="theme/theme1.xml"/><Relationship Id="rId12" Type="http://schemas.openxmlformats.org/officeDocument/2006/relationships/hyperlink" Target="http://ohranatruda.ru/ot_biblio/normativ/data_normativ/46/46193/" TargetMode="External"/><Relationship Id="rId17" Type="http://schemas.openxmlformats.org/officeDocument/2006/relationships/hyperlink" Target="http://ohranatruda.ru/ot_biblio/normativ/data_normativ/46/46193/" TargetMode="External"/><Relationship Id="rId33" Type="http://schemas.openxmlformats.org/officeDocument/2006/relationships/image" Target="media/image1.jpeg"/><Relationship Id="rId38" Type="http://schemas.openxmlformats.org/officeDocument/2006/relationships/hyperlink" Target="http://ohranatruda.ru/ot_biblio/normativ/data_normativ/46/46193/" TargetMode="External"/><Relationship Id="rId59" Type="http://schemas.openxmlformats.org/officeDocument/2006/relationships/hyperlink" Target="http://ohranatruda.ru/ot_biblio/normativ/data_normativ/41/41734/index.php" TargetMode="External"/><Relationship Id="rId103" Type="http://schemas.openxmlformats.org/officeDocument/2006/relationships/hyperlink" Target="http://ohranatruda.ru/ot_biblio/normativ/data_normativ/46/46193/" TargetMode="External"/><Relationship Id="rId108" Type="http://schemas.openxmlformats.org/officeDocument/2006/relationships/hyperlink" Target="http://ohranatruda.ru/ot_biblio/normativ/data_normativ/41/41734/index.php" TargetMode="External"/><Relationship Id="rId124" Type="http://schemas.openxmlformats.org/officeDocument/2006/relationships/hyperlink" Target="http://ohranatruda.ru/ot_biblio/normativ/data_normativ/46/46193/" TargetMode="External"/><Relationship Id="rId129" Type="http://schemas.openxmlformats.org/officeDocument/2006/relationships/hyperlink" Target="http://ohranatruda.ru/ot_biblio/normativ/data_normativ/46/46193/" TargetMode="External"/><Relationship Id="rId54" Type="http://schemas.openxmlformats.org/officeDocument/2006/relationships/hyperlink" Target="http://ohranatruda.ru/ot_biblio/normativ/data_normativ/46/46193/" TargetMode="External"/><Relationship Id="rId70" Type="http://schemas.openxmlformats.org/officeDocument/2006/relationships/hyperlink" Target="http://ohranatruda.ru/ot_biblio/normativ/data_normativ/46/46193/" TargetMode="External"/><Relationship Id="rId75" Type="http://schemas.openxmlformats.org/officeDocument/2006/relationships/hyperlink" Target="http://ohranatruda.ru/ot_biblio/normativ/data_normativ/46/46193/" TargetMode="External"/><Relationship Id="rId91" Type="http://schemas.openxmlformats.org/officeDocument/2006/relationships/hyperlink" Target="http://ohranatruda.ru/ot_biblio/normativ/data_normativ/46/46193/" TargetMode="External"/><Relationship Id="rId96" Type="http://schemas.openxmlformats.org/officeDocument/2006/relationships/image" Target="media/image10.jpeg"/><Relationship Id="rId140" Type="http://schemas.openxmlformats.org/officeDocument/2006/relationships/hyperlink" Target="http://ohranatruda.ru/ot_biblio/normativ/data_normativ/46/46193/" TargetMode="External"/><Relationship Id="rId145" Type="http://schemas.openxmlformats.org/officeDocument/2006/relationships/hyperlink" Target="http://ohranatruda.ru/ot_biblio/normativ/data_normativ/46/46193/" TargetMode="External"/><Relationship Id="rId161" Type="http://schemas.openxmlformats.org/officeDocument/2006/relationships/hyperlink" Target="http://ohranatruda.ru/ot_biblio/normativ/data_normativ/46/46193/" TargetMode="External"/><Relationship Id="rId166" Type="http://schemas.openxmlformats.org/officeDocument/2006/relationships/hyperlink" Target="http://ohranatruda.ru/ot_biblio/normativ/data_normativ/46/46193/" TargetMode="External"/><Relationship Id="rId182" Type="http://schemas.openxmlformats.org/officeDocument/2006/relationships/image" Target="media/image24.jpeg"/><Relationship Id="rId187" Type="http://schemas.openxmlformats.org/officeDocument/2006/relationships/image" Target="media/image29.jpeg"/><Relationship Id="rId1" Type="http://schemas.openxmlformats.org/officeDocument/2006/relationships/styles" Target="styles.xml"/><Relationship Id="rId6" Type="http://schemas.openxmlformats.org/officeDocument/2006/relationships/hyperlink" Target="http://ohranatruda.ru/ot_biblio/normativ/data_normativ/46/46193/" TargetMode="External"/><Relationship Id="rId23" Type="http://schemas.openxmlformats.org/officeDocument/2006/relationships/hyperlink" Target="http://ohranatruda.ru/ot_biblio/normativ/data_normativ/46/46193/" TargetMode="External"/><Relationship Id="rId28" Type="http://schemas.openxmlformats.org/officeDocument/2006/relationships/hyperlink" Target="http://ohranatruda.ru/ot_biblio/normativ/data_normativ/46/46193/" TargetMode="External"/><Relationship Id="rId49" Type="http://schemas.openxmlformats.org/officeDocument/2006/relationships/hyperlink" Target="http://ohranatruda.ru/ot_biblio/normativ/data_normativ/46/46193/" TargetMode="External"/><Relationship Id="rId114" Type="http://schemas.openxmlformats.org/officeDocument/2006/relationships/hyperlink" Target="http://ohranatruda.ru/ot_biblio/normativ/data_normativ/46/46193/" TargetMode="External"/><Relationship Id="rId119" Type="http://schemas.openxmlformats.org/officeDocument/2006/relationships/hyperlink" Target="http://ohranatruda.ru/ot_biblio/normativ/data_normativ/46/46193/" TargetMode="External"/><Relationship Id="rId44" Type="http://schemas.openxmlformats.org/officeDocument/2006/relationships/hyperlink" Target="http://ohranatruda.ru/ot_biblio/normativ/data_normativ/46/46193/" TargetMode="External"/><Relationship Id="rId60" Type="http://schemas.openxmlformats.org/officeDocument/2006/relationships/hyperlink" Target="http://ohranatruda.ru/ot_biblio/normativ/data_normativ/46/46193/" TargetMode="External"/><Relationship Id="rId65" Type="http://schemas.openxmlformats.org/officeDocument/2006/relationships/hyperlink" Target="http://ohranatruda.ru/ot_biblio/normativ/data_normativ/46/46193/" TargetMode="External"/><Relationship Id="rId81" Type="http://schemas.openxmlformats.org/officeDocument/2006/relationships/hyperlink" Target="http://ohranatruda.ru/ot_biblio/normativ/data_normativ/46/46193/" TargetMode="External"/><Relationship Id="rId86" Type="http://schemas.openxmlformats.org/officeDocument/2006/relationships/hyperlink" Target="http://ohranatruda.ru/ot_biblio/normativ/data_normativ/46/46193/" TargetMode="External"/><Relationship Id="rId130" Type="http://schemas.openxmlformats.org/officeDocument/2006/relationships/hyperlink" Target="http://ohranatruda.ru/ot_biblio/normativ/data_normativ/46/46193/" TargetMode="External"/><Relationship Id="rId135" Type="http://schemas.openxmlformats.org/officeDocument/2006/relationships/hyperlink" Target="http://ohranatruda.ru/ot_biblio/normativ/data_normativ/46/46193/" TargetMode="External"/><Relationship Id="rId151" Type="http://schemas.openxmlformats.org/officeDocument/2006/relationships/hyperlink" Target="http://ohranatruda.ru/ot_biblio/normativ/data_normativ/46/46193/" TargetMode="External"/><Relationship Id="rId156" Type="http://schemas.openxmlformats.org/officeDocument/2006/relationships/image" Target="media/image21.jpeg"/><Relationship Id="rId177" Type="http://schemas.openxmlformats.org/officeDocument/2006/relationships/hyperlink" Target="http://ohranatruda.ru/ot_biblio/normativ/data_normativ/46/46193/" TargetMode="External"/><Relationship Id="rId172" Type="http://schemas.openxmlformats.org/officeDocument/2006/relationships/hyperlink" Target="http://ohranatruda.ru/ot_biblio/normativ/data_normativ/46/46193/" TargetMode="External"/><Relationship Id="rId13" Type="http://schemas.openxmlformats.org/officeDocument/2006/relationships/hyperlink" Target="http://ohranatruda.ru/ot_biblio/normativ/data_normativ/46/46193/" TargetMode="External"/><Relationship Id="rId18" Type="http://schemas.openxmlformats.org/officeDocument/2006/relationships/hyperlink" Target="http://ohranatruda.ru/ot_biblio/normativ/data_normativ/46/46193/" TargetMode="External"/><Relationship Id="rId39" Type="http://schemas.openxmlformats.org/officeDocument/2006/relationships/hyperlink" Target="http://ohranatruda.ru/ot_biblio/normativ/data_normativ/46/46193/" TargetMode="External"/><Relationship Id="rId109" Type="http://schemas.openxmlformats.org/officeDocument/2006/relationships/hyperlink" Target="http://ohranatruda.ru/ot_biblio/normativ/data_normativ/46/46193/" TargetMode="External"/><Relationship Id="rId34" Type="http://schemas.openxmlformats.org/officeDocument/2006/relationships/hyperlink" Target="http://ohranatruda.ru/ot_biblio/normativ/data_normativ/2/2023/index.php" TargetMode="External"/><Relationship Id="rId50" Type="http://schemas.openxmlformats.org/officeDocument/2006/relationships/hyperlink" Target="http://ohranatruda.ru/ot_biblio/normativ/data_normativ/46/46193/" TargetMode="External"/><Relationship Id="rId55" Type="http://schemas.openxmlformats.org/officeDocument/2006/relationships/hyperlink" Target="http://ohranatruda.ru/ot_biblio/normativ/data_normativ/46/46193/" TargetMode="External"/><Relationship Id="rId76" Type="http://schemas.openxmlformats.org/officeDocument/2006/relationships/hyperlink" Target="http://ohranatruda.ru/ot_biblio/normativ/data_normativ/46/46193/" TargetMode="External"/><Relationship Id="rId97" Type="http://schemas.openxmlformats.org/officeDocument/2006/relationships/hyperlink" Target="http://ohranatruda.ru/ot_biblio/normativ/data_normativ/46/46193/" TargetMode="External"/><Relationship Id="rId104" Type="http://schemas.openxmlformats.org/officeDocument/2006/relationships/hyperlink" Target="http://ohranatruda.ru/ot_biblio/normativ/data_normativ/46/46193/" TargetMode="External"/><Relationship Id="rId120" Type="http://schemas.openxmlformats.org/officeDocument/2006/relationships/hyperlink" Target="http://ohranatruda.ru/ot_biblio/normativ/data_normativ/46/46193/" TargetMode="External"/><Relationship Id="rId125" Type="http://schemas.openxmlformats.org/officeDocument/2006/relationships/hyperlink" Target="http://ohranatruda.ru/ot_biblio/normativ/data_normativ/46/46193/" TargetMode="External"/><Relationship Id="rId141" Type="http://schemas.openxmlformats.org/officeDocument/2006/relationships/hyperlink" Target="http://ohranatruda.ru/ot_biblio/normativ/data_normativ/46/46193/" TargetMode="External"/><Relationship Id="rId146" Type="http://schemas.openxmlformats.org/officeDocument/2006/relationships/hyperlink" Target="http://ohranatruda.ru/ot_biblio/normativ/data_normativ/46/46193/" TargetMode="External"/><Relationship Id="rId167" Type="http://schemas.openxmlformats.org/officeDocument/2006/relationships/hyperlink" Target="http://ohranatruda.ru/ot_biblio/normativ/data_normativ/46/46193/" TargetMode="External"/><Relationship Id="rId188" Type="http://schemas.openxmlformats.org/officeDocument/2006/relationships/image" Target="media/image30.jpeg"/><Relationship Id="rId7" Type="http://schemas.openxmlformats.org/officeDocument/2006/relationships/hyperlink" Target="http://ohranatruda.ru/ot_biblio/normativ/data_normativ/46/46193/" TargetMode="External"/><Relationship Id="rId71" Type="http://schemas.openxmlformats.org/officeDocument/2006/relationships/hyperlink" Target="http://ohranatruda.ru/ot_biblio/normativ/data_normativ/46/46193/" TargetMode="External"/><Relationship Id="rId92" Type="http://schemas.openxmlformats.org/officeDocument/2006/relationships/hyperlink" Target="http://ohranatruda.ru/ot_biblio/normativ/data_normativ/46/46193/" TargetMode="External"/><Relationship Id="rId162" Type="http://schemas.openxmlformats.org/officeDocument/2006/relationships/hyperlink" Target="http://ohranatruda.ru/ot_biblio/normativ/data_normativ/46/46193/" TargetMode="External"/><Relationship Id="rId183" Type="http://schemas.openxmlformats.org/officeDocument/2006/relationships/image" Target="media/image25.jpeg"/><Relationship Id="rId2" Type="http://schemas.microsoft.com/office/2007/relationships/stylesWithEffects" Target="stylesWithEffects.xml"/><Relationship Id="rId29" Type="http://schemas.openxmlformats.org/officeDocument/2006/relationships/hyperlink" Target="http://ohranatruda.ru/ot_biblio/normativ/data_normativ/46/46193/" TargetMode="External"/><Relationship Id="rId24" Type="http://schemas.openxmlformats.org/officeDocument/2006/relationships/hyperlink" Target="http://ohranatruda.ru/ot_biblio/normativ/data_normativ/46/46193/" TargetMode="External"/><Relationship Id="rId40" Type="http://schemas.openxmlformats.org/officeDocument/2006/relationships/hyperlink" Target="http://ohranatruda.ru/ot_biblio/normativ/data_normativ/46/46193/" TargetMode="External"/><Relationship Id="rId45" Type="http://schemas.openxmlformats.org/officeDocument/2006/relationships/hyperlink" Target="http://ohranatruda.ru/ot_biblio/normativ/data_normativ/46/46193/" TargetMode="External"/><Relationship Id="rId66" Type="http://schemas.openxmlformats.org/officeDocument/2006/relationships/image" Target="media/image3.jpeg"/><Relationship Id="rId87" Type="http://schemas.openxmlformats.org/officeDocument/2006/relationships/image" Target="media/image7.jpeg"/><Relationship Id="rId110" Type="http://schemas.openxmlformats.org/officeDocument/2006/relationships/image" Target="media/image13.jpeg"/><Relationship Id="rId115" Type="http://schemas.openxmlformats.org/officeDocument/2006/relationships/hyperlink" Target="http://ohranatruda.ru/ot_biblio/normativ/data_normativ/46/46193/" TargetMode="External"/><Relationship Id="rId131" Type="http://schemas.openxmlformats.org/officeDocument/2006/relationships/hyperlink" Target="http://ohranatruda.ru/ot_biblio/normativ/data_normativ/46/46193/" TargetMode="External"/><Relationship Id="rId136" Type="http://schemas.openxmlformats.org/officeDocument/2006/relationships/hyperlink" Target="http://ohranatruda.ru/ot_biblio/normativ/data_normativ/46/46193/" TargetMode="External"/><Relationship Id="rId157" Type="http://schemas.openxmlformats.org/officeDocument/2006/relationships/image" Target="media/image22.gif"/><Relationship Id="rId178" Type="http://schemas.openxmlformats.org/officeDocument/2006/relationships/hyperlink" Target="http://ohranatruda.ru/ot_biblio/normativ/data_normativ/46/46193/" TargetMode="External"/><Relationship Id="rId61" Type="http://schemas.openxmlformats.org/officeDocument/2006/relationships/hyperlink" Target="http://ohranatruda.ru/ot_biblio/normativ/data_normativ/46/46193/" TargetMode="External"/><Relationship Id="rId82" Type="http://schemas.openxmlformats.org/officeDocument/2006/relationships/hyperlink" Target="http://ohranatruda.ru/ot_biblio/normativ/data_normativ/46/46193/" TargetMode="External"/><Relationship Id="rId152" Type="http://schemas.openxmlformats.org/officeDocument/2006/relationships/hyperlink" Target="http://ohranatruda.ru/ot_biblio/normativ/data_normativ/46/46193/" TargetMode="External"/><Relationship Id="rId173" Type="http://schemas.openxmlformats.org/officeDocument/2006/relationships/hyperlink" Target="http://ohranatruda.ru/ot_biblio/normativ/data_normativ/46/46193/" TargetMode="External"/><Relationship Id="rId19" Type="http://schemas.openxmlformats.org/officeDocument/2006/relationships/hyperlink" Target="http://ohranatruda.ru/ot_biblio/normativ/data_normativ/46/46193/" TargetMode="External"/><Relationship Id="rId14" Type="http://schemas.openxmlformats.org/officeDocument/2006/relationships/hyperlink" Target="http://ohranatruda.ru/ot_biblio/normativ/data_normativ/46/46193/" TargetMode="External"/><Relationship Id="rId30" Type="http://schemas.openxmlformats.org/officeDocument/2006/relationships/hyperlink" Target="http://ohranatruda.ru/ot_biblio/normativ/data_normativ/46/46193/" TargetMode="External"/><Relationship Id="rId35" Type="http://schemas.openxmlformats.org/officeDocument/2006/relationships/hyperlink" Target="http://ohranatruda.ru/ot_biblio/normativ/data_normativ/39/39318/index.php" TargetMode="External"/><Relationship Id="rId56" Type="http://schemas.openxmlformats.org/officeDocument/2006/relationships/hyperlink" Target="http://ohranatruda.ru/ot_biblio/normativ/data_normativ/46/46193/" TargetMode="External"/><Relationship Id="rId77" Type="http://schemas.openxmlformats.org/officeDocument/2006/relationships/hyperlink" Target="http://ohranatruda.ru/ot_biblio/normativ/data_normativ/46/46193/" TargetMode="External"/><Relationship Id="rId100" Type="http://schemas.openxmlformats.org/officeDocument/2006/relationships/hyperlink" Target="http://ohranatruda.ru/ot_biblio/normativ/data_normativ/46/46193/" TargetMode="External"/><Relationship Id="rId105" Type="http://schemas.openxmlformats.org/officeDocument/2006/relationships/image" Target="media/image12.jpeg"/><Relationship Id="rId126" Type="http://schemas.openxmlformats.org/officeDocument/2006/relationships/image" Target="media/image16.jpeg"/><Relationship Id="rId147" Type="http://schemas.openxmlformats.org/officeDocument/2006/relationships/hyperlink" Target="http://ohranatruda.ru/ot_biblio/normativ/data_normativ/46/46193/" TargetMode="External"/><Relationship Id="rId168" Type="http://schemas.openxmlformats.org/officeDocument/2006/relationships/hyperlink" Target="http://ohranatruda.ru/ot_biblio/normativ/data_normativ/46/46193/" TargetMode="External"/><Relationship Id="rId8" Type="http://schemas.openxmlformats.org/officeDocument/2006/relationships/hyperlink" Target="http://ohranatruda.ru/ot_biblio/normativ/data_normativ/46/46193/" TargetMode="External"/><Relationship Id="rId51" Type="http://schemas.openxmlformats.org/officeDocument/2006/relationships/hyperlink" Target="http://ohranatruda.ru/ot_biblio/normativ/data_normativ/46/46193/" TargetMode="External"/><Relationship Id="rId72" Type="http://schemas.openxmlformats.org/officeDocument/2006/relationships/hyperlink" Target="http://ohranatruda.ru/ot_biblio/normativ/data_normativ/46/46193/" TargetMode="External"/><Relationship Id="rId93" Type="http://schemas.openxmlformats.org/officeDocument/2006/relationships/hyperlink" Target="http://ohranatruda.ru/ot_biblio/normativ/data_normativ/46/46193/" TargetMode="External"/><Relationship Id="rId98" Type="http://schemas.openxmlformats.org/officeDocument/2006/relationships/hyperlink" Target="http://ohranatruda.ru/ot_biblio/normativ/data_normativ/46/46193/" TargetMode="External"/><Relationship Id="rId121" Type="http://schemas.openxmlformats.org/officeDocument/2006/relationships/hyperlink" Target="http://ohranatruda.ru/ot_biblio/normativ/data_normativ/46/46193/" TargetMode="External"/><Relationship Id="rId142" Type="http://schemas.openxmlformats.org/officeDocument/2006/relationships/image" Target="media/image17.jpeg"/><Relationship Id="rId163" Type="http://schemas.openxmlformats.org/officeDocument/2006/relationships/hyperlink" Target="http://ohranatruda.ru/ot_biblio/normativ/data_normativ/46/46193/" TargetMode="External"/><Relationship Id="rId184" Type="http://schemas.openxmlformats.org/officeDocument/2006/relationships/image" Target="media/image26.jpeg"/><Relationship Id="rId189" Type="http://schemas.openxmlformats.org/officeDocument/2006/relationships/hyperlink" Target="http://ohranatruda.ru/ot_biblio/normativ/data_normativ/11/11005/index.php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ohranatruda.ru/ot_biblio/normativ/data_normativ/46/46193/" TargetMode="External"/><Relationship Id="rId46" Type="http://schemas.openxmlformats.org/officeDocument/2006/relationships/hyperlink" Target="http://ohranatruda.ru/ot_biblio/normativ/data_normativ/46/46193/" TargetMode="External"/><Relationship Id="rId67" Type="http://schemas.openxmlformats.org/officeDocument/2006/relationships/hyperlink" Target="http://ohranatruda.ru/ot_biblio/normativ/data_normativ/46/46193/" TargetMode="External"/><Relationship Id="rId116" Type="http://schemas.openxmlformats.org/officeDocument/2006/relationships/hyperlink" Target="http://ohranatruda.ru/ot_biblio/normativ/data_normativ/46/46193/" TargetMode="External"/><Relationship Id="rId137" Type="http://schemas.openxmlformats.org/officeDocument/2006/relationships/hyperlink" Target="http://ohranatruda.ru/ot_biblio/normativ/data_normativ/46/46193/" TargetMode="External"/><Relationship Id="rId158" Type="http://schemas.openxmlformats.org/officeDocument/2006/relationships/image" Target="media/image23.jpeg"/><Relationship Id="rId20" Type="http://schemas.openxmlformats.org/officeDocument/2006/relationships/hyperlink" Target="http://ohranatruda.ru/ot_biblio/normativ/data_normativ/46/46193/" TargetMode="External"/><Relationship Id="rId41" Type="http://schemas.openxmlformats.org/officeDocument/2006/relationships/hyperlink" Target="http://ohranatruda.ru/ot_biblio/normativ/data_normativ/46/46193/" TargetMode="External"/><Relationship Id="rId62" Type="http://schemas.openxmlformats.org/officeDocument/2006/relationships/hyperlink" Target="http://ohranatruda.ru/ot_biblio/normativ/data_normativ/46/46193/" TargetMode="External"/><Relationship Id="rId83" Type="http://schemas.openxmlformats.org/officeDocument/2006/relationships/hyperlink" Target="http://ohranatruda.ru/ot_biblio/normativ/data_normativ/46/46193/" TargetMode="External"/><Relationship Id="rId88" Type="http://schemas.openxmlformats.org/officeDocument/2006/relationships/hyperlink" Target="http://ohranatruda.ru/ot_biblio/normativ/data_normativ/46/46193/" TargetMode="External"/><Relationship Id="rId111" Type="http://schemas.openxmlformats.org/officeDocument/2006/relationships/hyperlink" Target="http://ohranatruda.ru/ot_biblio/normativ/data_normativ/46/46193/" TargetMode="External"/><Relationship Id="rId132" Type="http://schemas.openxmlformats.org/officeDocument/2006/relationships/hyperlink" Target="http://ohranatruda.ru/ot_biblio/normativ/data_normativ/46/46193/" TargetMode="External"/><Relationship Id="rId153" Type="http://schemas.openxmlformats.org/officeDocument/2006/relationships/hyperlink" Target="http://ohranatruda.ru/ot_biblio/normativ/data_normativ/46/46193/" TargetMode="External"/><Relationship Id="rId174" Type="http://schemas.openxmlformats.org/officeDocument/2006/relationships/hyperlink" Target="http://ohranatruda.ru/ot_biblio/normativ/data_normativ/46/46193/" TargetMode="External"/><Relationship Id="rId179" Type="http://schemas.openxmlformats.org/officeDocument/2006/relationships/hyperlink" Target="http://ohranatruda.ru/ot_biblio/normativ/data_normativ/46/46193/" TargetMode="External"/><Relationship Id="rId190" Type="http://schemas.openxmlformats.org/officeDocument/2006/relationships/hyperlink" Target="http://ohranatruda.ru/ot_biblio/normativ/data_normativ/11/11004/index.php" TargetMode="External"/><Relationship Id="rId15" Type="http://schemas.openxmlformats.org/officeDocument/2006/relationships/hyperlink" Target="http://ohranatruda.ru/ot_biblio/normativ/data_normativ/46/46193/" TargetMode="External"/><Relationship Id="rId36" Type="http://schemas.openxmlformats.org/officeDocument/2006/relationships/hyperlink" Target="http://ohranatruda.ru/ot_biblio/normativ/data_normativ/41/41734/index.php" TargetMode="External"/><Relationship Id="rId57" Type="http://schemas.openxmlformats.org/officeDocument/2006/relationships/hyperlink" Target="http://ohranatruda.ru/ot_biblio/normativ/data_normativ/46/46193/" TargetMode="External"/><Relationship Id="rId106" Type="http://schemas.openxmlformats.org/officeDocument/2006/relationships/hyperlink" Target="http://ohranatruda.ru/ot_biblio/normativ/data_normativ/46/46193/" TargetMode="External"/><Relationship Id="rId127" Type="http://schemas.openxmlformats.org/officeDocument/2006/relationships/hyperlink" Target="http://ohranatruda.ru/ot_biblio/normativ/data_normativ/46/46193/" TargetMode="External"/><Relationship Id="rId10" Type="http://schemas.openxmlformats.org/officeDocument/2006/relationships/hyperlink" Target="http://ohranatruda.ru/ot_biblio/normativ/data_normativ/46/46193/" TargetMode="External"/><Relationship Id="rId31" Type="http://schemas.openxmlformats.org/officeDocument/2006/relationships/hyperlink" Target="http://ohranatruda.ru/ot_biblio/normativ/data_normativ/46/46193/" TargetMode="External"/><Relationship Id="rId52" Type="http://schemas.openxmlformats.org/officeDocument/2006/relationships/hyperlink" Target="http://ohranatruda.ru/ot_biblio/normativ/data_normativ/46/46193/" TargetMode="External"/><Relationship Id="rId73" Type="http://schemas.openxmlformats.org/officeDocument/2006/relationships/hyperlink" Target="http://ohranatruda.ru/ot_biblio/normativ/data_normativ/46/46193/" TargetMode="External"/><Relationship Id="rId78" Type="http://schemas.openxmlformats.org/officeDocument/2006/relationships/hyperlink" Target="http://ohranatruda.ru/ot_biblio/normativ/data_normativ/46/46193/" TargetMode="External"/><Relationship Id="rId94" Type="http://schemas.openxmlformats.org/officeDocument/2006/relationships/image" Target="media/image9.gif"/><Relationship Id="rId99" Type="http://schemas.openxmlformats.org/officeDocument/2006/relationships/hyperlink" Target="http://ohranatruda.ru/ot_biblio/normativ/data_normativ/46/46193/" TargetMode="External"/><Relationship Id="rId101" Type="http://schemas.openxmlformats.org/officeDocument/2006/relationships/image" Target="media/image11.jpeg"/><Relationship Id="rId122" Type="http://schemas.openxmlformats.org/officeDocument/2006/relationships/hyperlink" Target="http://ohranatruda.ru/ot_biblio/normativ/data_normativ/46/46193/" TargetMode="External"/><Relationship Id="rId143" Type="http://schemas.openxmlformats.org/officeDocument/2006/relationships/image" Target="media/image18.jpeg"/><Relationship Id="rId148" Type="http://schemas.openxmlformats.org/officeDocument/2006/relationships/hyperlink" Target="http://ohranatruda.ru/ot_biblio/normativ/data_normativ/46/46193/" TargetMode="External"/><Relationship Id="rId164" Type="http://schemas.openxmlformats.org/officeDocument/2006/relationships/hyperlink" Target="http://ohranatruda.ru/ot_biblio/normativ/data_normativ/46/46193/" TargetMode="External"/><Relationship Id="rId169" Type="http://schemas.openxmlformats.org/officeDocument/2006/relationships/hyperlink" Target="http://ohranatruda.ru/ot_biblio/normativ/data_normativ/46/46193/" TargetMode="External"/><Relationship Id="rId185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hyperlink" Target="http://ohranatruda.ru/ot_biblio/normativ/data_normativ/46/46193/" TargetMode="External"/><Relationship Id="rId180" Type="http://schemas.openxmlformats.org/officeDocument/2006/relationships/hyperlink" Target="http://ohranatruda.ru/ot_biblio/normativ/data_normativ/46/4619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40</Pages>
  <Words>13767</Words>
  <Characters>78476</Characters>
  <Application>Microsoft Office Word</Application>
  <DocSecurity>0</DocSecurity>
  <Lines>653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dks</dc:creator>
  <cp:lastModifiedBy>dks</cp:lastModifiedBy>
  <cp:revision>1</cp:revision>
  <dcterms:created xsi:type="dcterms:W3CDTF">2014-08-19T22:45:00Z</dcterms:created>
  <dcterms:modified xsi:type="dcterms:W3CDTF">2014-08-19T22:46:00Z</dcterms:modified>
</cp:coreProperties>
</file>