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43" w:type="dxa"/>
        <w:tblCellSpacing w:w="15" w:type="dxa"/>
        <w:tblCellMar>
          <w:top w:w="15" w:type="dxa"/>
          <w:left w:w="15" w:type="dxa"/>
          <w:bottom w:w="15" w:type="dxa"/>
          <w:right w:w="15" w:type="dxa"/>
        </w:tblCellMar>
        <w:tblLook w:val="04A0" w:firstRow="1" w:lastRow="0" w:firstColumn="1" w:lastColumn="0" w:noHBand="0" w:noVBand="1"/>
      </w:tblPr>
      <w:tblGrid>
        <w:gridCol w:w="1888"/>
        <w:gridCol w:w="5954"/>
        <w:gridCol w:w="1701"/>
      </w:tblGrid>
      <w:tr w:rsidR="00622EE0" w:rsidRPr="00622EE0" w:rsidTr="00622EE0">
        <w:trPr>
          <w:gridAfter w:val="1"/>
          <w:wAfter w:w="1656" w:type="dxa"/>
          <w:tblCellSpacing w:w="15" w:type="dxa"/>
        </w:trPr>
        <w:tc>
          <w:tcPr>
            <w:tcW w:w="7797" w:type="dxa"/>
            <w:gridSpan w:val="2"/>
            <w:vAlign w:val="center"/>
            <w:hideMark/>
          </w:tcPr>
          <w:p w:rsidR="00622EE0" w:rsidRPr="00622EE0" w:rsidRDefault="00622EE0" w:rsidP="00622EE0">
            <w:pPr>
              <w:spacing w:after="0" w:line="240" w:lineRule="auto"/>
              <w:rPr>
                <w:rFonts w:ascii="Times New Roman" w:eastAsia="Times New Roman" w:hAnsi="Times New Roman" w:cs="Times New Roman"/>
                <w:sz w:val="29"/>
                <w:szCs w:val="29"/>
              </w:rPr>
            </w:pPr>
          </w:p>
        </w:tc>
      </w:tr>
      <w:tr w:rsidR="00622EE0" w:rsidRPr="00622EE0" w:rsidTr="00622EE0">
        <w:tblPrEx>
          <w:tblCellSpacing w:w="7" w:type="dxa"/>
          <w:tblBorders>
            <w:top w:val="outset" w:sz="6" w:space="0" w:color="auto"/>
            <w:left w:val="outset" w:sz="6" w:space="0" w:color="auto"/>
            <w:bottom w:val="outset" w:sz="6" w:space="0" w:color="auto"/>
            <w:right w:val="outset" w:sz="6" w:space="0" w:color="auto"/>
          </w:tblBorders>
        </w:tblPrEx>
        <w:trPr>
          <w:tblCellSpacing w:w="7" w:type="dxa"/>
        </w:trPr>
        <w:tc>
          <w:tcPr>
            <w:tcW w:w="1843"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1B6C8A0" wp14:editId="0C3B84BC">
                  <wp:extent cx="942975" cy="447675"/>
                  <wp:effectExtent l="0" t="0" r="9525" b="9525"/>
                  <wp:docPr id="1" name="Рисунок 1" descr="http://images.znaytovar.ru/images/text/40412.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znaytovar.ru/images/text/40412.files/image0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42975" cy="447675"/>
                          </a:xfrm>
                          <a:prstGeom prst="rect">
                            <a:avLst/>
                          </a:prstGeom>
                          <a:noFill/>
                          <a:ln>
                            <a:noFill/>
                          </a:ln>
                        </pic:spPr>
                      </pic:pic>
                    </a:graphicData>
                  </a:graphic>
                </wp:inline>
              </w:drawing>
            </w:r>
          </w:p>
        </w:tc>
        <w:tc>
          <w:tcPr>
            <w:tcW w:w="5924"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Открытое акционерное общество</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Проектно-конструкторский и технологический </w:t>
            </w:r>
            <w:r w:rsidRPr="00622EE0">
              <w:rPr>
                <w:rFonts w:ascii="Times New Roman" w:eastAsia="Times New Roman" w:hAnsi="Times New Roman" w:cs="Times New Roman"/>
                <w:b/>
                <w:bCs/>
                <w:color w:val="000000"/>
                <w:sz w:val="27"/>
                <w:szCs w:val="27"/>
              </w:rPr>
              <w:br/>
              <w:t>институт промышленного строительства </w:t>
            </w:r>
            <w:r w:rsidRPr="00622EE0">
              <w:rPr>
                <w:rFonts w:ascii="Times New Roman" w:eastAsia="Times New Roman" w:hAnsi="Times New Roman" w:cs="Times New Roman"/>
                <w:b/>
                <w:bCs/>
                <w:color w:val="000000"/>
                <w:sz w:val="27"/>
                <w:szCs w:val="27"/>
              </w:rPr>
              <w:br/>
              <w:t>ОАО ПКТИпромстрой</w:t>
            </w:r>
          </w:p>
        </w:tc>
        <w:tc>
          <w:tcPr>
            <w:tcW w:w="165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25FD545" wp14:editId="1185A205">
                  <wp:extent cx="704850" cy="704850"/>
                  <wp:effectExtent l="0" t="0" r="0" b="0"/>
                  <wp:docPr id="2" name="Рисунок 2" descr="http://images.znaytovar.ru/images/text/40412.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znaytovar.ru/images/text/40412.files/image0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r>
    </w:tbl>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РЕКОМЕНДАЦИИ </w:t>
      </w:r>
      <w:r w:rsidRPr="00622EE0">
        <w:rPr>
          <w:rFonts w:ascii="Times New Roman" w:eastAsia="Times New Roman" w:hAnsi="Times New Roman" w:cs="Times New Roman"/>
          <w:b/>
          <w:bCs/>
          <w:color w:val="000000"/>
          <w:sz w:val="27"/>
          <w:szCs w:val="27"/>
        </w:rPr>
        <w:br/>
        <w:t>по технологии возведения конструкций </w:t>
      </w:r>
      <w:r w:rsidRPr="00622EE0">
        <w:rPr>
          <w:rFonts w:ascii="Times New Roman" w:eastAsia="Times New Roman" w:hAnsi="Times New Roman" w:cs="Times New Roman"/>
          <w:b/>
          <w:bCs/>
          <w:color w:val="000000"/>
          <w:sz w:val="27"/>
          <w:szCs w:val="27"/>
        </w:rPr>
        <w:br/>
        <w:t>из монолитного бетона и железобетона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2-я редакция</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7348</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Генеральный директор                                                                   С. Ю. Едличка</w:t>
      </w:r>
    </w:p>
    <w:p w:rsidR="00622EE0" w:rsidRPr="00622EE0" w:rsidRDefault="00622EE0" w:rsidP="00622EE0">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Введение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«Рекомендации» содержат технологические правила возведения несущих и ограждающих конструкций из монолитного бетона и железобетона.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«Рекомендациях» рассмотрены опалубочные, арматурные, бетонные работы, даны указания по производству работ, в т.ч. в зимних условиях. Приведены </w:t>
      </w:r>
      <w:hyperlink r:id="rId7" w:tooltip="Технологическая схема производства" w:history="1">
        <w:r w:rsidRPr="00622EE0">
          <w:rPr>
            <w:rFonts w:ascii="Times New Roman" w:eastAsia="Times New Roman" w:hAnsi="Times New Roman" w:cs="Times New Roman"/>
            <w:color w:val="0000FF"/>
            <w:sz w:val="27"/>
            <w:szCs w:val="27"/>
            <w:u w:val="single"/>
          </w:rPr>
          <w:t>технологические схемы производства</w:t>
        </w:r>
      </w:hyperlink>
      <w:r w:rsidRPr="00622EE0">
        <w:rPr>
          <w:rFonts w:ascii="Times New Roman" w:eastAsia="Times New Roman" w:hAnsi="Times New Roman" w:cs="Times New Roman"/>
          <w:color w:val="000000"/>
          <w:sz w:val="27"/>
          <w:szCs w:val="27"/>
        </w:rPr>
        <w:t> работ по возведению монолитных конструкций, перечень оснастки и приспособлений, оборудования, средств механизации, инструментов и инвентаря, а также контроль качества работ и техника безопасности, охрана труда и экология.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основу «Рекомендаций» положены государственные стандарты, строительные нормы и правила ( СНиП 2.03.01-84 *, СНиП 3.03.01-87, СНиП III-4-80* и СНиП 12-3-2001), а также разработки ведущих институтов ЦНИИОМТП, НИИЖБ, ВНИИЖелезобетон, НИИМосстрой и других организаций.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(Измененная редакция, Изм. № 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разработке «Рекомендаций» использованы материалы проектов производства работ ОАО «П К ТИпромстрой».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«Рекомендации» предназначены для производителей работ и мастеров, осуществляющих возведение конструкций из монолитного бетона и железобетона, а также работников проектных, строительных и проектно-технологических организаций, разрабатывающих проекты организации строительства и проекты производства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Настоящая корректировка выполнена в 1999 году сотрудниками ОАО «ПКТИпромстрой» в составе: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Едличка С. Ю., к.т.н. - общее руководство;</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Шахпаронов В. В., к.т.н. - научно-техническое сопровождение;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Покровская Е. В . - р азработка разделов 4, 5, 6, 7, компьютерная обработка;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Обухова Л</w:t>
      </w:r>
      <w:bookmarkStart w:id="0" w:name="_GoBack"/>
      <w:bookmarkEnd w:id="0"/>
      <w:r w:rsidRPr="00622EE0">
        <w:rPr>
          <w:rFonts w:ascii="Times New Roman" w:eastAsia="Times New Roman" w:hAnsi="Times New Roman" w:cs="Times New Roman"/>
          <w:color w:val="000000"/>
          <w:sz w:val="27"/>
          <w:szCs w:val="27"/>
        </w:rPr>
        <w:t>. В . - руководство компьютерным обеспечением;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Савина О. А. - разработка раздела 2, компьютерная обработка;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Уханова Е. Б. - разработка раздела 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Филипенко Н. Н. - разработка раздела 8;</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 ы чковский Б. И . - техническое руководство, разработка раздела 1 и приложений, корректура «Рекомендаций», </w:t>
      </w:r>
      <w:hyperlink r:id="rId8" w:tooltip="Нормоконтроль" w:history="1">
        <w:r w:rsidRPr="00622EE0">
          <w:rPr>
            <w:rFonts w:ascii="Times New Roman" w:eastAsia="Times New Roman" w:hAnsi="Times New Roman" w:cs="Times New Roman"/>
            <w:color w:val="0000FF"/>
            <w:sz w:val="27"/>
            <w:szCs w:val="27"/>
            <w:u w:val="single"/>
          </w:rPr>
          <w:t>нормоконтроль</w:t>
        </w:r>
      </w:hyperlink>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Разработчики «Рекомендаций» выражают признательность за возможные замечания и предложения по составу и содержанию материалов, по их дополнению и изменению.</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Предложения направлять по адресу: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125040, Москва, Ленинградский проспект, д. 26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lang w:val="en-US"/>
        </w:rPr>
      </w:pPr>
      <w:r w:rsidRPr="00622EE0">
        <w:rPr>
          <w:rFonts w:ascii="Times New Roman" w:eastAsia="Times New Roman" w:hAnsi="Times New Roman" w:cs="Times New Roman"/>
          <w:color w:val="000000"/>
          <w:sz w:val="27"/>
          <w:szCs w:val="27"/>
        </w:rPr>
        <w:t>тел</w:t>
      </w:r>
      <w:r w:rsidRPr="00622EE0">
        <w:rPr>
          <w:rFonts w:ascii="Times New Roman" w:eastAsia="Times New Roman" w:hAnsi="Times New Roman" w:cs="Times New Roman"/>
          <w:color w:val="000000"/>
          <w:sz w:val="27"/>
          <w:szCs w:val="27"/>
          <w:lang w:val="en-US"/>
        </w:rPr>
        <w:t xml:space="preserve">. (095) 214-36-49, 214-04-04, </w:t>
      </w:r>
      <w:r w:rsidRPr="00622EE0">
        <w:rPr>
          <w:rFonts w:ascii="Times New Roman" w:eastAsia="Times New Roman" w:hAnsi="Times New Roman" w:cs="Times New Roman"/>
          <w:color w:val="000000"/>
          <w:sz w:val="27"/>
          <w:szCs w:val="27"/>
        </w:rPr>
        <w:t>факс</w:t>
      </w:r>
      <w:r w:rsidRPr="00622EE0">
        <w:rPr>
          <w:rFonts w:ascii="Times New Roman" w:eastAsia="Times New Roman" w:hAnsi="Times New Roman" w:cs="Times New Roman"/>
          <w:color w:val="000000"/>
          <w:sz w:val="27"/>
          <w:szCs w:val="27"/>
          <w:lang w:val="en-US"/>
        </w:rPr>
        <w:t xml:space="preserve"> (095) 214-95-53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lang w:val="en-US"/>
        </w:rPr>
      </w:pPr>
      <w:r w:rsidRPr="00622EE0">
        <w:rPr>
          <w:rFonts w:ascii="Times New Roman" w:eastAsia="Times New Roman" w:hAnsi="Times New Roman" w:cs="Times New Roman"/>
          <w:color w:val="000000"/>
          <w:sz w:val="27"/>
          <w:szCs w:val="27"/>
          <w:lang w:val="en-US"/>
        </w:rPr>
        <w:t>E - mail :    pkti @ tsr . ru</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lang w:val="en-US"/>
        </w:rPr>
      </w:pPr>
      <w:r w:rsidRPr="00622EE0">
        <w:rPr>
          <w:rFonts w:ascii="Times New Roman" w:eastAsia="Times New Roman" w:hAnsi="Times New Roman" w:cs="Times New Roman"/>
          <w:color w:val="000000"/>
          <w:sz w:val="27"/>
          <w:szCs w:val="27"/>
          <w:lang w:val="en-US"/>
        </w:rPr>
        <w:t>pkti @ rinet . ru</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lang w:val="en-US"/>
        </w:rPr>
      </w:pPr>
      <w:r w:rsidRPr="00622EE0">
        <w:rPr>
          <w:rFonts w:ascii="Times New Roman" w:eastAsia="Times New Roman" w:hAnsi="Times New Roman" w:cs="Times New Roman"/>
          <w:color w:val="000000"/>
          <w:sz w:val="27"/>
          <w:szCs w:val="27"/>
          <w:lang w:val="en-US"/>
        </w:rPr>
        <w:t>// www . tsr . ru / ~ pkti</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(Измененная редакция, Изм. №1).</w:t>
      </w:r>
    </w:p>
    <w:p w:rsidR="00622EE0" w:rsidRPr="00622EE0" w:rsidRDefault="00622EE0" w:rsidP="00622EE0">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1 Общие положения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 Настоящие «Рекомендации» содержат технологические правила, которые следует применять при возведении конструкций из монолитного бетона и железобетона на щебне или гравии на строительстве объектов промышленного, жилищ но-гражданского и общественного назначения.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При этом обязательно соблюдение требований соответствующих стандартов, строительных норм и правил СНиП 2.03.01-84* «Бетонные и железобетонные конструкции», СНиП 3.02.01-87 «Земляные сооружения, основания и </w:t>
      </w:r>
      <w:r w:rsidRPr="00622EE0">
        <w:rPr>
          <w:rFonts w:ascii="Times New Roman" w:eastAsia="Times New Roman" w:hAnsi="Times New Roman" w:cs="Times New Roman"/>
          <w:color w:val="000000"/>
          <w:sz w:val="27"/>
          <w:szCs w:val="27"/>
        </w:rPr>
        <w:lastRenderedPageBreak/>
        <w:t>фундаменты», СНиП 3.03.01-87 «Несущие и ограждающие конструкции», СНиП III-4-80* «Техника безопасности в строительстве», СНиП 12-03-2001 «Безопасность труда в строительстве. Часть 1 Общие требования».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(Измененная редакция, Изм. № 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2 До начала опалубочных, арматурных и бетонных работ на стройплощадке должны быть выполнены: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земляные работы в местах бетонирования;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работы по водоотводу поверхностных и грунтовых вод;</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перенесены в натуру и закреплены проектные оси и отметки возводимых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завезены необходимые опалубка, арматура, </w:t>
      </w:r>
      <w:hyperlink r:id="rId9" w:tooltip="Изделия" w:history="1">
        <w:r w:rsidRPr="00622EE0">
          <w:rPr>
            <w:rFonts w:ascii="Times New Roman" w:eastAsia="Times New Roman" w:hAnsi="Times New Roman" w:cs="Times New Roman"/>
            <w:color w:val="0000FF"/>
            <w:sz w:val="27"/>
            <w:szCs w:val="27"/>
            <w:u w:val="single"/>
          </w:rPr>
          <w:t>изделия</w:t>
        </w:r>
      </w:hyperlink>
      <w:r w:rsidRPr="00622EE0">
        <w:rPr>
          <w:rFonts w:ascii="Times New Roman" w:eastAsia="Times New Roman" w:hAnsi="Times New Roman" w:cs="Times New Roman"/>
          <w:color w:val="000000"/>
          <w:sz w:val="27"/>
          <w:szCs w:val="27"/>
        </w:rPr>
        <w:t> и т.п.;</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доставлены на объект и опробованы в рабочем режиме </w:t>
      </w:r>
      <w:hyperlink r:id="rId10" w:tooltip="Машина" w:history="1">
        <w:r w:rsidRPr="00622EE0">
          <w:rPr>
            <w:rFonts w:ascii="Times New Roman" w:eastAsia="Times New Roman" w:hAnsi="Times New Roman" w:cs="Times New Roman"/>
            <w:color w:val="0000FF"/>
            <w:sz w:val="27"/>
            <w:szCs w:val="27"/>
            <w:u w:val="single"/>
          </w:rPr>
          <w:t>машины</w:t>
        </w:r>
      </w:hyperlink>
      <w:r w:rsidRPr="00622EE0">
        <w:rPr>
          <w:rFonts w:ascii="Times New Roman" w:eastAsia="Times New Roman" w:hAnsi="Times New Roman" w:cs="Times New Roman"/>
          <w:color w:val="000000"/>
          <w:sz w:val="27"/>
          <w:szCs w:val="27"/>
        </w:rPr>
        <w:t>, оборудование и приспособления, предназначенные к применению;</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проведены мероприятия, обеспечивающие безопасность производства работ, пожаро- и взр ы вобезопасность, а также охрану труда;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устроены ограждения по периметру перекрытия, лестничных клеток и проемов;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подготовлена необходимая организационно-технологическая документация по возведению монолитных конструкций (проекты производства работ, </w:t>
      </w:r>
      <w:hyperlink r:id="rId11" w:tooltip="Технологическая карта" w:history="1">
        <w:r w:rsidRPr="00622EE0">
          <w:rPr>
            <w:rFonts w:ascii="Times New Roman" w:eastAsia="Times New Roman" w:hAnsi="Times New Roman" w:cs="Times New Roman"/>
            <w:color w:val="0000FF"/>
            <w:sz w:val="27"/>
            <w:szCs w:val="27"/>
            <w:u w:val="single"/>
          </w:rPr>
          <w:t>технологические карты</w:t>
        </w:r>
      </w:hyperlink>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 Рекомендации составлены на основе систематизации конструктивных решений опалубки, рациональной области их применения в отечественном и зарубежном строительстве, а также прогрессивного опыта производства опалубочных, арматурных и бетонных работ и применения технических средств.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4 Укладка бетона должна производиться после завершения опалубочных и арматурных работ, а также соответствующего контроля правильности их исполнения с составлением акта на скрытые работы.</w:t>
      </w:r>
    </w:p>
    <w:p w:rsidR="00622EE0" w:rsidRPr="00622EE0" w:rsidRDefault="00622EE0" w:rsidP="00622EE0">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2 Технические характеристики опалубочных систем и опалубочные работы</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2.1 Общие указания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2.1.1 Основными требованиями, которые предъявляются к опалубкам, являются: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оборачиваемость;</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жесткость;</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точность изготовления и монтажа;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весовые характеристики отдельных элементов и опалубочных блоков и их стоимость.</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2.1.2 При выборе наиболее рациональной системы опалубки следует учитывать:</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уменьшение затрат ручного труда при опалубочных работах;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универсальность системы опалубки для различных монолитных конструкций, применяемых при возведении уникальных зданий и объектов промышленного назначения;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возможность монтажа и демонтажа опалубки механизированным способом с предварительной укрупнительной сборкой, а при необходимости - вручную;</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целесообразность централизованного изготовления компонентов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2.1.3 Типы опалубок следует применять в соответствии с ГОСТ 23478-79, а также с учетом настоящих «Рекомендаций». Материалы для изготовления опалубок должны отвечать требованиям соответствующих стандартов и техническим условиям.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2.1.4 Завод-изготовитель опалубки должен производить контрольную сборку фрагмента на заводе. Схема фрагмента определяется заказчиком по согласованию с заводом-изготовителем. К каждому комплекту опалубки должен быть приложен сертификат качества.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2.1.5 Установка и </w:t>
      </w:r>
      <w:hyperlink r:id="rId12" w:tooltip="Приемка" w:history="1">
        <w:r w:rsidRPr="00622EE0">
          <w:rPr>
            <w:rFonts w:ascii="Times New Roman" w:eastAsia="Times New Roman" w:hAnsi="Times New Roman" w:cs="Times New Roman"/>
            <w:color w:val="0000FF"/>
            <w:sz w:val="27"/>
            <w:szCs w:val="27"/>
            <w:u w:val="single"/>
          </w:rPr>
          <w:t>приемка</w:t>
        </w:r>
      </w:hyperlink>
      <w:r w:rsidRPr="00622EE0">
        <w:rPr>
          <w:rFonts w:ascii="Times New Roman" w:eastAsia="Times New Roman" w:hAnsi="Times New Roman" w:cs="Times New Roman"/>
          <w:color w:val="000000"/>
          <w:sz w:val="27"/>
          <w:szCs w:val="27"/>
        </w:rPr>
        <w:t> опалубки, распа л убливание монолитных конструкций, очистка и смазка производятся в соответствии с указаниями проектов производства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2.1.6 При сравнении и выборе типов опалубки с учетом их технико-экономических показателей следует руководствоваться данными, характеризующими наиболее часто применяемые опалубки в практике монолитного строительства (таблицы 2.1 и 2.2).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2.1 - Рекомендуемые к применению типы опалубки</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45"/>
        <w:gridCol w:w="1830"/>
        <w:gridCol w:w="2465"/>
        <w:gridCol w:w="2384"/>
        <w:gridCol w:w="2319"/>
      </w:tblGrid>
      <w:tr w:rsidR="00622EE0" w:rsidRPr="00622EE0" w:rsidTr="00622EE0">
        <w:trPr>
          <w:tblHeade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п/п</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Тип опалубки</w:t>
            </w:r>
          </w:p>
        </w:tc>
        <w:tc>
          <w:tcPr>
            <w:tcW w:w="1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Характеристика</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Область применения</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Организация-разработчик</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Опалубочные системы фирмы «ПЕРИ»</w:t>
            </w:r>
          </w:p>
        </w:tc>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Многоцелевая опалубка, состоящая из мелкоразмерных и крупноразмерных щитов каркасной конструкции, специальных креплений для соединения щитов, оснастки и несущих элементов (стоек, балок, поддерживающих устройств)</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Изготовление из монолитного бетона и железобетона конструкций фундаментов, прямых и криволинейных стен, прямоугольных и цилиндрических колонн, балочных и плоских перекрытий, тоннелей, каналов и т.д.</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Фирма «ПЕРИ», Германия, Франкфурт на Майне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lang w:val="en-US"/>
              </w:rPr>
            </w:pPr>
            <w:r w:rsidRPr="00622EE0">
              <w:rPr>
                <w:rFonts w:ascii="Times New Roman" w:eastAsia="Times New Roman" w:hAnsi="Times New Roman" w:cs="Times New Roman"/>
                <w:color w:val="000000"/>
                <w:sz w:val="27"/>
                <w:szCs w:val="27"/>
                <w:lang w:val="en-US"/>
              </w:rPr>
              <w:t xml:space="preserve">Robe rt -Bosch-Strasse 13 </w:t>
            </w:r>
            <w:r w:rsidRPr="00622EE0">
              <w:rPr>
                <w:rFonts w:ascii="Times New Roman" w:eastAsia="Times New Roman" w:hAnsi="Times New Roman" w:cs="Times New Roman"/>
                <w:color w:val="000000"/>
                <w:sz w:val="27"/>
                <w:szCs w:val="27"/>
              </w:rPr>
              <w:t>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lang w:val="en-US"/>
              </w:rPr>
            </w:pPr>
            <w:r w:rsidRPr="00622EE0">
              <w:rPr>
                <w:rFonts w:ascii="Times New Roman" w:eastAsia="Times New Roman" w:hAnsi="Times New Roman" w:cs="Times New Roman"/>
                <w:color w:val="000000"/>
                <w:sz w:val="27"/>
                <w:szCs w:val="27"/>
                <w:lang w:val="en-US"/>
              </w:rPr>
              <w:t>D-63225 La n gen</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Тел . 97 48 23</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Опалубочные системы фирмы « МЕВА»</w:t>
            </w:r>
          </w:p>
        </w:tc>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Многоцелевая опалубка, состоящая из мелкоразмерных щитов каркасной конструкции, соединяемых при необходимости в панели, устанавливаемые крано м. Щиты опалубки быстро соединяются с помощью клинового замка, запатентованного фирмой. Данная опалубка оснащена различными приспособлениями и несущими элементами (стойки, балки, подкосы и др.)</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Изготовлени е из монолитного бетона и железобетона конструкций фундаментов, прямых и криволинейных стен, прямоугольных и цилиндрических колонн, балочных и плоских перекрытий, тоннелей, каналов и монолитных зданий.</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Фирма МосМЕВА, Совместное российско-германское предприятие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Москва, ул. Крылатские холмы, д. 7, корп . 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Тел . ( 095) 149-15-51</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Опалубка фирмы « Дал ли»</w:t>
            </w:r>
          </w:p>
        </w:tc>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Модульная, сверхоблегченная, особ о устойчивая, </w:t>
            </w:r>
            <w:r w:rsidRPr="00622EE0">
              <w:rPr>
                <w:rFonts w:ascii="Times New Roman" w:eastAsia="Times New Roman" w:hAnsi="Times New Roman" w:cs="Times New Roman"/>
                <w:color w:val="000000"/>
                <w:sz w:val="27"/>
                <w:szCs w:val="27"/>
              </w:rPr>
              <w:lastRenderedPageBreak/>
              <w:t>быстроус танавли ваемая опалубка, состоящая из мелкоразмерных щитов, соединяемых болтовыми зажимами. Опалубка оснащена также различными приспособлениями и несущими элементами (стойки, балки, подкосы)</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Изготовление из монолитного бетона и </w:t>
            </w:r>
            <w:r w:rsidRPr="00622EE0">
              <w:rPr>
                <w:rFonts w:ascii="Times New Roman" w:eastAsia="Times New Roman" w:hAnsi="Times New Roman" w:cs="Times New Roman"/>
                <w:color w:val="000000"/>
                <w:sz w:val="27"/>
                <w:szCs w:val="27"/>
              </w:rPr>
              <w:lastRenderedPageBreak/>
              <w:t>железобетона конструкций фундаментов, прямых и криволинейных стен, перекрытий, лифтовых шахт, всевозможных емкостных сооружений.</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Фирма « Дал ли» , Германия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Представительство фирмы находится по адресу: Москва, Фрунзенская набережная, д. 30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Тел. (095 ) 2 01-19-29</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4.</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Опалубочные системы фирмы « Doka »</w:t>
            </w:r>
          </w:p>
        </w:tc>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Многоцелевая опалубка, состоящая из специально формированных профилей рам и траверс. Элементы опалубки крепятся при помощи интегрированной системы ригеле й</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Изготовление из монолитного бетона и железобетона конструкций колонн, прямых и криволинейных стен, перекрытий, лифтовых шахт и фундаментов.</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Фирма « Doka », Германия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Представительство фирмы в России: Москва , ул. Большая Садовая, 8, офис № 600-602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Тел . ( 095) 2 09-98-31, 209-99-22 факс (095) 209-12-78</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Несъемная</w:t>
            </w:r>
          </w:p>
        </w:tc>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Состоит из плоских элементов различных материалов, остающихся после бетонирования в теле конструкции, и инвентарных поддерживающих элементов (профилированный настил, сетчатая опалубка , стеклоцемент и т.д.)</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Возведение конструкций без распа л убливания, создание гидроизоляционной облицовки и фактурной поверхности (перекрытия, колодцы, фундаменты). Может включаться в расчетные сечения конструкций</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Термоактивная</w:t>
            </w:r>
          </w:p>
        </w:tc>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Любая опалубка , </w:t>
            </w:r>
            <w:r w:rsidRPr="00622EE0">
              <w:rPr>
                <w:rFonts w:ascii="Times New Roman" w:eastAsia="Times New Roman" w:hAnsi="Times New Roman" w:cs="Times New Roman"/>
                <w:color w:val="000000"/>
                <w:sz w:val="27"/>
                <w:szCs w:val="27"/>
              </w:rPr>
              <w:lastRenderedPageBreak/>
              <w:t>оборудованная нагревательными элементами, оснащенная системами контроля и регулированием режима прогрева</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Бетонирование </w:t>
            </w:r>
            <w:r w:rsidRPr="00622EE0">
              <w:rPr>
                <w:rFonts w:ascii="Times New Roman" w:eastAsia="Times New Roman" w:hAnsi="Times New Roman" w:cs="Times New Roman"/>
                <w:color w:val="000000"/>
                <w:sz w:val="27"/>
                <w:szCs w:val="27"/>
              </w:rPr>
              <w:lastRenderedPageBreak/>
              <w:t>конструкций в зимнее время, а также для ускорения твердения бетона, в т.ч. в летнее время</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7.</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Русская</w:t>
            </w:r>
          </w:p>
        </w:tc>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Опалубка « ОП РУС» представляет собой щиты каркасной формы, накрытые многослойными плитами из высококачественной фанеры</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Используется для бетонирования стен и перекрытий</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ЗАО «Опалубка Русская»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Москва. Соймоновский проезд, 5/2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Тел. (095) 203-71-22; 202-73-53; 202-80-91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Факс (095) 202-56-37</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Поставка со склада в Москве: Остаповский проезд, 24</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Алюминиевая опалубка</w:t>
            </w:r>
          </w:p>
        </w:tc>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Опалубка высокого класса из легких алюминиевых высокопрочных сплавов из каркасных модульных щитов в любых сочетаниях</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Бетонирование стен и перекрытий зданий различного назначения</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АОЗТ ЦНИИОМТП Лаборатория опалубочных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Москва, Дмитровское шоссе, 9</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Тел / факс (095) 976-36-24</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Опалубка для бетонирования вертикальных стыков</w:t>
            </w:r>
          </w:p>
        </w:tc>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ГП Мосоргстрой, проект № 3234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Москва, ул. Б. Полянка, 51 а</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Комплектная опалубка </w:t>
            </w:r>
            <w:r w:rsidRPr="00622EE0">
              <w:rPr>
                <w:rFonts w:ascii="Times New Roman" w:eastAsia="Times New Roman" w:hAnsi="Times New Roman" w:cs="Times New Roman"/>
                <w:color w:val="000000"/>
                <w:sz w:val="27"/>
                <w:szCs w:val="27"/>
              </w:rPr>
              <w:lastRenderedPageBreak/>
              <w:t>«НОЕ»</w:t>
            </w:r>
          </w:p>
        </w:tc>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Предназначено для больших объемов </w:t>
            </w:r>
            <w:r w:rsidRPr="00622EE0">
              <w:rPr>
                <w:rFonts w:ascii="Times New Roman" w:eastAsia="Times New Roman" w:hAnsi="Times New Roman" w:cs="Times New Roman"/>
                <w:color w:val="000000"/>
                <w:sz w:val="27"/>
                <w:szCs w:val="27"/>
              </w:rPr>
              <w:lastRenderedPageBreak/>
              <w:t>опалубочных работ в в ы сотном и глубинном строительстве с изменяющейся областью применения.</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Фирма « VE R MEER »- </w:t>
            </w:r>
            <w:r w:rsidRPr="00622EE0">
              <w:rPr>
                <w:rFonts w:ascii="Times New Roman" w:eastAsia="Times New Roman" w:hAnsi="Times New Roman" w:cs="Times New Roman"/>
                <w:color w:val="000000"/>
                <w:sz w:val="27"/>
                <w:szCs w:val="27"/>
              </w:rPr>
              <w:lastRenderedPageBreak/>
              <w:t>Steinbruck</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Московское представительство:</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117 421, Москва, ул. Обручева, д. 4, корп. 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тел. 936-44-71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факс. 936-42-04</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11.</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Модульная облегченная опалубка « Оргт ехстрой»</w:t>
            </w:r>
          </w:p>
        </w:tc>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Используется при возведении элементов зданий различного назначения из тяжелых и легких бетонных смесей</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АООТ «Оргтехника»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249020, Обнинск, Калужская обл ., Киевское шоссе, 59</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2.2 - Технико-экономические показатели опалубок</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79"/>
        <w:gridCol w:w="1801"/>
        <w:gridCol w:w="1367"/>
        <w:gridCol w:w="1180"/>
        <w:gridCol w:w="912"/>
        <w:gridCol w:w="912"/>
        <w:gridCol w:w="543"/>
        <w:gridCol w:w="801"/>
        <w:gridCol w:w="912"/>
        <w:gridCol w:w="636"/>
      </w:tblGrid>
      <w:tr w:rsidR="00622EE0" w:rsidRPr="00622EE0" w:rsidTr="00622EE0">
        <w:trPr>
          <w:tblHeader/>
          <w:tblCellSpacing w:w="7" w:type="dxa"/>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п/п</w:t>
            </w:r>
          </w:p>
        </w:tc>
        <w:tc>
          <w:tcPr>
            <w:tcW w:w="9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Показатели</w:t>
            </w:r>
          </w:p>
        </w:tc>
        <w:tc>
          <w:tcPr>
            <w:tcW w:w="3850" w:type="pct"/>
            <w:gridSpan w:val="8"/>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Типы опалубок</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ЦНИИОМТП</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Пери</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Далли</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Ное</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Дока</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Тиссен</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Пашал</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Мева</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Материал опалубки</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Алюминий, фанера</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Алюминий, сталь, древесина, фанера</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Сталь</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Сталь</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Сталь</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Сталь</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Сталь</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Оборачиваемость, раз</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Приведенная масса, кг/м</w:t>
            </w:r>
            <w:r w:rsidRPr="00622EE0">
              <w:rPr>
                <w:rFonts w:ascii="Times New Roman" w:eastAsia="Times New Roman" w:hAnsi="Times New Roman" w:cs="Times New Roman"/>
                <w:color w:val="000000"/>
                <w:sz w:val="27"/>
                <w:szCs w:val="27"/>
                <w:vertAlign w:val="superscript"/>
              </w:rPr>
              <w:t>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Давление бетонной смеси, кПа</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Прогиб</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1/400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1/250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Трудозатраты монтаж / демонтаж, чел.ч ас/м</w:t>
            </w:r>
            <w:r w:rsidRPr="00622EE0">
              <w:rPr>
                <w:rFonts w:ascii="Times New Roman" w:eastAsia="Times New Roman" w:hAnsi="Times New Roman" w:cs="Times New Roman"/>
                <w:color w:val="000000"/>
                <w:sz w:val="27"/>
                <w:szCs w:val="27"/>
                <w:vertAlign w:val="superscript"/>
              </w:rPr>
              <w:t>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0,2/0,14</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0,35/0,14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0,28/0,15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0,3/0,15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0,35/0,16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7</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Стоимость</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160-180 $/м </w:t>
            </w:r>
            <w:r w:rsidRPr="00622EE0">
              <w:rPr>
                <w:rFonts w:ascii="Times New Roman" w:eastAsia="Times New Roman" w:hAnsi="Times New Roman" w:cs="Times New Roman"/>
                <w:color w:val="000000"/>
                <w:sz w:val="27"/>
                <w:szCs w:val="27"/>
                <w:vertAlign w:val="superscript"/>
              </w:rPr>
              <w:t>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 0-410 DM /м</w:t>
            </w:r>
            <w:r w:rsidRPr="00622EE0">
              <w:rPr>
                <w:rFonts w:ascii="Times New Roman" w:eastAsia="Times New Roman" w:hAnsi="Times New Roman" w:cs="Times New Roman"/>
                <w:color w:val="000000"/>
                <w:sz w:val="27"/>
                <w:szCs w:val="27"/>
                <w:vertAlign w:val="superscript"/>
              </w:rPr>
              <w:t>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 200 $/м </w:t>
            </w:r>
            <w:r w:rsidRPr="00622EE0">
              <w:rPr>
                <w:rFonts w:ascii="Times New Roman" w:eastAsia="Times New Roman" w:hAnsi="Times New Roman" w:cs="Times New Roman"/>
                <w:color w:val="000000"/>
                <w:sz w:val="27"/>
                <w:szCs w:val="27"/>
                <w:vertAlign w:val="superscript"/>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bl>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2.2 Опалубочные системы фирмы «ПЕРИ» (Германия)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 .1 Опалубочные системы фирмы «ПЕРИ» - это рациональные системы опалубки для фундаментов, круглых и прямоугольных колонн, балочных и плоских перекрытий, для низких и высоких стен как прямых, так и закругленных, плотин, мостов, тоннелей, каналов и т.п.</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2.2.2 Система «ПЕРИ Варио цуг фест» - балочная опалубка для бетонирования стен. Опалубку изготавливают из деревянных двутавровых решетчатых балок типа «ПЕРИ GT 24» длиной от 2 ,1 метра до 6 метров. Высота балки 24 см, ширина 8 см, толщина стенки 2,8 см (рисунок 2.1). Применяют также двутавровые деревянные балки типа «ПЕРИ VT 20 K » и «ПЕРИ VT 16 » длиной от 2,45 метра до 5,9 метра, высотой соответственно 20 см и 16 см и шириной - 8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Все балки заводского изготовления. По желанию заказчика длина балок может быть изменена.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Балки раскладывают на монтажном стенде с шагом 30 см и скрепляют стальным запором « SRZ » длиной 120 см или 245 см. Полученные элементы служат для монтажа каркаса опалубки стены.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Обшивают каркас листами многослойной фанеры или досками.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Изготовление элементов опалубки может осуществляться на заводе с доставкой на строительную площадку или непосредственно на строительной площадке.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комплект опалубки входят крепежные детали и оснастка (таблица 2.3).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необходимости наращивания опалубки стен применяют систему «ПЕРИ Вариофикс » . В эту систему входят те же детали, что и в систему «ПЕРИ Варио цугфест» с добавлением специальных накладок (рисунок 2.2).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2.2.3 Для возведения круглых стен применяется система «ПЕРИ РУНДФЛЕКС», позволяющая возводить цилиндрические сооружения диаметром от 2,5 метров до 20 метров и высотой до 8 метров. Опалубка собирается из элементов и приспособлений, приведенных в таблице 2.4.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2.2.4 Система «ПЕРИ ТРИО» - многоцелевая, мелкощитовая опалубка. Каждый щит состоит из металлической рамы, изготовленной из коробчатых закрытых профилей и палубы из специальной фанеры, закрепленной к раме саморезами. Опалубка собирается из щитов, креплений и оснастки в соответствии с рисунком 2.3 и таблицей 2.5.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2.2.5 Система «ПЕРИ ТРИО 330» отличается от системы «ПЕРИ ТРИО» только длиной щитов опалубки, угловых элементов и вставок, равной 330 см. Ширина же щитов и конструкция однотипна. Кроме этого две системы полностью взаимозаменяемы и совместимы друг с другом. Наращивание элементов осуществляется через 30 см.</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753F3CE1" wp14:editId="160F691F">
            <wp:extent cx="5476875" cy="8401050"/>
            <wp:effectExtent l="0" t="0" r="9525" b="0"/>
            <wp:docPr id="3" name="Рисунок 3" descr="http://images.znaytovar.ru/images/text/40412.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znaytovar.ru/images/text/40412.files/image0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875" cy="84010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2.1 - Система «ПЕРИ Варио цугфест » - балочная опалубка для бетонирования стен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lastRenderedPageBreak/>
        <w:t>Таблица 2.3 - Комплектность опалубки «ПЕРИ Варио Цугфест »</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997"/>
        <w:gridCol w:w="961"/>
        <w:gridCol w:w="3043"/>
        <w:gridCol w:w="1442"/>
      </w:tblGrid>
      <w:tr w:rsidR="00622EE0" w:rsidRPr="00622EE0" w:rsidTr="00622EE0">
        <w:trPr>
          <w:tblHeader/>
          <w:tblCellSpacing w:w="7" w:type="dxa"/>
        </w:trPr>
        <w:tc>
          <w:tcPr>
            <w:tcW w:w="42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Наименование и краткая характеристика</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w:t>
            </w:r>
          </w:p>
        </w:tc>
      </w:tr>
      <w:tr w:rsidR="00622EE0" w:rsidRPr="00622EE0" w:rsidTr="00622EE0">
        <w:trPr>
          <w:tblCellSpacing w:w="7" w:type="dxa"/>
        </w:trPr>
        <w:tc>
          <w:tcPr>
            <w:tcW w:w="2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Балка фирмы ПЕРИ GT</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24</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Нормированная длина (см)</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Допущено стройна д зором ФРГ под № Z -9 .1 -157</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12,4</w:t>
            </w:r>
          </w:p>
        </w:tc>
      </w:tr>
      <w:tr w:rsidR="00622EE0" w:rsidRPr="00622EE0" w:rsidTr="00622EE0">
        <w:trPr>
          <w:tblCellSpacing w:w="7" w:type="dxa"/>
        </w:trPr>
        <w:tc>
          <w:tcPr>
            <w:tcW w:w="2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Допустимая Q D                    = 14,0 кН*</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14,2</w:t>
            </w:r>
          </w:p>
        </w:tc>
      </w:tr>
      <w:tr w:rsidR="00622EE0" w:rsidRPr="00622EE0" w:rsidTr="00622EE0">
        <w:trPr>
          <w:tblCellSpacing w:w="7" w:type="dxa"/>
        </w:trPr>
        <w:tc>
          <w:tcPr>
            <w:tcW w:w="2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Допустимый момент М     = 7,0 кНм</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15,9</w:t>
            </w:r>
          </w:p>
        </w:tc>
      </w:tr>
      <w:tr w:rsidR="00622EE0" w:rsidRPr="00622EE0" w:rsidTr="00622EE0">
        <w:trPr>
          <w:tblCellSpacing w:w="7" w:type="dxa"/>
        </w:trPr>
        <w:tc>
          <w:tcPr>
            <w:tcW w:w="2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I у                                              = 8000 см </w:t>
            </w:r>
            <w:r w:rsidRPr="00622EE0">
              <w:rPr>
                <w:rFonts w:ascii="Times New Roman" w:eastAsia="Times New Roman" w:hAnsi="Times New Roman" w:cs="Times New Roman"/>
                <w:color w:val="000000"/>
                <w:sz w:val="27"/>
                <w:szCs w:val="27"/>
                <w:vertAlign w:val="superscript"/>
              </w:rPr>
              <w:t>4</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17,7</w:t>
            </w:r>
          </w:p>
        </w:tc>
      </w:tr>
      <w:tr w:rsidR="00622EE0" w:rsidRPr="00622EE0" w:rsidTr="00622EE0">
        <w:trPr>
          <w:tblCellSpacing w:w="7" w:type="dxa"/>
        </w:trPr>
        <w:tc>
          <w:tcPr>
            <w:tcW w:w="2600" w:type="pct"/>
            <w:gridSpan w:val="2"/>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8407498" wp14:editId="0BC5DD1D">
                  <wp:extent cx="1409700" cy="1238250"/>
                  <wp:effectExtent l="0" t="0" r="0" b="0"/>
                  <wp:docPr id="4" name="Рисунок 4" descr="http://images.znaytovar.ru/images/text/40412.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znaytovar.ru/images/text/40412.files/image00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9700" cy="12382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QD - допустимая поперечная сила в сжатых распорках</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19,5</w:t>
            </w:r>
          </w:p>
        </w:tc>
      </w:tr>
      <w:tr w:rsidR="00622EE0" w:rsidRPr="00622EE0" w:rsidTr="00622EE0">
        <w:trPr>
          <w:tblCellSpacing w:w="7" w:type="dxa"/>
        </w:trPr>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21,2</w:t>
            </w:r>
          </w:p>
        </w:tc>
      </w:tr>
      <w:tr w:rsidR="00622EE0" w:rsidRPr="00622EE0" w:rsidTr="00622EE0">
        <w:trPr>
          <w:tblCellSpacing w:w="7" w:type="dxa"/>
        </w:trPr>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23,0</w:t>
            </w:r>
          </w:p>
        </w:tc>
      </w:tr>
      <w:tr w:rsidR="00622EE0" w:rsidRPr="00622EE0" w:rsidTr="00622EE0">
        <w:trPr>
          <w:tblCellSpacing w:w="7" w:type="dxa"/>
        </w:trPr>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24,8</w:t>
            </w:r>
          </w:p>
        </w:tc>
      </w:tr>
      <w:tr w:rsidR="00622EE0" w:rsidRPr="00622EE0" w:rsidTr="00622EE0">
        <w:trPr>
          <w:tblCellSpacing w:w="7" w:type="dxa"/>
        </w:trPr>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26,6</w:t>
            </w:r>
          </w:p>
        </w:tc>
      </w:tr>
      <w:tr w:rsidR="00622EE0" w:rsidRPr="00622EE0" w:rsidTr="00622EE0">
        <w:trPr>
          <w:tblCellSpacing w:w="7" w:type="dxa"/>
        </w:trPr>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28,3</w:t>
            </w:r>
          </w:p>
        </w:tc>
      </w:tr>
      <w:tr w:rsidR="00622EE0" w:rsidRPr="00622EE0" w:rsidTr="00622EE0">
        <w:trPr>
          <w:tblCellSpacing w:w="7" w:type="dxa"/>
        </w:trPr>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30,1</w:t>
            </w:r>
          </w:p>
        </w:tc>
      </w:tr>
      <w:tr w:rsidR="00622EE0" w:rsidRPr="00622EE0" w:rsidTr="00622EE0">
        <w:trPr>
          <w:tblCellSpacing w:w="7" w:type="dxa"/>
        </w:trPr>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540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31,9</w:t>
            </w:r>
          </w:p>
        </w:tc>
      </w:tr>
      <w:tr w:rsidR="00622EE0" w:rsidRPr="00622EE0" w:rsidTr="00622EE0">
        <w:trPr>
          <w:tblCellSpacing w:w="7" w:type="dxa"/>
        </w:trPr>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570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33,6</w:t>
            </w:r>
          </w:p>
        </w:tc>
      </w:tr>
      <w:tr w:rsidR="00622EE0" w:rsidRPr="00622EE0" w:rsidTr="00622EE0">
        <w:trPr>
          <w:tblCellSpacing w:w="7" w:type="dxa"/>
        </w:trPr>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35,4</w:t>
            </w:r>
          </w:p>
        </w:tc>
      </w:tr>
      <w:tr w:rsidR="00622EE0" w:rsidRPr="00622EE0" w:rsidTr="00622EE0">
        <w:trPr>
          <w:tblCellSpacing w:w="7" w:type="dxa"/>
        </w:trPr>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«Сверхдлинная» до 17 ,80 м</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5,9 кг/м</w:t>
            </w:r>
          </w:p>
        </w:tc>
      </w:tr>
      <w:tr w:rsidR="00622EE0" w:rsidRPr="00622EE0" w:rsidTr="00622EE0">
        <w:trPr>
          <w:tblCellSpacing w:w="7" w:type="dxa"/>
        </w:trPr>
        <w:tc>
          <w:tcPr>
            <w:tcW w:w="2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Балка фирмы ПЕРИ VT</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20 К</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Нормированная длина (м)</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Допустимая QD                    = 11 кН</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2,45</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14,5</w:t>
            </w:r>
          </w:p>
        </w:tc>
      </w:tr>
      <w:tr w:rsidR="00622EE0" w:rsidRPr="00622EE0" w:rsidTr="00622EE0">
        <w:trPr>
          <w:tblCellSpacing w:w="7" w:type="dxa"/>
        </w:trPr>
        <w:tc>
          <w:tcPr>
            <w:tcW w:w="2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Допустимый момент М     = 5 кНм</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17,1</w:t>
            </w:r>
          </w:p>
        </w:tc>
      </w:tr>
      <w:tr w:rsidR="00622EE0" w:rsidRPr="00622EE0" w:rsidTr="00622EE0">
        <w:trPr>
          <w:tblCellSpacing w:w="7" w:type="dxa"/>
        </w:trPr>
        <w:tc>
          <w:tcPr>
            <w:tcW w:w="2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I у                                              = 4290 см </w:t>
            </w:r>
            <w:r w:rsidRPr="00622EE0">
              <w:rPr>
                <w:rFonts w:ascii="Times New Roman" w:eastAsia="Times New Roman" w:hAnsi="Times New Roman" w:cs="Times New Roman"/>
                <w:color w:val="000000"/>
                <w:sz w:val="27"/>
                <w:szCs w:val="27"/>
                <w:vertAlign w:val="superscript"/>
              </w:rPr>
              <w:t>4</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19,5</w:t>
            </w:r>
          </w:p>
        </w:tc>
      </w:tr>
      <w:tr w:rsidR="00622EE0" w:rsidRPr="00622EE0" w:rsidTr="00622EE0">
        <w:trPr>
          <w:tblCellSpacing w:w="7" w:type="dxa"/>
        </w:trPr>
        <w:tc>
          <w:tcPr>
            <w:tcW w:w="2600" w:type="pct"/>
            <w:gridSpan w:val="2"/>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40C0589C" wp14:editId="2E141F8E">
                  <wp:extent cx="1266825" cy="895350"/>
                  <wp:effectExtent l="0" t="0" r="9525" b="0"/>
                  <wp:docPr id="5" name="Рисунок 5" descr="http://images.znaytovar.ru/images/text/40412.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znaytovar.ru/images/text/40412.files/image0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6825" cy="895350"/>
                          </a:xfrm>
                          <a:prstGeom prst="rect">
                            <a:avLst/>
                          </a:prstGeom>
                          <a:noFill/>
                          <a:ln>
                            <a:noFill/>
                          </a:ln>
                        </pic:spPr>
                      </pic:pic>
                    </a:graphicData>
                  </a:graphic>
                </wp:inline>
              </w:drawing>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21,2</w:t>
            </w:r>
          </w:p>
        </w:tc>
      </w:tr>
      <w:tr w:rsidR="00622EE0" w:rsidRPr="00622EE0" w:rsidTr="00622EE0">
        <w:trPr>
          <w:tblCellSpacing w:w="7" w:type="dxa"/>
        </w:trPr>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23,0</w:t>
            </w:r>
          </w:p>
        </w:tc>
      </w:tr>
      <w:tr w:rsidR="00622EE0" w:rsidRPr="00622EE0" w:rsidTr="00622EE0">
        <w:trPr>
          <w:tblCellSpacing w:w="7" w:type="dxa"/>
        </w:trPr>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26,6</w:t>
            </w:r>
          </w:p>
        </w:tc>
      </w:tr>
      <w:tr w:rsidR="00622EE0" w:rsidRPr="00622EE0" w:rsidTr="00622EE0">
        <w:trPr>
          <w:tblCellSpacing w:w="7" w:type="dxa"/>
        </w:trPr>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28,9</w:t>
            </w:r>
          </w:p>
        </w:tc>
      </w:tr>
      <w:tr w:rsidR="00622EE0" w:rsidRPr="00622EE0" w:rsidTr="00622EE0">
        <w:trPr>
          <w:tblCellSpacing w:w="7" w:type="dxa"/>
        </w:trPr>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5,90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34,8</w:t>
            </w:r>
          </w:p>
        </w:tc>
      </w:tr>
      <w:tr w:rsidR="00622EE0" w:rsidRPr="00622EE0" w:rsidTr="00622EE0">
        <w:trPr>
          <w:tblCellSpacing w:w="7" w:type="dxa"/>
        </w:trPr>
        <w:tc>
          <w:tcPr>
            <w:tcW w:w="2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Балка фирмы ПЕРИ VT</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16</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Нормированная длина (м)</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Допустимая QD                    = 8,5 кН</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2,45</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11,3</w:t>
            </w:r>
          </w:p>
        </w:tc>
      </w:tr>
      <w:tr w:rsidR="00622EE0" w:rsidRPr="00622EE0" w:rsidTr="00622EE0">
        <w:trPr>
          <w:tblCellSpacing w:w="7" w:type="dxa"/>
        </w:trPr>
        <w:tc>
          <w:tcPr>
            <w:tcW w:w="2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Допустимый момент М     = 3 ,5 кНм</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13,3</w:t>
            </w:r>
          </w:p>
        </w:tc>
      </w:tr>
      <w:tr w:rsidR="00622EE0" w:rsidRPr="00622EE0" w:rsidTr="00622EE0">
        <w:trPr>
          <w:tblCellSpacing w:w="7" w:type="dxa"/>
        </w:trPr>
        <w:tc>
          <w:tcPr>
            <w:tcW w:w="2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I у                                              = 2420 см </w:t>
            </w:r>
            <w:r w:rsidRPr="00622EE0">
              <w:rPr>
                <w:rFonts w:ascii="Times New Roman" w:eastAsia="Times New Roman" w:hAnsi="Times New Roman" w:cs="Times New Roman"/>
                <w:color w:val="000000"/>
                <w:sz w:val="27"/>
                <w:szCs w:val="27"/>
                <w:vertAlign w:val="superscript"/>
              </w:rPr>
              <w:t>4</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15,2</w:t>
            </w:r>
          </w:p>
        </w:tc>
      </w:tr>
      <w:tr w:rsidR="00622EE0" w:rsidRPr="00622EE0" w:rsidTr="00622EE0">
        <w:trPr>
          <w:tblCellSpacing w:w="7" w:type="dxa"/>
        </w:trPr>
        <w:tc>
          <w:tcPr>
            <w:tcW w:w="2600" w:type="pct"/>
            <w:gridSpan w:val="2"/>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50B5DFB" wp14:editId="30214665">
                  <wp:extent cx="1400175" cy="981075"/>
                  <wp:effectExtent l="0" t="0" r="9525" b="9525"/>
                  <wp:docPr id="6" name="Рисунок 6" descr="http://images.znaytovar.ru/images/text/40412.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znaytovar.ru/images/text/40412.files/image012.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0175" cy="981075"/>
                          </a:xfrm>
                          <a:prstGeom prst="rect">
                            <a:avLst/>
                          </a:prstGeom>
                          <a:noFill/>
                          <a:ln>
                            <a:noFill/>
                          </a:ln>
                        </pic:spPr>
                      </pic:pic>
                    </a:graphicData>
                  </a:graphic>
                </wp:inline>
              </w:drawing>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16,5</w:t>
            </w:r>
          </w:p>
        </w:tc>
      </w:tr>
      <w:tr w:rsidR="00622EE0" w:rsidRPr="00622EE0" w:rsidTr="00622EE0">
        <w:trPr>
          <w:tblCellSpacing w:w="7" w:type="dxa"/>
        </w:trPr>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17,9</w:t>
            </w:r>
          </w:p>
        </w:tc>
      </w:tr>
      <w:tr w:rsidR="00622EE0" w:rsidRPr="00622EE0" w:rsidTr="00622EE0">
        <w:trPr>
          <w:tblCellSpacing w:w="7" w:type="dxa"/>
        </w:trPr>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22,5</w:t>
            </w:r>
          </w:p>
        </w:tc>
      </w:tr>
      <w:tr w:rsidR="00622EE0" w:rsidRPr="00622EE0" w:rsidTr="00622EE0">
        <w:trPr>
          <w:tblCellSpacing w:w="7" w:type="dxa"/>
        </w:trPr>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5,90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27,1</w:t>
            </w:r>
          </w:p>
        </w:tc>
      </w:tr>
      <w:tr w:rsidR="00622EE0" w:rsidRPr="00622EE0" w:rsidTr="00622EE0">
        <w:trPr>
          <w:tblCellSpacing w:w="7" w:type="dxa"/>
        </w:trPr>
        <w:tc>
          <w:tcPr>
            <w:tcW w:w="42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Готово смонтированные наращиваемые элементы VF (без обшивки)</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42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Элемент VF</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250 × 278</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333,0</w:t>
            </w:r>
          </w:p>
        </w:tc>
      </w:tr>
      <w:tr w:rsidR="00622EE0" w:rsidRPr="00622EE0" w:rsidTr="00622EE0">
        <w:trPr>
          <w:tblCellSpacing w:w="7" w:type="dxa"/>
        </w:trPr>
        <w:tc>
          <w:tcPr>
            <w:tcW w:w="42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Элемент VF</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125 × 278</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166,7</w:t>
            </w:r>
          </w:p>
        </w:tc>
      </w:tr>
      <w:tr w:rsidR="00622EE0" w:rsidRPr="00622EE0" w:rsidTr="00622EE0">
        <w:trPr>
          <w:tblCellSpacing w:w="7" w:type="dxa"/>
        </w:trPr>
        <w:tc>
          <w:tcPr>
            <w:tcW w:w="42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Элемент VF</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250 × 278 VA</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RI O</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227,0</w:t>
            </w:r>
          </w:p>
        </w:tc>
      </w:tr>
      <w:tr w:rsidR="00622EE0" w:rsidRPr="00622EE0" w:rsidTr="00622EE0">
        <w:trPr>
          <w:tblCellSpacing w:w="7" w:type="dxa"/>
        </w:trPr>
        <w:tc>
          <w:tcPr>
            <w:tcW w:w="42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Элемент VF</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250 × 125</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203,2</w:t>
            </w:r>
          </w:p>
        </w:tc>
      </w:tr>
      <w:tr w:rsidR="00622EE0" w:rsidRPr="00622EE0" w:rsidTr="00622EE0">
        <w:trPr>
          <w:tblCellSpacing w:w="7" w:type="dxa"/>
        </w:trPr>
        <w:tc>
          <w:tcPr>
            <w:tcW w:w="42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Элемент VF</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125 × 125</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102,3</w:t>
            </w:r>
          </w:p>
        </w:tc>
      </w:tr>
      <w:tr w:rsidR="00622EE0" w:rsidRPr="00622EE0" w:rsidTr="00622EE0">
        <w:trPr>
          <w:tblCellSpacing w:w="7" w:type="dxa"/>
        </w:trPr>
        <w:tc>
          <w:tcPr>
            <w:tcW w:w="42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Элемент VF</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125 × 125 VA</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RI O</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113,5</w:t>
            </w:r>
          </w:p>
        </w:tc>
      </w:tr>
      <w:tr w:rsidR="00622EE0" w:rsidRPr="00622EE0" w:rsidTr="00622EE0">
        <w:trPr>
          <w:tblCellSpacing w:w="7" w:type="dxa"/>
        </w:trPr>
        <w:tc>
          <w:tcPr>
            <w:tcW w:w="42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Верхний элемент VF</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250 × 62</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64,3</w:t>
            </w:r>
          </w:p>
        </w:tc>
      </w:tr>
      <w:tr w:rsidR="00622EE0" w:rsidRPr="00622EE0" w:rsidTr="00622EE0">
        <w:trPr>
          <w:tblCellSpacing w:w="7" w:type="dxa"/>
        </w:trPr>
        <w:tc>
          <w:tcPr>
            <w:tcW w:w="42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Верхний элемент VF</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125 × 62</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32,0</w:t>
            </w:r>
          </w:p>
        </w:tc>
      </w:tr>
      <w:tr w:rsidR="00622EE0" w:rsidRPr="00622EE0" w:rsidTr="00622EE0">
        <w:trPr>
          <w:tblCellSpacing w:w="7" w:type="dxa"/>
        </w:trPr>
        <w:tc>
          <w:tcPr>
            <w:tcW w:w="42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Другие размеры по запросу</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42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Оснастка для наращивания</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42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Шуруп </w:t>
            </w:r>
            <w:r w:rsidRPr="00622EE0">
              <w:rPr>
                <w:rFonts w:ascii="Times New Roman" w:eastAsia="Times New Roman" w:hAnsi="Times New Roman" w:cs="Times New Roman"/>
                <w:color w:val="000000"/>
                <w:sz w:val="27"/>
                <w:szCs w:val="27"/>
              </w:rPr>
              <w:t>VF </w:t>
            </w:r>
            <w:r w:rsidRPr="00622EE0">
              <w:rPr>
                <w:rFonts w:ascii="Times New Roman" w:eastAsia="Times New Roman" w:hAnsi="Times New Roman" w:cs="Times New Roman"/>
                <w:b/>
                <w:bCs/>
                <w:color w:val="000000"/>
                <w:sz w:val="27"/>
                <w:szCs w:val="27"/>
              </w:rPr>
              <w:t>DW</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15 × 15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07964CDD" wp14:editId="2C0F684B">
                  <wp:extent cx="885825" cy="371475"/>
                  <wp:effectExtent l="0" t="0" r="9525" b="9525"/>
                  <wp:docPr id="7" name="Рисунок 7" descr="http://images.znaytovar.ru/images/text/40412.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znaytovar.ru/images/text/40412.files/image0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w:t>
            </w:r>
          </w:p>
        </w:tc>
      </w:tr>
      <w:tr w:rsidR="00622EE0" w:rsidRPr="00622EE0" w:rsidTr="00622EE0">
        <w:trPr>
          <w:tblCellSpacing w:w="7" w:type="dxa"/>
        </w:trPr>
        <w:tc>
          <w:tcPr>
            <w:tcW w:w="42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Трехкр</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ы льная гайка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620CCF3" wp14:editId="13637FF7">
                  <wp:extent cx="628650" cy="457200"/>
                  <wp:effectExtent l="0" t="0" r="0" b="0"/>
                  <wp:docPr id="8" name="Рисунок 8" descr="http://images.znaytovar.ru/images/text/40412.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znaytovar.ru/images/text/40412.files/image01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50" cy="457200"/>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0,45</w:t>
            </w:r>
          </w:p>
        </w:tc>
      </w:tr>
      <w:tr w:rsidR="00622EE0" w:rsidRPr="00622EE0" w:rsidTr="00622EE0">
        <w:trPr>
          <w:tblCellSpacing w:w="7" w:type="dxa"/>
        </w:trPr>
        <w:tc>
          <w:tcPr>
            <w:tcW w:w="21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 ВАРИО» - сцепка V</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K Z</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B30D99B" wp14:editId="4C18F5F6">
                  <wp:extent cx="1600200" cy="409575"/>
                  <wp:effectExtent l="0" t="0" r="0" b="9525"/>
                  <wp:docPr id="9" name="Рисунок 9" descr="http://images.znaytovar.ru/images/text/40412.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znaytovar.ru/images/text/40412.files/image01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409575"/>
                          </a:xfrm>
                          <a:prstGeom prst="rect">
                            <a:avLst/>
                          </a:prstGeom>
                          <a:noFill/>
                          <a:ln>
                            <a:noFill/>
                          </a:ln>
                        </pic:spPr>
                      </pic:pic>
                    </a:graphicData>
                  </a:graphic>
                </wp:inline>
              </w:drawing>
            </w:r>
          </w:p>
        </w:tc>
        <w:tc>
          <w:tcPr>
            <w:tcW w:w="21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V</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K Z</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99</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8,9</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1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VKZ</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147</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13,2</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1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VKZ 21 1</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18,9</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1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Особенная длина</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 кг/м</w:t>
            </w:r>
          </w:p>
        </w:tc>
      </w:tr>
      <w:tr w:rsidR="00622EE0" w:rsidRPr="00622EE0" w:rsidTr="00622EE0">
        <w:trPr>
          <w:tblCellSpacing w:w="7" w:type="dxa"/>
        </w:trPr>
        <w:tc>
          <w:tcPr>
            <w:tcW w:w="42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Консоль для лесов GB</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80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4A0B25C" wp14:editId="53E76503">
                  <wp:extent cx="723900" cy="1238250"/>
                  <wp:effectExtent l="0" t="0" r="0" b="0"/>
                  <wp:docPr id="10" name="Рисунок 10" descr="http://images.znaytovar.ru/images/text/40412.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znaytovar.ru/images/text/40412.files/image02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900" cy="1238250"/>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11,0</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Стальной запор SRZ</w:t>
            </w:r>
          </w:p>
        </w:tc>
        <w:tc>
          <w:tcPr>
            <w:tcW w:w="21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Профиль U 100</w:t>
            </w:r>
          </w:p>
        </w:tc>
        <w:tc>
          <w:tcPr>
            <w:tcW w:w="21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S RZ 12 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26,0</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F1B0C03" wp14:editId="7BA8CCD1">
                  <wp:extent cx="1085850" cy="809625"/>
                  <wp:effectExtent l="0" t="0" r="0" b="9525"/>
                  <wp:docPr id="11" name="Рисунок 11" descr="http://images.znaytovar.ru/images/text/40412.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znaytovar.ru/images/text/40412.files/image02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5850" cy="809625"/>
                          </a:xfrm>
                          <a:prstGeom prst="rect">
                            <a:avLst/>
                          </a:prstGeom>
                          <a:noFill/>
                          <a:ln>
                            <a:noFill/>
                          </a:ln>
                        </pic:spPr>
                      </pic:pic>
                    </a:graphicData>
                  </a:graphic>
                </wp:inline>
              </w:drawing>
            </w:r>
          </w:p>
        </w:tc>
        <w:tc>
          <w:tcPr>
            <w:tcW w:w="21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S RZ 2 45</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54,0</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lastRenderedPageBreak/>
              <w:t>Стальной запор « ВАРИО» VSRZ</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24</w:t>
            </w:r>
          </w:p>
        </w:tc>
        <w:tc>
          <w:tcPr>
            <w:tcW w:w="21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Профиль U 100</w:t>
            </w:r>
          </w:p>
        </w:tc>
        <w:tc>
          <w:tcPr>
            <w:tcW w:w="21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VS R Z 24-120/12</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32,0</w:t>
            </w:r>
          </w:p>
        </w:tc>
      </w:tr>
      <w:tr w:rsidR="00622EE0" w:rsidRPr="00622EE0" w:rsidTr="00622EE0">
        <w:trPr>
          <w:tblCellSpacing w:w="7" w:type="dxa"/>
        </w:trPr>
        <w:tc>
          <w:tcPr>
            <w:tcW w:w="42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15C66630" wp14:editId="774B0771">
                  <wp:extent cx="952500" cy="762000"/>
                  <wp:effectExtent l="0" t="0" r="0" b="0"/>
                  <wp:docPr id="12" name="Рисунок 12" descr="http://images.znaytovar.ru/images/text/40412.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znaytovar.ru/images/text/40412.files/image02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762000"/>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42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Другие длины, размеры профилей и наличие дополнительных отверстий по запросу</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42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Балочный зажим НВ 24-100/120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1469693F" wp14:editId="2AF75EA5">
                  <wp:extent cx="590550" cy="552450"/>
                  <wp:effectExtent l="0" t="0" r="0" b="0"/>
                  <wp:docPr id="13" name="Рисунок 13" descr="http://images.znaytovar.ru/images/text/40412.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znaytovar.ru/images/text/40412.files/image02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 cy="552450"/>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0,64</w:t>
            </w:r>
          </w:p>
        </w:tc>
      </w:tr>
      <w:tr w:rsidR="00622EE0" w:rsidRPr="00622EE0" w:rsidTr="00622EE0">
        <w:trPr>
          <w:tblCellSpacing w:w="7" w:type="dxa"/>
        </w:trPr>
        <w:tc>
          <w:tcPr>
            <w:tcW w:w="42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Балочная «лапа» НВ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EF6A1BA" wp14:editId="06A748D8">
                  <wp:extent cx="495300" cy="581025"/>
                  <wp:effectExtent l="0" t="0" r="0" b="9525"/>
                  <wp:docPr id="14" name="Рисунок 14" descr="http://images.znaytovar.ru/images/text/40412.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znaytovar.ru/images/text/40412.files/image02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 cy="581025"/>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0,86</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Шестигранный шуруп для древесины</w:t>
            </w:r>
          </w:p>
        </w:tc>
        <w:tc>
          <w:tcPr>
            <w:tcW w:w="21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 × 60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0,02</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AA24C13" wp14:editId="1F4D6B4B">
                  <wp:extent cx="590550" cy="276225"/>
                  <wp:effectExtent l="0" t="0" r="0" b="9525"/>
                  <wp:docPr id="15" name="Рисунок 15" descr="http://images.znaytovar.ru/images/text/40412.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znaytovar.ru/images/text/40412.files/image03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noFill/>
                          <a:ln>
                            <a:noFill/>
                          </a:ln>
                        </pic:spPr>
                      </pic:pic>
                    </a:graphicData>
                  </a:graphic>
                </wp:inline>
              </w:drawing>
            </w:r>
          </w:p>
        </w:tc>
        <w:tc>
          <w:tcPr>
            <w:tcW w:w="21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 × 8 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0,03</w:t>
            </w:r>
          </w:p>
        </w:tc>
      </w:tr>
      <w:tr w:rsidR="00622EE0" w:rsidRPr="00622EE0" w:rsidTr="00622EE0">
        <w:trPr>
          <w:tblCellSpacing w:w="7" w:type="dxa"/>
        </w:trPr>
        <w:tc>
          <w:tcPr>
            <w:tcW w:w="42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Крановая накладка 24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819CF6B" wp14:editId="11373E66">
                  <wp:extent cx="361950" cy="1076325"/>
                  <wp:effectExtent l="0" t="0" r="0" b="9525"/>
                  <wp:docPr id="16" name="Рисунок 16" descr="http://images.znaytovar.ru/images/text/40412.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znaytovar.ru/images/text/40412.files/image03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107632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Несущая способность 700 кг</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 ВАРИО» - сцепка VKZ</w:t>
            </w:r>
          </w:p>
        </w:tc>
        <w:tc>
          <w:tcPr>
            <w:tcW w:w="21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V K Z 99</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8,9</w:t>
            </w:r>
          </w:p>
        </w:tc>
      </w:tr>
      <w:tr w:rsidR="00622EE0" w:rsidRPr="00622EE0" w:rsidTr="00622EE0">
        <w:trPr>
          <w:tblCellSpacing w:w="7" w:type="dxa"/>
        </w:trPr>
        <w:tc>
          <w:tcPr>
            <w:tcW w:w="21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0F619292" wp14:editId="2D409167">
                  <wp:extent cx="1028700" cy="285750"/>
                  <wp:effectExtent l="0" t="0" r="0" b="0"/>
                  <wp:docPr id="17" name="Рисунок 17" descr="http://images.znaytovar.ru/images/text/40412.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znaytovar.ru/images/text/40412.files/image03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8700" cy="285750"/>
                          </a:xfrm>
                          <a:prstGeom prst="rect">
                            <a:avLst/>
                          </a:prstGeom>
                          <a:noFill/>
                          <a:ln>
                            <a:noFill/>
                          </a:ln>
                        </pic:spPr>
                      </pic:pic>
                    </a:graphicData>
                  </a:graphic>
                </wp:inline>
              </w:drawing>
            </w:r>
          </w:p>
        </w:tc>
        <w:tc>
          <w:tcPr>
            <w:tcW w:w="21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V K Z 147</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13,2</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1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VKZ 211</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18,9</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1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Особенная длина</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 кг/м</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Угловая сцепка EKZ</w:t>
            </w:r>
          </w:p>
        </w:tc>
        <w:tc>
          <w:tcPr>
            <w:tcW w:w="21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EKZ 76/76</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13,3</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2116F642" wp14:editId="08F213A7">
                  <wp:extent cx="1076325" cy="276225"/>
                  <wp:effectExtent l="0" t="0" r="9525" b="9525"/>
                  <wp:docPr id="18" name="Рисунок 18" descr="http://images.znaytovar.ru/images/text/40412.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znaytovar.ru/images/text/40412.files/image03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p>
        </w:tc>
        <w:tc>
          <w:tcPr>
            <w:tcW w:w="21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E K Z 95/43</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11,7</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Подвижная сцепка GKZ</w:t>
            </w:r>
          </w:p>
        </w:tc>
        <w:tc>
          <w:tcPr>
            <w:tcW w:w="21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GKZ 60/60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12,0</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49E8A0B2" wp14:editId="7C699AE3">
                  <wp:extent cx="990600" cy="323850"/>
                  <wp:effectExtent l="0" t="0" r="0" b="0"/>
                  <wp:docPr id="19" name="Рисунок 19" descr="http://images.znaytovar.ru/images/text/40412.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znaytovar.ru/images/text/40412.files/image03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0600" cy="323850"/>
                          </a:xfrm>
                          <a:prstGeom prst="rect">
                            <a:avLst/>
                          </a:prstGeom>
                          <a:noFill/>
                          <a:ln>
                            <a:noFill/>
                          </a:ln>
                        </pic:spPr>
                      </pic:pic>
                    </a:graphicData>
                  </a:graphic>
                </wp:inline>
              </w:drawing>
            </w:r>
          </w:p>
        </w:tc>
        <w:tc>
          <w:tcPr>
            <w:tcW w:w="21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GKZ 76/76</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15,0</w:t>
            </w:r>
          </w:p>
        </w:tc>
      </w:tr>
      <w:tr w:rsidR="00622EE0" w:rsidRPr="00622EE0" w:rsidTr="00622EE0">
        <w:trPr>
          <w:tblCellSpacing w:w="7" w:type="dxa"/>
        </w:trPr>
        <w:tc>
          <w:tcPr>
            <w:tcW w:w="42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lastRenderedPageBreak/>
              <w:t>Затяжной захват SKZ</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A67E894" wp14:editId="7F52682D">
                  <wp:extent cx="476250" cy="323850"/>
                  <wp:effectExtent l="0" t="0" r="0" b="0"/>
                  <wp:docPr id="20" name="Рисунок 20" descr="http://images.znaytovar.ru/images/text/40412.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znaytovar.ru/images/text/40412.files/image04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w:t>
            </w:r>
          </w:p>
        </w:tc>
      </w:tr>
      <w:tr w:rsidR="00622EE0" w:rsidRPr="00622EE0" w:rsidTr="00622EE0">
        <w:trPr>
          <w:tblCellSpacing w:w="7" w:type="dxa"/>
        </w:trPr>
        <w:tc>
          <w:tcPr>
            <w:tcW w:w="42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Лобовая накладка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noProof/>
                <w:color w:val="000000"/>
                <w:sz w:val="27"/>
                <w:szCs w:val="27"/>
              </w:rPr>
              <w:drawing>
                <wp:inline distT="0" distB="0" distL="0" distR="0" wp14:anchorId="177394A4" wp14:editId="481A08A8">
                  <wp:extent cx="438150" cy="323850"/>
                  <wp:effectExtent l="0" t="0" r="0" b="0"/>
                  <wp:docPr id="21" name="Рисунок 21" descr="http://images.znaytovar.ru/images/text/40412.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znaytovar.ru/images/text/40412.files/image042.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r>
      <w:tr w:rsidR="00622EE0" w:rsidRPr="00622EE0" w:rsidTr="00622EE0">
        <w:trPr>
          <w:tblCellSpacing w:w="7" w:type="dxa"/>
        </w:trPr>
        <w:tc>
          <w:tcPr>
            <w:tcW w:w="42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Клин KZ</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29CAEDE6" wp14:editId="6915545D">
                  <wp:extent cx="171450" cy="419100"/>
                  <wp:effectExtent l="0" t="0" r="0" b="0"/>
                  <wp:docPr id="22" name="Рисунок 22" descr="http://images.znaytovar.ru/images/text/40412.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znaytovar.ru/images/text/40412.files/image04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419100"/>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0,80</w:t>
            </w:r>
          </w:p>
        </w:tc>
      </w:tr>
      <w:tr w:rsidR="00622EE0" w:rsidRPr="00622EE0" w:rsidTr="00622EE0">
        <w:trPr>
          <w:tblCellSpacing w:w="7" w:type="dxa"/>
        </w:trPr>
        <w:tc>
          <w:tcPr>
            <w:tcW w:w="42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Прищемляющая накладка KD P</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2525C62" wp14:editId="5CAF0B51">
                  <wp:extent cx="381000" cy="381000"/>
                  <wp:effectExtent l="0" t="0" r="0" b="0"/>
                  <wp:docPr id="23" name="Рисунок 23" descr="http://images.znaytovar.ru/images/text/40412.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znaytovar.ru/images/text/40412.files/image04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r>
      <w:tr w:rsidR="00622EE0" w:rsidRPr="00622EE0" w:rsidTr="00622EE0">
        <w:trPr>
          <w:tblCellSpacing w:w="7" w:type="dxa"/>
        </w:trPr>
        <w:tc>
          <w:tcPr>
            <w:tcW w:w="42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Клин К</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noProof/>
                <w:color w:val="000000"/>
                <w:sz w:val="27"/>
                <w:szCs w:val="27"/>
              </w:rPr>
              <w:drawing>
                <wp:inline distT="0" distB="0" distL="0" distR="0" wp14:anchorId="42521C09" wp14:editId="630A578A">
                  <wp:extent cx="228600" cy="447675"/>
                  <wp:effectExtent l="0" t="0" r="0" b="9525"/>
                  <wp:docPr id="24" name="Рисунок 24" descr="http://images.znaytovar.ru/images/text/40412.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znaytovar.ru/images/text/40412.files/image04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447675"/>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0,32</w:t>
            </w:r>
          </w:p>
        </w:tc>
      </w:tr>
      <w:tr w:rsidR="00622EE0" w:rsidRPr="00622EE0" w:rsidTr="00622EE0">
        <w:trPr>
          <w:tblCellSpacing w:w="7" w:type="dxa"/>
        </w:trPr>
        <w:tc>
          <w:tcPr>
            <w:tcW w:w="42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Накладка для наращивания 24-2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1ECD33E8" wp14:editId="414D1EE7">
                  <wp:extent cx="1123950" cy="257175"/>
                  <wp:effectExtent l="0" t="0" r="0" b="9525"/>
                  <wp:docPr id="25" name="Рисунок 25" descr="http://images.znaytovar.ru/images/text/40412.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znaytovar.ru/images/text/40412.files/image05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3950" cy="257175"/>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7,2</w:t>
            </w:r>
          </w:p>
        </w:tc>
      </w:tr>
      <w:tr w:rsidR="00622EE0" w:rsidRPr="00622EE0" w:rsidTr="00622EE0">
        <w:trPr>
          <w:tblCellSpacing w:w="7" w:type="dxa"/>
        </w:trPr>
        <w:tc>
          <w:tcPr>
            <w:tcW w:w="42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Консоль для лесов GB</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80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46A752AB" wp14:editId="1C1B404B">
                  <wp:extent cx="581025" cy="952500"/>
                  <wp:effectExtent l="0" t="0" r="9525" b="0"/>
                  <wp:docPr id="26" name="Рисунок 26" descr="http://images.znaytovar.ru/images/text/40412.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znaytovar.ru/images/text/40412.files/image05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025" cy="952500"/>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11,0</w:t>
            </w:r>
          </w:p>
        </w:tc>
      </w:tr>
      <w:tr w:rsidR="00622EE0" w:rsidRPr="00622EE0" w:rsidTr="00622EE0">
        <w:trPr>
          <w:tblCellSpacing w:w="7" w:type="dxa"/>
        </w:trPr>
        <w:tc>
          <w:tcPr>
            <w:tcW w:w="42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Балочный наголовник 24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C7E2C60" wp14:editId="6F794261">
                  <wp:extent cx="571500" cy="647700"/>
                  <wp:effectExtent l="0" t="0" r="0" b="0"/>
                  <wp:docPr id="27" name="Рисунок 27" descr="http://images.znaytovar.ru/images/text/40412.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znaytovar.ru/images/text/40412.files/image05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 cy="647700"/>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tc>
      </w:tr>
      <w:tr w:rsidR="00622EE0" w:rsidRPr="00622EE0" w:rsidTr="00622EE0">
        <w:trPr>
          <w:tblCellSpacing w:w="7" w:type="dxa"/>
        </w:trPr>
        <w:tc>
          <w:tcPr>
            <w:tcW w:w="62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1"/>
                <w:szCs w:val="27"/>
              </w:rPr>
            </w:pPr>
          </w:p>
        </w:tc>
        <w:tc>
          <w:tcPr>
            <w:tcW w:w="1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1"/>
                <w:szCs w:val="27"/>
              </w:rPr>
            </w:pPr>
          </w:p>
        </w:tc>
        <w:tc>
          <w:tcPr>
            <w:tcW w:w="46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1"/>
                <w:szCs w:val="27"/>
              </w:rPr>
            </w:pPr>
          </w:p>
        </w:tc>
        <w:tc>
          <w:tcPr>
            <w:tcW w:w="23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1"/>
                <w:szCs w:val="27"/>
              </w:rPr>
            </w:pPr>
          </w:p>
        </w:tc>
      </w:tr>
    </w:tbl>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19F46579" wp14:editId="4FE58B87">
            <wp:extent cx="4486275" cy="9639300"/>
            <wp:effectExtent l="0" t="0" r="9525" b="0"/>
            <wp:docPr id="28" name="Рисунок 28" descr="http://images.znaytovar.ru/images/text/40412.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znaytovar.ru/images/text/40412.files/image05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86275" cy="96393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lastRenderedPageBreak/>
        <w:t>Рисунок 2.2 - Опалубка системы « ВАРИОФИК С» , наращиваемая растром 60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2.4 - Комплектность опалубки «ПЕРИ Рундфлекс »</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667"/>
        <w:gridCol w:w="3332"/>
        <w:gridCol w:w="1444"/>
      </w:tblGrid>
      <w:tr w:rsidR="00622EE0" w:rsidRPr="00622EE0" w:rsidTr="00622EE0">
        <w:trPr>
          <w:tblHeader/>
          <w:tblCellSpacing w:w="7" w:type="dxa"/>
        </w:trPr>
        <w:tc>
          <w:tcPr>
            <w:tcW w:w="42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Наименование и краткая характеристика</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w:t>
            </w:r>
          </w:p>
        </w:tc>
      </w:tr>
      <w:tr w:rsidR="00622EE0" w:rsidRPr="00622EE0" w:rsidTr="00622EE0">
        <w:trPr>
          <w:tblCellSpacing w:w="7" w:type="dxa"/>
        </w:trPr>
        <w:tc>
          <w:tcPr>
            <w:tcW w:w="42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Готово смонтированные элементы системы «РУНДФЛЕКС»</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Наружные элементы</w:t>
            </w:r>
          </w:p>
        </w:tc>
        <w:tc>
          <w:tcPr>
            <w:tcW w:w="17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noProof/>
                <w:color w:val="000000"/>
                <w:sz w:val="27"/>
                <w:szCs w:val="27"/>
              </w:rPr>
              <w:drawing>
                <wp:inline distT="0" distB="0" distL="0" distR="0" wp14:anchorId="34269934" wp14:editId="47D02D97">
                  <wp:extent cx="2057400" cy="1628775"/>
                  <wp:effectExtent l="0" t="0" r="0" b="9525"/>
                  <wp:docPr id="29" name="Рисунок 29" descr="http://images.znaytovar.ru/images/text/40412.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znaytovar.ru/images/text/40412.files/image058.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7400" cy="1628775"/>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А 250 × 60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131,3</w:t>
            </w: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А 250 × 120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187,0</w:t>
            </w: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А 250 × 240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371,0</w:t>
            </w: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А 250 × 300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423,5</w:t>
            </w: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А 250 × 360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553,0</w:t>
            </w: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Внутренние элементы</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I 240 × 60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124,5</w:t>
            </w: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I 2 40 × 1 20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182,0</w:t>
            </w: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I 240 × 240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360,0</w:t>
            </w: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I</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240 × 300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407,4</w:t>
            </w: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I</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240 × 360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538,0</w:t>
            </w: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Готово смонтированные полуэлементы системы «РУНДФЛЕКС»</w:t>
            </w:r>
          </w:p>
        </w:tc>
        <w:tc>
          <w:tcPr>
            <w:tcW w:w="17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noProof/>
                <w:color w:val="000000"/>
                <w:sz w:val="27"/>
                <w:szCs w:val="27"/>
              </w:rPr>
              <w:drawing>
                <wp:inline distT="0" distB="0" distL="0" distR="0" wp14:anchorId="1871E18F" wp14:editId="63E6ED69">
                  <wp:extent cx="1247775" cy="1885950"/>
                  <wp:effectExtent l="0" t="0" r="9525" b="0"/>
                  <wp:docPr id="30" name="Рисунок 30" descr="http://images.znaytovar.ru/images/text/40412.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znaytovar.ru/images/text/40412.files/image06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7775" cy="1885950"/>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Наружные элементы</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А 128 × 60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77,3</w:t>
            </w: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А 128 × 120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106,5</w:t>
            </w: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А 128 × 240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210,7</w:t>
            </w: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А 128 × 300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241,3</w:t>
            </w: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А 128 × 360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314,3</w:t>
            </w: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Внутренние элементы</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I 123 × 60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73,2</w:t>
            </w: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I 1 23 × 120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102,1</w:t>
            </w: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I 1 23 × 240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201,6</w:t>
            </w: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I</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123 × 3</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0 0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231,9</w:t>
            </w: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I 1 23 × 360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300,7</w:t>
            </w: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Выпрямляющий замок BFD</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noProof/>
                <w:color w:val="000000"/>
                <w:sz w:val="27"/>
                <w:szCs w:val="27"/>
              </w:rPr>
              <w:drawing>
                <wp:inline distT="0" distB="0" distL="0" distR="0" wp14:anchorId="2D2EB368" wp14:editId="73A56396">
                  <wp:extent cx="990600" cy="838200"/>
                  <wp:effectExtent l="0" t="0" r="0" b="0"/>
                  <wp:docPr id="31" name="Рисунок 31" descr="http://images.znaytovar.ru/images/text/40412.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znaytovar.ru/images/text/40412.files/image06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0600" cy="838200"/>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w:t>
            </w: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Комбинированный ключ с холостым ходом размером 24</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noProof/>
                <w:color w:val="000000"/>
                <w:sz w:val="27"/>
                <w:szCs w:val="27"/>
              </w:rPr>
              <w:drawing>
                <wp:inline distT="0" distB="0" distL="0" distR="0" wp14:anchorId="2AEA6449" wp14:editId="7D16027B">
                  <wp:extent cx="1276350" cy="409575"/>
                  <wp:effectExtent l="0" t="0" r="0" b="9525"/>
                  <wp:docPr id="32" name="Рисунок 32" descr="http://images.znaytovar.ru/images/text/40412.fil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ages.znaytovar.ru/images/text/40412.files/image06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76350" cy="409575"/>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lastRenderedPageBreak/>
              <w:t>Наладка для наращивания 24-2</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noProof/>
                <w:color w:val="000000"/>
                <w:sz w:val="27"/>
                <w:szCs w:val="27"/>
              </w:rPr>
              <w:drawing>
                <wp:inline distT="0" distB="0" distL="0" distR="0" wp14:anchorId="506A3134" wp14:editId="14EE6FC9">
                  <wp:extent cx="1514475" cy="361950"/>
                  <wp:effectExtent l="0" t="0" r="9525" b="0"/>
                  <wp:docPr id="33" name="Рисунок 33" descr="http://images.znaytovar.ru/images/text/40412.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s.znaytovar.ru/images/text/40412.files/image06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4475" cy="361950"/>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7,2</w:t>
            </w: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Шпиндель для настройки 210</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noProof/>
                <w:color w:val="000000"/>
                <w:sz w:val="27"/>
                <w:szCs w:val="27"/>
              </w:rPr>
              <w:drawing>
                <wp:inline distT="0" distB="0" distL="0" distR="0" wp14:anchorId="1A4327F8" wp14:editId="1D61268B">
                  <wp:extent cx="609600" cy="428625"/>
                  <wp:effectExtent l="0" t="0" r="0" b="9525"/>
                  <wp:docPr id="34" name="Рисунок 34" descr="http://images.znaytovar.ru/images/text/40412.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znaytovar.ru/images/text/40412.files/image06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w:t>
            </w: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Шпиндель для настройки 500</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noProof/>
                <w:color w:val="000000"/>
                <w:sz w:val="27"/>
                <w:szCs w:val="27"/>
              </w:rPr>
              <w:drawing>
                <wp:inline distT="0" distB="0" distL="0" distR="0" wp14:anchorId="331066FB" wp14:editId="174B85C6">
                  <wp:extent cx="1076325" cy="781050"/>
                  <wp:effectExtent l="0" t="0" r="9525" b="0"/>
                  <wp:docPr id="35" name="Рисунок 35" descr="http://images.znaytovar.ru/images/text/40412.files/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znaytovar.ru/images/text/40412.files/image07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76325" cy="781050"/>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4,4</w:t>
            </w: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Распределительный запор</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noProof/>
                <w:color w:val="000000"/>
                <w:sz w:val="27"/>
                <w:szCs w:val="27"/>
              </w:rPr>
              <w:drawing>
                <wp:inline distT="0" distB="0" distL="0" distR="0" wp14:anchorId="4757C78F" wp14:editId="0D8F8F7F">
                  <wp:extent cx="685800" cy="523875"/>
                  <wp:effectExtent l="0" t="0" r="0" b="9525"/>
                  <wp:docPr id="36" name="Рисунок 36" descr="http://images.znaytovar.ru/images/text/40412.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ages.znaytovar.ru/images/text/40412.files/image07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 cy="523875"/>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18,6</w:t>
            </w: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Болт распределительного запора</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noProof/>
                <w:color w:val="000000"/>
                <w:sz w:val="27"/>
                <w:szCs w:val="27"/>
              </w:rPr>
              <w:drawing>
                <wp:inline distT="0" distB="0" distL="0" distR="0" wp14:anchorId="5780A6BE" wp14:editId="7D89BC48">
                  <wp:extent cx="638175" cy="542925"/>
                  <wp:effectExtent l="0" t="0" r="9525" b="9525"/>
                  <wp:docPr id="37" name="Рисунок 37" descr="http://images.znaytovar.ru/images/text/40412.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s.znaytovar.ru/images/text/40412.files/image07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8175" cy="542925"/>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r>
      <w:tr w:rsidR="00622EE0" w:rsidRPr="00622EE0" w:rsidTr="00622EE0">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Крановая накладка 24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Несущая способность 700 кг</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noProof/>
                <w:color w:val="000000"/>
                <w:sz w:val="27"/>
                <w:szCs w:val="27"/>
              </w:rPr>
              <w:drawing>
                <wp:inline distT="0" distB="0" distL="0" distR="0" wp14:anchorId="280920A0" wp14:editId="01356761">
                  <wp:extent cx="323850" cy="990600"/>
                  <wp:effectExtent l="0" t="0" r="0" b="0"/>
                  <wp:docPr id="38" name="Рисунок 38" descr="http://images.znaytovar.ru/images/text/40412.fil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ages.znaytovar.ru/images/text/40412.files/image07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990600"/>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r>
    </w:tbl>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8CBB220" wp14:editId="397D772E">
            <wp:extent cx="5562600" cy="4505325"/>
            <wp:effectExtent l="0" t="0" r="0" b="9525"/>
            <wp:docPr id="39" name="Рисунок 39" descr="http://images.znaytovar.ru/images/text/40412.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s.znaytovar.ru/images/text/40412.files/image078.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2600" cy="450532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lastRenderedPageBreak/>
        <w:t>Рисунок 2.3 - Система «Пери Трио»</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2.5 - Комплектность опалубки «ПЕРИ Трио»</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03"/>
        <w:gridCol w:w="3996"/>
        <w:gridCol w:w="1444"/>
      </w:tblGrid>
      <w:tr w:rsidR="00622EE0" w:rsidRPr="00622EE0" w:rsidTr="00622EE0">
        <w:trPr>
          <w:tblHeader/>
          <w:tblCellSpacing w:w="7" w:type="dxa"/>
        </w:trPr>
        <w:tc>
          <w:tcPr>
            <w:tcW w:w="42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Наименование и краткая характеристика</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Элементы «ТРИО»</w:t>
            </w:r>
          </w:p>
        </w:tc>
        <w:tc>
          <w:tcPr>
            <w:tcW w:w="21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1D51E0D3" wp14:editId="692AD292">
                  <wp:extent cx="1028700" cy="1933575"/>
                  <wp:effectExtent l="0" t="0" r="0" b="9525"/>
                  <wp:docPr id="40" name="Рисунок 40" descr="http://images.znaytovar.ru/images/text/40412.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ages.znaytovar.ru/images/text/40412.files/image08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8700" cy="1933575"/>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h = 270 см</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TR 270 × 240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327,8</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TR 27 0 × 1 20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158,3</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TR 270 × 90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11 0,7</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TR 270 × 60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78,8</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TR 27 0 × 3 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52,0</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TR M 270 × 72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93,6</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Элементы «ТРИО»</w:t>
            </w:r>
          </w:p>
        </w:tc>
        <w:tc>
          <w:tcPr>
            <w:tcW w:w="21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2ADD15AA" wp14:editId="7E94E070">
                  <wp:extent cx="1076325" cy="542925"/>
                  <wp:effectExtent l="0" t="0" r="9525" b="9525"/>
                  <wp:docPr id="41" name="Рисунок 41" descr="http://images.znaytovar.ru/images/text/40412.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ages.znaytovar.ru/images/text/40412.files/image08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6325" cy="542925"/>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h = 120 см</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TR 120 × 120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67,5</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TR 120 × 90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52,4</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TR 120 × 60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39,4</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TR 120 × 30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24,5</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TR M 12 0 × 7 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51,5</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Углы «ТРИО»</w:t>
            </w:r>
          </w:p>
        </w:tc>
        <w:tc>
          <w:tcPr>
            <w:tcW w:w="21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3073260B" wp14:editId="4C87497D">
                  <wp:extent cx="476250" cy="733425"/>
                  <wp:effectExtent l="0" t="0" r="0" b="9525"/>
                  <wp:docPr id="42" name="Рисунок 42" descr="http://images.znaytovar.ru/images/text/40412.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ages.znaytovar.ru/images/text/40412.files/image08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 cy="733425"/>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 270-2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69,8</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 120-2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32,6</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Подвижные углы</w:t>
            </w:r>
          </w:p>
        </w:tc>
        <w:tc>
          <w:tcPr>
            <w:tcW w:w="21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D1B23E9" wp14:editId="153DAA3E">
                  <wp:extent cx="476250" cy="742950"/>
                  <wp:effectExtent l="0" t="0" r="0" b="0"/>
                  <wp:docPr id="43" name="Рисунок 43" descr="http://images.znaytovar.ru/images/text/40412.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znaytovar.ru/images/text/40412.files/image08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 cy="742950"/>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TGE 270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91,6</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TGE 120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42,2</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Дистанционный элемент</w:t>
            </w:r>
          </w:p>
        </w:tc>
        <w:tc>
          <w:tcPr>
            <w:tcW w:w="21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9B8C517" wp14:editId="406E08E1">
                  <wp:extent cx="428625" cy="971550"/>
                  <wp:effectExtent l="0" t="0" r="9525" b="0"/>
                  <wp:docPr id="44" name="Рисунок 44" descr="http://images.znaytovar.ru/images/text/40412.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ages.znaytovar.ru/images/text/40412.files/image08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8625" cy="971550"/>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ТА 270/ 15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13,4</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ТА 120/15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6,1</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Дистанционный элемент для угла</w:t>
            </w:r>
          </w:p>
        </w:tc>
        <w:tc>
          <w:tcPr>
            <w:tcW w:w="21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8576D70" wp14:editId="2D0E4964">
                  <wp:extent cx="428625" cy="1057275"/>
                  <wp:effectExtent l="0" t="0" r="9525" b="9525"/>
                  <wp:docPr id="45" name="Рисунок 45" descr="http://images.znaytovar.ru/images/text/40412.files/imag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ages.znaytovar.ru/images/text/40412.files/image09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625" cy="1057275"/>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WDA 270/5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21 , 9</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WDA 270/6</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23,3</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 DA 120/5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10,3</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WDA 120/6</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10,8</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Дистанционная вставка «ТРИО»</w:t>
            </w:r>
          </w:p>
        </w:tc>
        <w:tc>
          <w:tcPr>
            <w:tcW w:w="21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182243CB" wp14:editId="758F7AA4">
                  <wp:extent cx="514350" cy="1009650"/>
                  <wp:effectExtent l="0" t="0" r="0" b="0"/>
                  <wp:docPr id="46" name="Рисунок 46" descr="http://images.znaytovar.ru/images/text/40412.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znaytovar.ru/images/text/40412.files/image09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4350" cy="1009650"/>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LA 270 × 36</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48,9</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LA 120 × 36</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24,3</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Выравнивающий запор TAR 85</w:t>
            </w:r>
          </w:p>
        </w:tc>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noProof/>
                <w:color w:val="000000"/>
                <w:sz w:val="27"/>
                <w:szCs w:val="27"/>
              </w:rPr>
              <w:drawing>
                <wp:inline distT="0" distB="0" distL="0" distR="0" wp14:anchorId="1C60D2C0" wp14:editId="4981DC40">
                  <wp:extent cx="676275" cy="514350"/>
                  <wp:effectExtent l="0" t="0" r="9525" b="0"/>
                  <wp:docPr id="47" name="Рисунок 47" descr="http://images.znaytovar.ru/images/text/40412.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ages.znaytovar.ru/images/text/40412.files/image09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6275" cy="514350"/>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12,5</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Выпрямляющий замок «ТРИО» BFD</w:t>
            </w:r>
          </w:p>
        </w:tc>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noProof/>
                <w:color w:val="000000"/>
                <w:sz w:val="27"/>
                <w:szCs w:val="27"/>
              </w:rPr>
              <w:drawing>
                <wp:inline distT="0" distB="0" distL="0" distR="0" wp14:anchorId="15EB6E8D" wp14:editId="03FCCEE6">
                  <wp:extent cx="638175" cy="514350"/>
                  <wp:effectExtent l="0" t="0" r="9525" b="0"/>
                  <wp:docPr id="48" name="Рисунок 48" descr="http://images.znaytovar.ru/images/text/40412.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ages.znaytovar.ru/images/text/40412.files/image09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8175" cy="514350"/>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Лобовой тяж «ТРИО» TS</w:t>
            </w:r>
          </w:p>
        </w:tc>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noProof/>
                <w:color w:val="000000"/>
                <w:sz w:val="27"/>
                <w:szCs w:val="27"/>
              </w:rPr>
              <w:drawing>
                <wp:inline distT="0" distB="0" distL="0" distR="0" wp14:anchorId="1499FF76" wp14:editId="72EA044B">
                  <wp:extent cx="590550" cy="361950"/>
                  <wp:effectExtent l="0" t="0" r="0" b="0"/>
                  <wp:docPr id="49" name="Рисунок 49" descr="http://images.znaytovar.ru/images/text/40412.files/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znaytovar.ru/images/text/40412.files/image09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550" cy="361950"/>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Консоль навесных лесов «ТРИО»</w:t>
            </w:r>
          </w:p>
        </w:tc>
        <w:tc>
          <w:tcPr>
            <w:tcW w:w="21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noProof/>
                <w:color w:val="000000"/>
                <w:sz w:val="27"/>
                <w:szCs w:val="27"/>
              </w:rPr>
              <w:drawing>
                <wp:inline distT="0" distB="0" distL="0" distR="0" wp14:anchorId="16B39474" wp14:editId="0252EC81">
                  <wp:extent cx="361950" cy="552450"/>
                  <wp:effectExtent l="0" t="0" r="0" b="0"/>
                  <wp:docPr id="50" name="Рисунок 50" descr="http://images.znaytovar.ru/images/text/40412.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ages.znaytovar.ru/images/text/40412.files/image100.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1950" cy="552450"/>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TR G 8 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12,5</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TRG 120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16,9</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Зажимная головка 2 системы «ТРИО»</w:t>
            </w:r>
          </w:p>
        </w:tc>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noProof/>
                <w:color w:val="000000"/>
                <w:sz w:val="27"/>
                <w:szCs w:val="27"/>
              </w:rPr>
              <w:drawing>
                <wp:inline distT="0" distB="0" distL="0" distR="0" wp14:anchorId="4247B37B" wp14:editId="53BD4C61">
                  <wp:extent cx="428625" cy="428625"/>
                  <wp:effectExtent l="0" t="0" r="9525" b="9525"/>
                  <wp:docPr id="51" name="Рисунок 51" descr="http://images.znaytovar.ru/images/text/40412.files/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ages.znaytovar.ru/images/text/40412.files/image10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Крановый крюк «ТРИО»</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Несущая способность = 1, 5 т</w:t>
            </w:r>
          </w:p>
        </w:tc>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noProof/>
                <w:color w:val="000000"/>
                <w:sz w:val="27"/>
                <w:szCs w:val="27"/>
              </w:rPr>
              <w:drawing>
                <wp:inline distT="0" distB="0" distL="0" distR="0" wp14:anchorId="2027F5CA" wp14:editId="380D03FA">
                  <wp:extent cx="552450" cy="1085850"/>
                  <wp:effectExtent l="0" t="0" r="0" b="0"/>
                  <wp:docPr id="52" name="Рисунок 52" descr="http://images.znaytovar.ru/images/text/40412.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ages.znaytovar.ru/images/text/40412.files/image10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2450" cy="1085850"/>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Накладка для фундаментов</w:t>
            </w:r>
          </w:p>
        </w:tc>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noProof/>
                <w:color w:val="000000"/>
                <w:sz w:val="27"/>
                <w:szCs w:val="27"/>
              </w:rPr>
              <w:drawing>
                <wp:inline distT="0" distB="0" distL="0" distR="0" wp14:anchorId="665E4D22" wp14:editId="4AC1FDD9">
                  <wp:extent cx="561975" cy="542925"/>
                  <wp:effectExtent l="0" t="0" r="9525" b="9525"/>
                  <wp:docPr id="53" name="Рисунок 53" descr="http://images.znaytovar.ru/images/text/40412.files/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ages.znaytovar.ru/images/text/40412.files/image10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Подвеска для тяжей АН 2</w:t>
            </w:r>
          </w:p>
        </w:tc>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noProof/>
                <w:color w:val="000000"/>
                <w:sz w:val="27"/>
                <w:szCs w:val="27"/>
              </w:rPr>
              <w:drawing>
                <wp:inline distT="0" distB="0" distL="0" distR="0" wp14:anchorId="0F344846" wp14:editId="63C5621F">
                  <wp:extent cx="371475" cy="371475"/>
                  <wp:effectExtent l="0" t="0" r="9525" b="9525"/>
                  <wp:docPr id="54" name="Рисунок 54" descr="http://images.znaytovar.ru/images/text/40412.files/imag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ages.znaytovar.ru/images/text/40412.files/image108.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 Система «ПЕРИ ТРИО- Л» - ал юминиевая легкая рамная опалубка для бескранового ведения опалубочных работ. Каркас рам щитов изготовлен из алюминиевых коробчатых закрытых профилей, палуба выполнена из специальной фанеры. Щиты опалубки по своим размерам аналогичны щитам системы «ПЕРИ ТРИО». Обе системы полностью совместимы друг с другом. Номенклатура щитов и угловых элементов приведена в таблице 2.6.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2 . 2.7 Система «ПЕРИ ACS -50 » - самоподъемная опалубка для стен. Применяется при возведении монолитных железобетонных стен в стесненных условиях при отсутствии подъемного крана. Опалубку собирают на строительной площадке из элементов, изготовленных на заводе. Основным элементом самоподъемной опалубки является консоль СВ 240. Щиты опалубки крепятся к консолям через подвижную тележку на специальных стойках с подкосами. Подъем опалубки осуществляют с помощью гидравлических домкратов со скоростью 0,5 метра в минуту. Подъем опалубки состоит из трех фаз (рисунок 2.4). После набора бетоном стены достаточ ной прочности </w:t>
      </w:r>
      <w:r w:rsidRPr="00622EE0">
        <w:rPr>
          <w:rFonts w:ascii="Times New Roman" w:eastAsia="Times New Roman" w:hAnsi="Times New Roman" w:cs="Times New Roman"/>
          <w:color w:val="000000"/>
          <w:sz w:val="27"/>
          <w:szCs w:val="27"/>
        </w:rPr>
        <w:lastRenderedPageBreak/>
        <w:t>осуществляют распалубку, отодвигая щиты от бетонной поверхности. Затем монтируют стенной башмак, выдвигают подъемную шину и закрепляют ее на заранее установленном башмаке. После этого поднимают на шине опалубку и устанавливают ее в проектное положение. Максимальный шаг подъема опалубки - 5,4 метра.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2.2.8 Система «П ЕРИ-ВАРИО» - опалубка для колонн. Опалубка состоит из специальных стальных запоров, соединяемых </w:t>
      </w:r>
      <w:hyperlink r:id="rId65" w:tooltip="Тяжи" w:history="1">
        <w:r w:rsidRPr="00622EE0">
          <w:rPr>
            <w:rFonts w:ascii="Times New Roman" w:eastAsia="Times New Roman" w:hAnsi="Times New Roman" w:cs="Times New Roman"/>
            <w:color w:val="0000FF"/>
            <w:sz w:val="27"/>
            <w:szCs w:val="27"/>
            <w:u w:val="single"/>
          </w:rPr>
          <w:t>тяжами</w:t>
        </w:r>
      </w:hyperlink>
      <w:r w:rsidRPr="00622EE0">
        <w:rPr>
          <w:rFonts w:ascii="Times New Roman" w:eastAsia="Times New Roman" w:hAnsi="Times New Roman" w:cs="Times New Roman"/>
          <w:color w:val="000000"/>
          <w:sz w:val="27"/>
          <w:szCs w:val="27"/>
        </w:rPr>
        <w:t> и удерживающих деревянные балки с палубой. Палуба и балки изготавливают серийно для системы « Варио цуг фест» . Опалубка дает возможность возводить монолитные железобетонные колонны сечением от 20 × 20 см до 120 × 80 см с любым промежуточным сечением и высотой 6 метров без наращивания опалубки и 20 метров при наращивании (рисунок 2.5, таблицы 2.7 и 2.8).</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2.6 - Комплектность опалубки «ПЕРИ Трио -Л »</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03"/>
        <w:gridCol w:w="3996"/>
        <w:gridCol w:w="1444"/>
      </w:tblGrid>
      <w:tr w:rsidR="00622EE0" w:rsidRPr="00622EE0" w:rsidTr="00622EE0">
        <w:trPr>
          <w:tblHeader/>
          <w:tblCellSpacing w:w="7" w:type="dxa"/>
        </w:trPr>
        <w:tc>
          <w:tcPr>
            <w:tcW w:w="42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Наименование и краткая характеристика</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w:t>
            </w:r>
          </w:p>
        </w:tc>
      </w:tr>
      <w:tr w:rsidR="00622EE0" w:rsidRPr="00622EE0" w:rsidTr="00622EE0">
        <w:trPr>
          <w:tblCellSpacing w:w="7" w:type="dxa"/>
        </w:trPr>
        <w:tc>
          <w:tcPr>
            <w:tcW w:w="42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Элементы «ТРИО</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-Л », Н = 270 см</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42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T</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R A 270 × 90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63,5</w:t>
            </w:r>
          </w:p>
        </w:tc>
      </w:tr>
      <w:tr w:rsidR="00622EE0" w:rsidRPr="00622EE0" w:rsidTr="00622EE0">
        <w:trPr>
          <w:tblCellSpacing w:w="7" w:type="dxa"/>
        </w:trPr>
        <w:tc>
          <w:tcPr>
            <w:tcW w:w="42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ТАМ</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270 × 72</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57,0</w:t>
            </w:r>
          </w:p>
        </w:tc>
      </w:tr>
      <w:tr w:rsidR="00622EE0" w:rsidRPr="00622EE0" w:rsidTr="00622EE0">
        <w:trPr>
          <w:tblCellSpacing w:w="7" w:type="dxa"/>
        </w:trPr>
        <w:tc>
          <w:tcPr>
            <w:tcW w:w="42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ƒ</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T</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R A 270 × 60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44,2</w:t>
            </w:r>
          </w:p>
        </w:tc>
      </w:tr>
      <w:tr w:rsidR="00622EE0" w:rsidRPr="00622EE0" w:rsidTr="00622EE0">
        <w:trPr>
          <w:tblCellSpacing w:w="7" w:type="dxa"/>
        </w:trPr>
        <w:tc>
          <w:tcPr>
            <w:tcW w:w="42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T</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R A 270 × 30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28,6</w:t>
            </w:r>
          </w:p>
        </w:tc>
      </w:tr>
      <w:tr w:rsidR="00622EE0" w:rsidRPr="00622EE0" w:rsidTr="00622EE0">
        <w:trPr>
          <w:tblCellSpacing w:w="7" w:type="dxa"/>
        </w:trPr>
        <w:tc>
          <w:tcPr>
            <w:tcW w:w="42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26521E0C" wp14:editId="37578395">
                  <wp:extent cx="4371975" cy="1724025"/>
                  <wp:effectExtent l="0" t="0" r="9525" b="9525"/>
                  <wp:docPr id="55" name="Рисунок 55" descr="http://images.znaytovar.ru/images/text/40412.files/imag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ages.znaytovar.ru/images/text/40412.files/image11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71975" cy="1724025"/>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42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Элементы «ТРИО-Л</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 , Н = 90 см</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42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TR A 90 × 1 20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29,4</w:t>
            </w:r>
          </w:p>
        </w:tc>
      </w:tr>
      <w:tr w:rsidR="00622EE0" w:rsidRPr="00622EE0" w:rsidTr="00622EE0">
        <w:trPr>
          <w:tblCellSpacing w:w="7" w:type="dxa"/>
        </w:trPr>
        <w:tc>
          <w:tcPr>
            <w:tcW w:w="42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ТАМ</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90 × 72</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21,5</w:t>
            </w:r>
          </w:p>
        </w:tc>
      </w:tr>
      <w:tr w:rsidR="00622EE0" w:rsidRPr="00622EE0" w:rsidTr="00622EE0">
        <w:trPr>
          <w:tblCellSpacing w:w="7" w:type="dxa"/>
        </w:trPr>
        <w:tc>
          <w:tcPr>
            <w:tcW w:w="42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ƒ</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T</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R A 90 × 60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16,9</w:t>
            </w:r>
          </w:p>
        </w:tc>
      </w:tr>
      <w:tr w:rsidR="00622EE0" w:rsidRPr="00622EE0" w:rsidTr="00622EE0">
        <w:trPr>
          <w:tblCellSpacing w:w="7" w:type="dxa"/>
        </w:trPr>
        <w:tc>
          <w:tcPr>
            <w:tcW w:w="42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T</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R A 90 × 30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10,3</w:t>
            </w:r>
          </w:p>
        </w:tc>
      </w:tr>
      <w:tr w:rsidR="00622EE0" w:rsidRPr="00622EE0" w:rsidTr="00622EE0">
        <w:trPr>
          <w:tblCellSpacing w:w="7" w:type="dxa"/>
        </w:trPr>
        <w:tc>
          <w:tcPr>
            <w:tcW w:w="42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335FC113" wp14:editId="7B7EB67D">
                  <wp:extent cx="4819650" cy="990600"/>
                  <wp:effectExtent l="0" t="0" r="0" b="0"/>
                  <wp:docPr id="56" name="Рисунок 56" descr="http://images.znaytovar.ru/images/text/40412.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ages.znaytovar.ru/images/text/40412.files/image112.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19650" cy="990600"/>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42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Углы "ТРИО-Л"</w:t>
            </w:r>
            <w:r w:rsidRPr="00622EE0">
              <w:rPr>
                <w:rFonts w:ascii="Times New Roman" w:eastAsia="Times New Roman" w:hAnsi="Times New Roman" w:cs="Times New Roman"/>
                <w:color w:val="000000"/>
                <w:sz w:val="27"/>
                <w:szCs w:val="27"/>
              </w:rPr>
              <w:t> , для всех внутренних углов, флексибельн ы для распалубки</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lastRenderedPageBreak/>
              <w:t>ТАЕ 270</w:t>
            </w:r>
          </w:p>
        </w:tc>
        <w:tc>
          <w:tcPr>
            <w:tcW w:w="21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472BC947" wp14:editId="75D589F9">
                  <wp:extent cx="638175" cy="971550"/>
                  <wp:effectExtent l="0" t="0" r="9525" b="0"/>
                  <wp:docPr id="57" name="Рисунок 57" descr="http://images.znaytovar.ru/images/text/40412.files/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ages.znaytovar.ru/images/text/40412.files/image11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8175" cy="971550"/>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42,8</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Е 9 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15,2</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Оснастку см. у стальной «ТРИО»</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bl>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1C1B05DA" wp14:editId="53BC415A">
            <wp:extent cx="5753100" cy="4933950"/>
            <wp:effectExtent l="0" t="0" r="0" b="0"/>
            <wp:docPr id="58" name="Рисунок 58" descr="http://images.znaytovar.ru/images/text/40412.files/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ages.znaytovar.ru/images/text/40412.files/image116.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3100" cy="49339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2.4 - Последовательность тактов подъема опалубки «Пери ACS -50 »</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78240CA2" wp14:editId="1A05951F">
            <wp:extent cx="4410075" cy="3419475"/>
            <wp:effectExtent l="0" t="0" r="9525" b="9525"/>
            <wp:docPr id="59" name="Рисунок 59" descr="http://images.znaytovar.ru/images/text/40412.files/image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ages.znaytovar.ru/images/text/40412.files/image118.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10075" cy="341947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2.5 - Бесступенчато изменяемая опалубка для колонн «В АРИО»</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Поперечное сечение максимально до 12 0 × 80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Допустимое давление свежего бетона 10 0 кН/ м</w:t>
      </w:r>
      <w:r w:rsidRPr="00622EE0">
        <w:rPr>
          <w:rFonts w:ascii="Times New Roman" w:eastAsia="Times New Roman" w:hAnsi="Times New Roman" w:cs="Times New Roman"/>
          <w:color w:val="000000"/>
          <w:sz w:val="27"/>
          <w:szCs w:val="27"/>
          <w:vertAlign w:val="superscript"/>
        </w:rPr>
        <w:t>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2.7 - Техническая информация опалубки « ПЕРИ-Варио»</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747"/>
        <w:gridCol w:w="6696"/>
      </w:tblGrid>
      <w:tr w:rsidR="00622EE0" w:rsidRPr="00622EE0" w:rsidTr="00622EE0">
        <w:trPr>
          <w:tblCellSpacing w:w="7" w:type="dxa"/>
        </w:trPr>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Продукт</w:t>
            </w:r>
          </w:p>
        </w:tc>
        <w:tc>
          <w:tcPr>
            <w:tcW w:w="3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Стена опалубки « ВАРИО»</w:t>
            </w:r>
          </w:p>
        </w:tc>
      </w:tr>
      <w:tr w:rsidR="00622EE0" w:rsidRPr="00622EE0" w:rsidTr="00622EE0">
        <w:trPr>
          <w:tblCellSpacing w:w="7" w:type="dxa"/>
        </w:trPr>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Пример применения</w:t>
            </w:r>
          </w:p>
        </w:tc>
        <w:tc>
          <w:tcPr>
            <w:tcW w:w="3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Колонная опалубка с GT 24</w:t>
            </w:r>
          </w:p>
        </w:tc>
      </w:tr>
      <w:tr w:rsidR="00622EE0" w:rsidRPr="00622EE0" w:rsidTr="00622EE0">
        <w:trPr>
          <w:tblCellSpacing w:w="7" w:type="dxa"/>
        </w:trPr>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33679E3" wp14:editId="3BEED913">
                  <wp:extent cx="1390650" cy="2828925"/>
                  <wp:effectExtent l="0" t="0" r="0" b="9525"/>
                  <wp:docPr id="60" name="Рисунок 60" descr="http://images.znaytovar.ru/images/text/40412.files/image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ages.znaytovar.ru/images/text/40412.files/image12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90650" cy="2828925"/>
                          </a:xfrm>
                          <a:prstGeom prst="rect">
                            <a:avLst/>
                          </a:prstGeom>
                          <a:noFill/>
                          <a:ln>
                            <a:noFill/>
                          </a:ln>
                        </pic:spPr>
                      </pic:pic>
                    </a:graphicData>
                  </a:graphic>
                </wp:inline>
              </w:drawing>
            </w:r>
          </w:p>
        </w:tc>
        <w:tc>
          <w:tcPr>
            <w:tcW w:w="3500" w:type="pct"/>
            <w:tcBorders>
              <w:top w:val="outset" w:sz="6" w:space="0" w:color="auto"/>
              <w:left w:val="outset" w:sz="6" w:space="0" w:color="auto"/>
              <w:bottom w:val="outset" w:sz="6" w:space="0" w:color="auto"/>
              <w:right w:val="outset" w:sz="6" w:space="0" w:color="auto"/>
            </w:tcBorders>
            <w:shd w:val="clear" w:color="auto" w:fill="FFFFFF"/>
            <w:hideMark/>
          </w:tcPr>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93"/>
              <w:gridCol w:w="1086"/>
              <w:gridCol w:w="1086"/>
              <w:gridCol w:w="1153"/>
              <w:gridCol w:w="1087"/>
              <w:gridCol w:w="1094"/>
            </w:tblGrid>
            <w:tr w:rsidR="00622EE0" w:rsidRPr="00622EE0">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h</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А</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B</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С</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D</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Е</w:t>
                  </w:r>
                </w:p>
              </w:tc>
            </w:tr>
            <w:tr w:rsidR="00622EE0" w:rsidRPr="00622EE0">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2,70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46</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148</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sz w:val="24"/>
                      <w:szCs w:val="24"/>
                    </w:rPr>
                  </w:pP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sz w:val="24"/>
                      <w:szCs w:val="24"/>
                    </w:rPr>
                  </w:pP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sz w:val="24"/>
                      <w:szCs w:val="24"/>
                    </w:rPr>
                  </w:pPr>
                </w:p>
              </w:tc>
            </w:tr>
            <w:tr w:rsidR="00622EE0" w:rsidRPr="00622EE0">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3 , 00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46</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148</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sz w:val="24"/>
                      <w:szCs w:val="24"/>
                    </w:rPr>
                  </w:pP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sz w:val="24"/>
                      <w:szCs w:val="24"/>
                    </w:rPr>
                  </w:pP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sz w:val="24"/>
                      <w:szCs w:val="24"/>
                    </w:rPr>
                  </w:pPr>
                </w:p>
              </w:tc>
            </w:tr>
            <w:tr w:rsidR="00622EE0" w:rsidRPr="00622EE0">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3,30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46</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118</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118</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sz w:val="24"/>
                      <w:szCs w:val="24"/>
                    </w:rPr>
                  </w:pP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sz w:val="24"/>
                      <w:szCs w:val="24"/>
                    </w:rPr>
                  </w:pPr>
                </w:p>
              </w:tc>
            </w:tr>
            <w:tr w:rsidR="00622EE0" w:rsidRPr="00622EE0">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3,60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46</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118</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148</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sz w:val="24"/>
                      <w:szCs w:val="24"/>
                    </w:rPr>
                  </w:pP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sz w:val="24"/>
                      <w:szCs w:val="24"/>
                    </w:rPr>
                  </w:pPr>
                </w:p>
              </w:tc>
            </w:tr>
            <w:tr w:rsidR="00622EE0" w:rsidRPr="00622EE0">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3,90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46</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118</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148</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sz w:val="24"/>
                      <w:szCs w:val="24"/>
                    </w:rPr>
                  </w:pP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sz w:val="24"/>
                      <w:szCs w:val="24"/>
                    </w:rPr>
                  </w:pPr>
                </w:p>
              </w:tc>
            </w:tr>
            <w:tr w:rsidR="00622EE0" w:rsidRPr="00622EE0">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4,20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46</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118</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178</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sz w:val="24"/>
                      <w:szCs w:val="24"/>
                    </w:rPr>
                  </w:pP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sz w:val="24"/>
                      <w:szCs w:val="24"/>
                    </w:rPr>
                  </w:pPr>
                </w:p>
              </w:tc>
            </w:tr>
            <w:tr w:rsidR="00622EE0" w:rsidRPr="00622EE0">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4,50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46</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118</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178</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sz w:val="24"/>
                      <w:szCs w:val="24"/>
                    </w:rPr>
                  </w:pP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sz w:val="24"/>
                      <w:szCs w:val="24"/>
                    </w:rPr>
                  </w:pPr>
                </w:p>
              </w:tc>
            </w:tr>
            <w:tr w:rsidR="00622EE0" w:rsidRPr="00622EE0">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4,80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31</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89</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118</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148</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sz w:val="24"/>
                      <w:szCs w:val="24"/>
                    </w:rPr>
                  </w:pPr>
                </w:p>
              </w:tc>
            </w:tr>
            <w:tr w:rsidR="00622EE0" w:rsidRPr="00622EE0">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5,10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31</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89</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118</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178</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sz w:val="24"/>
                      <w:szCs w:val="24"/>
                    </w:rPr>
                  </w:pPr>
                </w:p>
              </w:tc>
            </w:tr>
            <w:tr w:rsidR="00622EE0" w:rsidRPr="00622EE0">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5,40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31</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89</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89</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118</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148</w:t>
                  </w:r>
                </w:p>
              </w:tc>
            </w:tr>
            <w:tr w:rsidR="00622EE0" w:rsidRPr="00622EE0">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5,70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31</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89</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89</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118</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148</w:t>
                  </w:r>
                </w:p>
              </w:tc>
            </w:tr>
            <w:tr w:rsidR="00622EE0" w:rsidRPr="00622EE0">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6 , 00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31</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89</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89</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118</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178</w:t>
                  </w:r>
                </w:p>
              </w:tc>
            </w:tr>
          </w:tbl>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Допустимое давление свежеуложенного бетона 10 0 </w:t>
            </w:r>
            <w:r w:rsidRPr="00622EE0">
              <w:rPr>
                <w:rFonts w:ascii="Times New Roman" w:eastAsia="Times New Roman" w:hAnsi="Times New Roman" w:cs="Times New Roman"/>
                <w:color w:val="000000"/>
                <w:sz w:val="27"/>
                <w:szCs w:val="27"/>
              </w:rPr>
              <w:lastRenderedPageBreak/>
              <w:t>кН/м</w:t>
            </w:r>
            <w:r w:rsidRPr="00622EE0">
              <w:rPr>
                <w:rFonts w:ascii="Times New Roman" w:eastAsia="Times New Roman" w:hAnsi="Times New Roman" w:cs="Times New Roman"/>
                <w:color w:val="000000"/>
                <w:sz w:val="27"/>
                <w:szCs w:val="27"/>
                <w:vertAlign w:val="superscript"/>
              </w:rPr>
              <w:t>2</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50A7F0C" wp14:editId="0EB8E4B3">
                  <wp:extent cx="790575" cy="771525"/>
                  <wp:effectExtent l="0" t="0" r="9525" b="9525"/>
                  <wp:docPr id="61" name="Рисунок 61" descr="http://images.znaytovar.ru/images/text/40412.files/imag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ages.znaytovar.ru/images/text/40412.files/image12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90575" cy="771525"/>
                          </a:xfrm>
                          <a:prstGeom prst="rect">
                            <a:avLst/>
                          </a:prstGeom>
                          <a:noFill/>
                          <a:ln>
                            <a:noFill/>
                          </a:ln>
                        </pic:spPr>
                      </pic:pic>
                    </a:graphicData>
                  </a:graphic>
                </wp:inline>
              </w:drawing>
            </w:r>
            <w:r w:rsidRPr="00622EE0">
              <w:rPr>
                <w:rFonts w:ascii="Times New Roman" w:eastAsia="Times New Roman" w:hAnsi="Times New Roman" w:cs="Times New Roman"/>
                <w:b/>
                <w:bCs/>
                <w:color w:val="000000"/>
                <w:sz w:val="27"/>
                <w:szCs w:val="27"/>
              </w:rPr>
              <w:t>                                        </w:t>
            </w:r>
            <w:r w:rsidRPr="00622EE0">
              <w:rPr>
                <w:rFonts w:ascii="Times New Roman" w:eastAsia="Times New Roman" w:hAnsi="Times New Roman" w:cs="Times New Roman"/>
                <w:noProof/>
                <w:color w:val="000000"/>
                <w:sz w:val="27"/>
                <w:szCs w:val="27"/>
              </w:rPr>
              <w:drawing>
                <wp:inline distT="0" distB="0" distL="0" distR="0" wp14:anchorId="662A6BBC" wp14:editId="0473FACB">
                  <wp:extent cx="1171575" cy="752475"/>
                  <wp:effectExtent l="0" t="0" r="9525" b="9525"/>
                  <wp:docPr id="62" name="Рисунок 62" descr="http://images.znaytovar.ru/images/text/40412.files/image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ages.znaytovar.ru/images/text/40412.files/image12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71575" cy="752475"/>
                          </a:xfrm>
                          <a:prstGeom prst="rect">
                            <a:avLst/>
                          </a:prstGeom>
                          <a:noFill/>
                          <a:ln>
                            <a:noFill/>
                          </a:ln>
                        </pic:spPr>
                      </pic:pic>
                    </a:graphicData>
                  </a:graphic>
                </wp:inline>
              </w:drawing>
            </w:r>
          </w:p>
        </w:tc>
      </w:tr>
      <w:tr w:rsidR="00622EE0" w:rsidRPr="00622EE0" w:rsidTr="00622EE0">
        <w:trPr>
          <w:tblCellSpacing w:w="7" w:type="dxa"/>
        </w:trPr>
        <w:tc>
          <w:tcPr>
            <w:tcW w:w="5000" w:type="pct"/>
            <w:gridSpan w:val="2"/>
            <w:tcBorders>
              <w:top w:val="outset" w:sz="6" w:space="0" w:color="auto"/>
              <w:left w:val="outset" w:sz="6" w:space="0" w:color="auto"/>
              <w:bottom w:val="outset" w:sz="6" w:space="0" w:color="auto"/>
              <w:right w:val="outset" w:sz="6" w:space="0" w:color="auto"/>
            </w:tcBorders>
            <w:shd w:val="clear" w:color="auto" w:fill="FFFFFF"/>
            <w:hideMark/>
          </w:tcPr>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22"/>
              <w:gridCol w:w="494"/>
              <w:gridCol w:w="591"/>
              <w:gridCol w:w="591"/>
              <w:gridCol w:w="592"/>
              <w:gridCol w:w="495"/>
              <w:gridCol w:w="592"/>
              <w:gridCol w:w="592"/>
              <w:gridCol w:w="592"/>
              <w:gridCol w:w="592"/>
              <w:gridCol w:w="592"/>
              <w:gridCol w:w="495"/>
              <w:gridCol w:w="599"/>
            </w:tblGrid>
            <w:tr w:rsidR="00622EE0" w:rsidRPr="00622EE0">
              <w:trPr>
                <w:tblCellSpacing w:w="7" w:type="dxa"/>
              </w:trPr>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lastRenderedPageBreak/>
                    <w:t>Ширина колонны</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30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50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60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70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76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80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90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100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120</w:t>
                  </w:r>
                </w:p>
              </w:tc>
            </w:tr>
            <w:tr w:rsidR="00622EE0" w:rsidRPr="00622EE0">
              <w:trPr>
                <w:tblCellSpacing w:w="7" w:type="dxa"/>
              </w:trPr>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Количество балок</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6</w:t>
                  </w:r>
                </w:p>
              </w:tc>
            </w:tr>
          </w:tbl>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068FC02" wp14:editId="0698D6C3">
                  <wp:extent cx="933450" cy="2047875"/>
                  <wp:effectExtent l="0" t="0" r="0" b="9525"/>
                  <wp:docPr id="63" name="Рисунок 63" descr="http://images.znaytovar.ru/images/text/40412.files/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ages.znaytovar.ru/images/text/40412.files/image12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33450" cy="2047875"/>
                          </a:xfrm>
                          <a:prstGeom prst="rect">
                            <a:avLst/>
                          </a:prstGeom>
                          <a:noFill/>
                          <a:ln>
                            <a:noFill/>
                          </a:ln>
                        </pic:spPr>
                      </pic:pic>
                    </a:graphicData>
                  </a:graphic>
                </wp:inline>
              </w:drawing>
            </w:r>
          </w:p>
        </w:tc>
        <w:tc>
          <w:tcPr>
            <w:tcW w:w="3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Стальной запор для колонн SSRZ 24-97/85, Арт № : 012150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сечений колонн от 24 × 24 см до 48×60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Стальной запор для колонн SS R Z 24- 11 3/101, Арт № : 012160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сечений колонн от 40 × 40 см до 64×76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Стальной запор для колонн SG R Z 181, Арт № : 012 060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Стальной запор для колонн ВАРИО SV R Z 120, Арт № : 012 050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сечений колонн от 20 × 20 см до 120 × 80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u w:val="single"/>
              </w:rPr>
              <w:t>Рекомендация: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Чтобы избежать утечки воды и расслоение бетона , на углах рекомендуется создать предварит ельное напряжение не только затягиванием тяжей гайками, но и забивкой клиньев K Z в захваты S K Z .</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2.8 - Комплектность опалубки «ПЕРИ-Варио»</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908"/>
        <w:gridCol w:w="861"/>
        <w:gridCol w:w="3806"/>
        <w:gridCol w:w="868"/>
      </w:tblGrid>
      <w:tr w:rsidR="00622EE0" w:rsidRPr="00622EE0" w:rsidTr="00622EE0">
        <w:trPr>
          <w:tblHeader/>
          <w:tblCellSpacing w:w="7" w:type="dxa"/>
        </w:trPr>
        <w:tc>
          <w:tcPr>
            <w:tcW w:w="2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Наименование и краткая характеристика</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w:t>
            </w:r>
          </w:p>
        </w:tc>
        <w:tc>
          <w:tcPr>
            <w:tcW w:w="21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Наименование и краткая характеристика</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w:t>
            </w:r>
          </w:p>
        </w:tc>
      </w:tr>
      <w:tr w:rsidR="00622EE0" w:rsidRPr="00622EE0" w:rsidTr="00622EE0">
        <w:trPr>
          <w:tblCellSpacing w:w="7" w:type="dxa"/>
        </w:trPr>
        <w:tc>
          <w:tcPr>
            <w:tcW w:w="2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Стальной запор для колонн SSR</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Z</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24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Профиль U 100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SSRZ</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24-97/85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сечений колонн от 24 × 24 см до 48 × 60 см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37,4</w:t>
            </w:r>
          </w:p>
        </w:tc>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З апор для колонн «ВАРИО» S</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V RZ</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120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Профиль U 120, L = 120 см</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307397E2" wp14:editId="5D9696E9">
                  <wp:extent cx="819150" cy="714375"/>
                  <wp:effectExtent l="0" t="0" r="0" b="9525"/>
                  <wp:docPr id="64" name="Рисунок 64" descr="http://images.znaytovar.ru/images/text/40412.files/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ages.znaytovar.ru/images/text/40412.files/image128.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19150" cy="714375"/>
                          </a:xfrm>
                          <a:prstGeom prst="rect">
                            <a:avLst/>
                          </a:prstGeom>
                          <a:noFill/>
                          <a:ln>
                            <a:noFill/>
                          </a:ln>
                        </pic:spPr>
                      </pic:pic>
                    </a:graphicData>
                  </a:graphic>
                </wp:inline>
              </w:drawing>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32,8</w:t>
            </w:r>
          </w:p>
        </w:tc>
      </w:tr>
      <w:tr w:rsidR="00622EE0" w:rsidRPr="00622EE0" w:rsidTr="00622EE0">
        <w:trPr>
          <w:tblCellSpacing w:w="7" w:type="dxa"/>
        </w:trPr>
        <w:tc>
          <w:tcPr>
            <w:tcW w:w="2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lastRenderedPageBreak/>
              <w:t>SSRZ</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24-</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11 3/101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сечений колонн от 40 × 40 см до 64 × 76 см</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528525E" wp14:editId="26ECC54E">
                  <wp:extent cx="495300" cy="571500"/>
                  <wp:effectExtent l="0" t="0" r="0" b="0"/>
                  <wp:docPr id="65" name="Рисунок 65" descr="http://images.znaytovar.ru/images/text/40412.files/image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ages.znaytovar.ru/images/text/40412.files/image13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5300" cy="571500"/>
                          </a:xfrm>
                          <a:prstGeom prst="rect">
                            <a:avLst/>
                          </a:prstGeom>
                          <a:noFill/>
                          <a:ln>
                            <a:noFill/>
                          </a:ln>
                        </pic:spPr>
                      </pic:pic>
                    </a:graphicData>
                  </a:graphic>
                </wp:inline>
              </w:drawing>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6,2</w:t>
            </w:r>
          </w:p>
        </w:tc>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Затяжной захват S</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K Z</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459FD0D" wp14:editId="6B4DD302">
                  <wp:extent cx="542925" cy="409575"/>
                  <wp:effectExtent l="0" t="0" r="9525" b="9525"/>
                  <wp:docPr id="66" name="Рисунок 66" descr="http://images.znaytovar.ru/images/text/40412.files/image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ages.znaytovar.ru/images/text/40412.files/image13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2925" cy="409575"/>
                          </a:xfrm>
                          <a:prstGeom prst="rect">
                            <a:avLst/>
                          </a:prstGeom>
                          <a:noFill/>
                          <a:ln>
                            <a:noFill/>
                          </a:ln>
                        </pic:spPr>
                      </pic:pic>
                    </a:graphicData>
                  </a:graphic>
                </wp:inline>
              </w:drawing>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w:t>
            </w:r>
          </w:p>
        </w:tc>
      </w:tr>
      <w:tr w:rsidR="00622EE0" w:rsidRPr="00622EE0" w:rsidTr="00622EE0">
        <w:trPr>
          <w:tblCellSpacing w:w="7" w:type="dxa"/>
        </w:trPr>
        <w:tc>
          <w:tcPr>
            <w:tcW w:w="2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Основной запор для колонн SGR</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Z 1 81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Профиль U 120, L = 181 см</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23A4D429" wp14:editId="056BFA0C">
                  <wp:extent cx="657225" cy="447675"/>
                  <wp:effectExtent l="0" t="0" r="9525" b="9525"/>
                  <wp:docPr id="67" name="Рисунок 67" descr="http://images.znaytovar.ru/images/text/40412.files/image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ages.znaytovar.ru/images/text/40412.files/image134.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7225" cy="447675"/>
                          </a:xfrm>
                          <a:prstGeom prst="rect">
                            <a:avLst/>
                          </a:prstGeom>
                          <a:noFill/>
                          <a:ln>
                            <a:noFill/>
                          </a:ln>
                        </pic:spPr>
                      </pic:pic>
                    </a:graphicData>
                  </a:graphic>
                </wp:inline>
              </w:drawing>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49,0</w:t>
            </w:r>
          </w:p>
        </w:tc>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Клин K Z</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1A6446F9" wp14:editId="1403832B">
                  <wp:extent cx="180975" cy="476250"/>
                  <wp:effectExtent l="0" t="0" r="9525" b="0"/>
                  <wp:docPr id="68" name="Рисунок 68" descr="http://images.znaytovar.ru/images/text/40412.files/image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ages.znaytovar.ru/images/text/40412.files/image136.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0975" cy="476250"/>
                          </a:xfrm>
                          <a:prstGeom prst="rect">
                            <a:avLst/>
                          </a:prstGeom>
                          <a:noFill/>
                          <a:ln>
                            <a:noFill/>
                          </a:ln>
                        </pic:spPr>
                      </pic:pic>
                    </a:graphicData>
                  </a:graphic>
                </wp:inline>
              </w:drawing>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0,80</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2.2.9 Система «ПЕРИ С К АЙД ЕК» - алюминиевая опалубка для перекрытий (рисунок 2.6).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Панель опалубки изготовлена из алюминиевой рамы с порошковым покрытием. Обшивка рамы из материала « Финпли» толщиной 9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комплект опалубки входят также продольные и поперечные балки, опорные элементы и поддерживающие стойки (таблицы 2.9 и 2.10). Возможно устройство палубы без использования панелей, применяя в качестве настила доски или фанеру, закрепляемую к поперечным балкам гвоздями.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Максимальная масса одного элемента - 15 кг, максимальная масса стойки - 25 кг. Применяя эту опалубку, возможно изготовление железобетонного перекрытия толщиной до 80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Несущая способност ь поддерживающих стоек в зависимости от их типа составляет 20 или 30 кН. Стойки устанавливают не реже, чем одна стойка на 3 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 перекрытия.</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65CBD1C0" wp14:editId="573A9761">
            <wp:extent cx="3248025" cy="2533650"/>
            <wp:effectExtent l="0" t="0" r="9525" b="0"/>
            <wp:docPr id="69" name="Рисунок 69" descr="http://images.znaytovar.ru/images/text/40412.files/image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ages.znaytovar.ru/images/text/40412.files/image138.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48025" cy="25336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DCE3BE7" wp14:editId="6BDCFAB0">
            <wp:extent cx="1847850" cy="2257425"/>
            <wp:effectExtent l="0" t="0" r="0" b="9525"/>
            <wp:docPr id="70" name="Рисунок 70" descr="http://images.znaytovar.ru/images/text/40412.files/image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ages.znaytovar.ru/images/text/40412.files/image139.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47850" cy="225742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178A0FD3" wp14:editId="268DDC0F">
            <wp:extent cx="1885950" cy="2028825"/>
            <wp:effectExtent l="0" t="0" r="0" b="9525"/>
            <wp:docPr id="71" name="Рисунок 71" descr="http://images.znaytovar.ru/images/text/40412.files/image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ages.znaytovar.ru/images/text/40412.files/image140.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85950" cy="202882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2B3FED17" wp14:editId="4E774354">
            <wp:extent cx="5153025" cy="2438400"/>
            <wp:effectExtent l="0" t="0" r="9525" b="0"/>
            <wp:docPr id="72" name="Рисунок 72" descr="http://images.znaytovar.ru/images/text/40412.files/image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ages.znaytovar.ru/images/text/40412.files/image14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53025" cy="24384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2.6 - Опалубка системы «Пери Скайдек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2.9 - Комплектность опалубки «ПЕРИ Скайдек »</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956"/>
        <w:gridCol w:w="861"/>
        <w:gridCol w:w="3758"/>
        <w:gridCol w:w="868"/>
      </w:tblGrid>
      <w:tr w:rsidR="00622EE0" w:rsidRPr="00622EE0" w:rsidTr="00622EE0">
        <w:trPr>
          <w:tblHeade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Наименование и краткая характеристика</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Наименование и краткая характеристика</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Панель SDP</w:t>
            </w:r>
            <w:r w:rsidRPr="00622EE0">
              <w:rPr>
                <w:rFonts w:ascii="Times New Roman" w:eastAsia="Times New Roman" w:hAnsi="Times New Roman" w:cs="Times New Roman"/>
                <w:color w:val="000000"/>
                <w:sz w:val="27"/>
                <w:szCs w:val="27"/>
              </w:rPr>
              <w:t> , алюминиевая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Порошковое покрытие, Обшивка « Финпли» 9 мм по контуру закрытые края</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05EBB4A" wp14:editId="5D43F48D">
                  <wp:extent cx="1905000" cy="1114425"/>
                  <wp:effectExtent l="0" t="0" r="0" b="9525"/>
                  <wp:docPr id="73" name="Рисунок 73" descr="http://images.znaytovar.ru/images/text/40412.files/image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ages.znaytovar.ru/images/text/40412.files/image14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5000" cy="111442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SDP 15 0 × 7 5</w:t>
            </w:r>
            <w:r w:rsidRPr="00622EE0">
              <w:rPr>
                <w:rFonts w:ascii="Times New Roman" w:eastAsia="Times New Roman" w:hAnsi="Times New Roman" w:cs="Times New Roman"/>
                <w:color w:val="000000"/>
                <w:sz w:val="27"/>
                <w:szCs w:val="27"/>
              </w:rPr>
              <w:t> (1 ,13 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14,8</w:t>
            </w:r>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Краевая балка SRT</w:t>
            </w:r>
            <w:r w:rsidRPr="00622EE0">
              <w:rPr>
                <w:rFonts w:ascii="Times New Roman" w:eastAsia="Times New Roman" w:hAnsi="Times New Roman" w:cs="Times New Roman"/>
                <w:color w:val="000000"/>
                <w:sz w:val="27"/>
                <w:szCs w:val="27"/>
              </w:rPr>
              <w:t> , древесина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подгонки вдоль и поперек и около колонн</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1309A9EE" wp14:editId="74C8C7BB">
                  <wp:extent cx="1066800" cy="828675"/>
                  <wp:effectExtent l="0" t="0" r="0" b="9525"/>
                  <wp:docPr id="74" name="Рисунок 74" descr="http://images.znaytovar.ru/images/text/40412.files/image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ages.znaytovar.ru/images/text/40412.files/image145.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66800" cy="82867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SRT 150</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SRT 75</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Дистанционные панели</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0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Планка SAL</w:t>
            </w:r>
            <w:r w:rsidRPr="00622EE0">
              <w:rPr>
                <w:rFonts w:ascii="Times New Roman" w:eastAsia="Times New Roman" w:hAnsi="Times New Roman" w:cs="Times New Roman"/>
                <w:color w:val="000000"/>
                <w:sz w:val="27"/>
                <w:szCs w:val="27"/>
              </w:rPr>
              <w:t> , </w:t>
            </w:r>
            <w:hyperlink r:id="rId86" w:tooltip="Пластмассы" w:history="1">
              <w:r w:rsidRPr="00622EE0">
                <w:rPr>
                  <w:rFonts w:ascii="Times New Roman" w:eastAsia="Times New Roman" w:hAnsi="Times New Roman" w:cs="Times New Roman"/>
                  <w:color w:val="0000FF"/>
                  <w:sz w:val="27"/>
                  <w:szCs w:val="27"/>
                  <w:u w:val="single"/>
                </w:rPr>
                <w:t>пластмасса</w:t>
              </w:r>
            </w:hyperlink>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системы с «падающей» головкой</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5A33A95" wp14:editId="720B4450">
                  <wp:extent cx="904875" cy="723900"/>
                  <wp:effectExtent l="0" t="0" r="9525" b="0"/>
                  <wp:docPr id="75" name="Рисунок 75" descr="http://images.znaytovar.ru/images/text/40412.files/image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ages.znaytovar.ru/images/text/40412.files/image147.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04875" cy="7239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SAL 150</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SAL 75</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SDP 150 × 37,5</w:t>
            </w:r>
            <w:r w:rsidRPr="00622EE0">
              <w:rPr>
                <w:rFonts w:ascii="Times New Roman" w:eastAsia="Times New Roman" w:hAnsi="Times New Roman" w:cs="Times New Roman"/>
                <w:color w:val="000000"/>
                <w:sz w:val="27"/>
                <w:szCs w:val="27"/>
              </w:rPr>
              <w:t> (0,56 м</w:t>
            </w:r>
            <w:r w:rsidRPr="00622EE0">
              <w:rPr>
                <w:rFonts w:ascii="Times New Roman" w:eastAsia="Times New Roman" w:hAnsi="Times New Roman" w:cs="Times New Roman"/>
                <w:color w:val="000000"/>
                <w:sz w:val="27"/>
                <w:szCs w:val="27"/>
                <w:vertAlign w:val="superscript"/>
              </w:rPr>
              <w:t> 2</w:t>
            </w:r>
            <w:r w:rsidRPr="00622EE0">
              <w:rPr>
                <w:rFonts w:ascii="Times New Roman" w:eastAsia="Times New Roman" w:hAnsi="Times New Roman" w:cs="Times New Roman"/>
                <w:color w:val="000000"/>
                <w:sz w:val="27"/>
                <w:szCs w:val="27"/>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9,4</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SDP 75 × 75</w:t>
            </w:r>
            <w:r w:rsidRPr="00622EE0">
              <w:rPr>
                <w:rFonts w:ascii="Times New Roman" w:eastAsia="Times New Roman" w:hAnsi="Times New Roman" w:cs="Times New Roman"/>
                <w:color w:val="000000"/>
                <w:sz w:val="27"/>
                <w:szCs w:val="27"/>
              </w:rPr>
              <w:t> (0,56 м</w:t>
            </w:r>
            <w:r w:rsidRPr="00622EE0">
              <w:rPr>
                <w:rFonts w:ascii="Times New Roman" w:eastAsia="Times New Roman" w:hAnsi="Times New Roman" w:cs="Times New Roman"/>
                <w:color w:val="000000"/>
                <w:sz w:val="27"/>
                <w:szCs w:val="27"/>
                <w:vertAlign w:val="superscript"/>
              </w:rPr>
              <w:t> 2</w:t>
            </w:r>
            <w:r w:rsidRPr="00622EE0">
              <w:rPr>
                <w:rFonts w:ascii="Times New Roman" w:eastAsia="Times New Roman" w:hAnsi="Times New Roman" w:cs="Times New Roman"/>
                <w:color w:val="000000"/>
                <w:sz w:val="27"/>
                <w:szCs w:val="27"/>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SDP 75 × 37,5</w:t>
            </w:r>
            <w:r w:rsidRPr="00622EE0">
              <w:rPr>
                <w:rFonts w:ascii="Times New Roman" w:eastAsia="Times New Roman" w:hAnsi="Times New Roman" w:cs="Times New Roman"/>
                <w:color w:val="000000"/>
                <w:sz w:val="27"/>
                <w:szCs w:val="27"/>
              </w:rPr>
              <w:t> (0,28 м</w:t>
            </w:r>
            <w:r w:rsidRPr="00622EE0">
              <w:rPr>
                <w:rFonts w:ascii="Times New Roman" w:eastAsia="Times New Roman" w:hAnsi="Times New Roman" w:cs="Times New Roman"/>
                <w:color w:val="000000"/>
                <w:sz w:val="27"/>
                <w:szCs w:val="27"/>
                <w:vertAlign w:val="superscript"/>
              </w:rPr>
              <w:t> 2</w:t>
            </w:r>
            <w:r w:rsidRPr="00622EE0">
              <w:rPr>
                <w:rFonts w:ascii="Times New Roman" w:eastAsia="Times New Roman" w:hAnsi="Times New Roman" w:cs="Times New Roman"/>
                <w:color w:val="000000"/>
                <w:sz w:val="27"/>
                <w:szCs w:val="27"/>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lastRenderedPageBreak/>
              <w:t>Продольная балка SLT</w:t>
            </w:r>
            <w:r w:rsidRPr="00622EE0">
              <w:rPr>
                <w:rFonts w:ascii="Times New Roman" w:eastAsia="Times New Roman" w:hAnsi="Times New Roman" w:cs="Times New Roman"/>
                <w:color w:val="000000"/>
                <w:sz w:val="27"/>
                <w:szCs w:val="27"/>
              </w:rPr>
              <w:t> , алюминиевая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Порошковое покрытие с зубчатой рейкой из ударостойкой пластмассы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35489744" wp14:editId="3CDFDC40">
                  <wp:extent cx="1219200" cy="809625"/>
                  <wp:effectExtent l="0" t="0" r="0" b="9525"/>
                  <wp:docPr id="76" name="Рисунок 76" descr="http://images.znaytovar.ru/images/text/40412.files/image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ages.znaytovar.ru/images/text/40412.files/image149.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SLT 225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15,0</w:t>
            </w:r>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Жесткая головка SSK</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Порошковое покрытие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быстро заклинивающейся щеколдой, поддерживает панели, продольные, поперечные и краевые балки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3116734" wp14:editId="7DB11B91">
                  <wp:extent cx="771525" cy="952500"/>
                  <wp:effectExtent l="0" t="0" r="9525" b="0"/>
                  <wp:docPr id="77" name="Рисунок 77" descr="http://images.znaytovar.ru/images/text/40412.files/image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ages.znaytovar.ru/images/text/40412.files/image151.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71525" cy="952500"/>
                          </a:xfrm>
                          <a:prstGeom prst="rect">
                            <a:avLst/>
                          </a:prstGeom>
                          <a:noFill/>
                          <a:ln>
                            <a:noFill/>
                          </a:ln>
                        </pic:spPr>
                      </pic:pic>
                    </a:graphicData>
                  </a:graphic>
                </wp:inline>
              </w:drawing>
            </w:r>
          </w:p>
        </w:tc>
        <w:tc>
          <w:tcPr>
            <w:tcW w:w="40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столов и консолей</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SLT 375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26,2</w:t>
            </w:r>
          </w:p>
        </w:tc>
        <w:tc>
          <w:tcPr>
            <w:tcW w:w="20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«Падающая» головка SFK</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Порошковое покрытие с быстро заклинивающейся щеколдой, поддерживает продольные балки, а также планки или обшивку. Длина спуска 55 мм</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0E7B7640" wp14:editId="3174305F">
                  <wp:extent cx="447675" cy="819150"/>
                  <wp:effectExtent l="0" t="0" r="9525" b="0"/>
                  <wp:docPr id="78" name="Рисунок 78" descr="http://images.znaytovar.ru/images/text/40412.files/image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ages.znaytovar.ru/images/text/40412.files/image153.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7675" cy="819150"/>
                          </a:xfrm>
                          <a:prstGeom prst="rect">
                            <a:avLst/>
                          </a:prstGeom>
                          <a:noFill/>
                          <a:ln>
                            <a:noFill/>
                          </a:ln>
                        </pic:spPr>
                      </pic:pic>
                    </a:graphicData>
                  </a:graphic>
                </wp:inline>
              </w:drawing>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5,9</w:t>
            </w: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Поперечная балка SQT</w:t>
            </w:r>
            <w:r w:rsidRPr="00622EE0">
              <w:rPr>
                <w:rFonts w:ascii="Times New Roman" w:eastAsia="Times New Roman" w:hAnsi="Times New Roman" w:cs="Times New Roman"/>
                <w:color w:val="000000"/>
                <w:sz w:val="27"/>
                <w:szCs w:val="27"/>
              </w:rPr>
              <w:t> , алюминиевая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Порошковое покрытие, с деревянной рейкой для забивки гвоздей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мест подгонки опалубки около колонн и применения в решетчатой системе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1706C0D" wp14:editId="60EE09C2">
                  <wp:extent cx="1009650" cy="904875"/>
                  <wp:effectExtent l="0" t="0" r="0" b="9525"/>
                  <wp:docPr id="79" name="Рисунок 79" descr="http://images.znaytovar.ru/images/text/40412.files/image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ages.znaytovar.ru/images/text/40412.files/image155.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09650" cy="90487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SQT 150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5,7</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SQT 75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w:t>
            </w:r>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Лобовая подставка SSL</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Порошковое покрытие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26F94BEB" wp14:editId="44E23430">
                  <wp:extent cx="676275" cy="723900"/>
                  <wp:effectExtent l="0" t="0" r="9525" b="0"/>
                  <wp:docPr id="80" name="Рисунок 80" descr="http://images.znaytovar.ru/images/text/40412.files/imag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ages.znaytovar.ru/images/text/40412.files/image157.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6275" cy="723900"/>
                          </a:xfrm>
                          <a:prstGeom prst="rect">
                            <a:avLst/>
                          </a:prstGeom>
                          <a:noFill/>
                          <a:ln>
                            <a:noFill/>
                          </a:ln>
                        </pic:spPr>
                      </pic:pic>
                    </a:graphicData>
                  </a:graphic>
                </wp:inline>
              </w:drawing>
            </w:r>
          </w:p>
        </w:tc>
        <w:tc>
          <w:tcPr>
            <w:tcW w:w="40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lastRenderedPageBreak/>
        <w:t>Таблица 2.10 - Номенклатура поддерживающих стоек опалубки «ПЕРИ Скайдек »</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121"/>
        <w:gridCol w:w="1754"/>
        <w:gridCol w:w="861"/>
        <w:gridCol w:w="1905"/>
        <w:gridCol w:w="1934"/>
        <w:gridCol w:w="868"/>
      </w:tblGrid>
      <w:tr w:rsidR="00622EE0" w:rsidRPr="00622EE0" w:rsidTr="00622EE0">
        <w:trPr>
          <w:tblHeader/>
          <w:tblCellSpacing w:w="7" w:type="dxa"/>
        </w:trPr>
        <w:tc>
          <w:tcPr>
            <w:tcW w:w="20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Наименование и краткая характеристика</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w:t>
            </w:r>
          </w:p>
        </w:tc>
        <w:tc>
          <w:tcPr>
            <w:tcW w:w="215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Наименование и краткая характеристика</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w:t>
            </w:r>
          </w:p>
        </w:tc>
      </w:tr>
      <w:tr w:rsidR="00622EE0" w:rsidRPr="00622EE0" w:rsidTr="00622EE0">
        <w:trPr>
          <w:tblCellSpacing w:w="7" w:type="dxa"/>
        </w:trPr>
        <w:tc>
          <w:tcPr>
            <w:tcW w:w="10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РЕР 20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34F8E9A8" wp14:editId="4C28B22A">
                  <wp:extent cx="1295400" cy="2743200"/>
                  <wp:effectExtent l="0" t="0" r="0" b="0"/>
                  <wp:docPr id="81" name="Рисунок 81" descr="http://images.znaytovar.ru/images/text/40412.files/image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ages.znaytovar.ru/images/text/40412.files/image159.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95400" cy="2743200"/>
                          </a:xfrm>
                          <a:prstGeom prst="rect">
                            <a:avLst/>
                          </a:prstGeom>
                          <a:noFill/>
                          <a:ln>
                            <a:noFill/>
                          </a:ln>
                        </pic:spPr>
                      </pic:pic>
                    </a:graphicData>
                  </a:graphic>
                </wp:inline>
              </w:drawing>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PEP 20/260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13,4</w:t>
            </w:r>
          </w:p>
        </w:tc>
        <w:tc>
          <w:tcPr>
            <w:tcW w:w="11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PEP 30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047D0D2" wp14:editId="6E22E0C7">
                  <wp:extent cx="1162050" cy="2714625"/>
                  <wp:effectExtent l="0" t="0" r="0" b="9525"/>
                  <wp:docPr id="82" name="Рисунок 82" descr="http://images.znaytovar.ru/images/text/40412.files/image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ages.znaytovar.ru/images/text/40412.files/image16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62050" cy="2714625"/>
                          </a:xfrm>
                          <a:prstGeom prst="rect">
                            <a:avLst/>
                          </a:prstGeom>
                          <a:noFill/>
                          <a:ln>
                            <a:noFill/>
                          </a:ln>
                        </pic:spPr>
                      </pic:pic>
                    </a:graphicData>
                  </a:graphic>
                </wp:inline>
              </w:drawing>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PEP 30/260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17,30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PEP 20/300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15,9</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PEP 30/300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19,88</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PEP 20/350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PEP 30/350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24,30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PEP 20/ 41 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23,4</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Базисная плита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4B161FFD" wp14:editId="2AD603C1">
                  <wp:extent cx="1114425" cy="990600"/>
                  <wp:effectExtent l="0" t="0" r="9525" b="0"/>
                  <wp:docPr id="83" name="Рисунок 83" descr="http://images.znaytovar.ru/images/text/40412.files/image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ages.znaytovar.ru/images/text/40412.files/image16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14425" cy="990600"/>
                          </a:xfrm>
                          <a:prstGeom prst="rect">
                            <a:avLst/>
                          </a:prstGeom>
                          <a:noFill/>
                          <a:ln>
                            <a:noFill/>
                          </a:ln>
                        </pic:spPr>
                      </pic:pic>
                    </a:graphicData>
                  </a:graphic>
                </wp:inline>
              </w:drawing>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Головная плита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F5ACA98" wp14:editId="091B0E00">
                  <wp:extent cx="1057275" cy="962025"/>
                  <wp:effectExtent l="0" t="0" r="9525" b="9525"/>
                  <wp:docPr id="84" name="Рисунок 84" descr="http://images.znaytovar.ru/images/text/40412.files/image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ages.znaytovar.ru/images/text/40412.files/image165.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57275" cy="962025"/>
                          </a:xfrm>
                          <a:prstGeom prst="rect">
                            <a:avLst/>
                          </a:prstGeom>
                          <a:noFill/>
                          <a:ln>
                            <a:noFill/>
                          </a:ln>
                        </pic:spPr>
                      </pic:pic>
                    </a:graphicData>
                  </a:graphic>
                </wp:inline>
              </w:drawing>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Базисная плита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DF4D550" wp14:editId="64A84A8F">
                  <wp:extent cx="1133475" cy="1047750"/>
                  <wp:effectExtent l="0" t="0" r="9525" b="0"/>
                  <wp:docPr id="85" name="Рисунок 85" descr="http://images.znaytovar.ru/images/text/40412.files/image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ages.znaytovar.ru/images/text/40412.files/image167.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33475" cy="1047750"/>
                          </a:xfrm>
                          <a:prstGeom prst="rect">
                            <a:avLst/>
                          </a:prstGeom>
                          <a:noFill/>
                          <a:ln>
                            <a:noFill/>
                          </a:ln>
                        </pic:spPr>
                      </pic:pic>
                    </a:graphicData>
                  </a:graphic>
                </wp:inline>
              </w:drawing>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Головная плита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27412A64" wp14:editId="0A03FB06">
                  <wp:extent cx="1171575" cy="1076325"/>
                  <wp:effectExtent l="0" t="0" r="9525" b="9525"/>
                  <wp:docPr id="86" name="Рисунок 86" descr="http://images.znaytovar.ru/images/text/40412.files/image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ages.znaytovar.ru/images/text/40412.files/image169.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71575" cy="1076325"/>
                          </a:xfrm>
                          <a:prstGeom prst="rect">
                            <a:avLst/>
                          </a:prstGeom>
                          <a:noFill/>
                          <a:ln>
                            <a:noFill/>
                          </a:ln>
                        </pic:spPr>
                      </pic:pic>
                    </a:graphicData>
                  </a:graphic>
                </wp:inline>
              </w:drawing>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bl>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2.3 Опалубочные системы фирмы «Мева» (Германия)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 .1 Универсальная, модульная опалубка для изготовления бетонных и железобетонных конструкций различного назначения. Для возведения стен предназначены 4 системы опалубки: « Алу Стар», «Стар Тек», «М аммут» и « ЭкоАС» . Для возведения колонн - системы « Каро А», « Каро С» и « Цирко» . Для устройства перекрытий и покрытий предназначена система «Мева Дек».</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Все системы опалубки стен имеют следующий набор элементов: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щиты;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угловые элементы;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доборы;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опалубочные замки «Мева»;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направляющие опоры;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консоли для подмостей;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подкосы;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фланцевые болты;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специальные гайки с резьбой.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Щиты опалубки - рамной конструкции. Рамы изготовлены из закрытого стального или алюминиевого коробчатого профиля с выгнутым гофром. Палуба щита выполнена из бакелитовой финской фанеры, закрепляемой к раме самонарезающимися винтами. Соединение щитов осуществляется опалубочными клиновыми замками « Мева» . Опалубка колонн прямоугольного сечения предусматривает использование тех же щитов, что и в опалубке стен, а для изготовления колонн цилиндрических применяют специальную опалубку.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комплект опалубки перекрытий входят специальные щиты, главные и вспомогательные балки, опорные головки, падающие головки и поддерживающие телескопические штанги.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2.3.2 Система « Алу Стар» - опалубка с алюминиевыми рамами, предназначенная для возведения небольших фундаментов и стен в коттеджном строительстве, а также при реконстр укционных и ремонтных работах без использования подъемных кранов.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Щиты опалубки имеют следующие размеры: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высота, см - 90, 135 , 270;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ширина, см - 24, 25, 30, 40, 45, 49, 50, 55, 75, 90.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Щиты можно устанавливать как в вертикальном, так и в горизонтальном положении.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Наибольший размер щита 270 × 90 см, масса - 52 кг.</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Система «Алу Стар» полностью совместима с системой «Стар Тек» и выдерживает нагрузку от давления свежеуложенного бетона, равную 60 кН/м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2.3.3 Система «Стар Тек» - опалубка с высокопрочными стальными рамами, предназначенная для возведения фундаментов и стен из монолитного бетона и железобетона в жилищном, коммунальном и промышленном строительстве. Собирается опалубка как вручную, так и с применением подъемных кранов (рисунок 2.7).</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Щиты опалубки имеют следующие размеры: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высота, см - 90, 13 5, 270;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ширина, см - 24, 25, 30, 40, 45, 49, 50, 55, 75, 90, 13 5, 240.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Установку щитов опалубки осуществляют как в вертикальном, так и в горизонтальном положении.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Наибольший размер щита 270 × 240 см, масса - 18 2 кг.</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Система «Стар Тек» полностью совместима с системой «Алу Стар». Выдерживает нагрузку от давления свежеуложенного бетона, равную 70 кН/м</w:t>
      </w:r>
      <w:r w:rsidRPr="00622EE0">
        <w:rPr>
          <w:rFonts w:ascii="Times New Roman" w:eastAsia="Times New Roman" w:hAnsi="Times New Roman" w:cs="Times New Roman"/>
          <w:color w:val="000000"/>
          <w:sz w:val="27"/>
          <w:szCs w:val="27"/>
          <w:vertAlign w:val="superscript"/>
        </w:rPr>
        <w:t> 2</w:t>
      </w:r>
      <w:r w:rsidRPr="00622EE0">
        <w:rPr>
          <w:rFonts w:ascii="Times New Roman" w:eastAsia="Times New Roman" w:hAnsi="Times New Roman" w:cs="Times New Roman"/>
          <w:color w:val="000000"/>
          <w:sz w:val="27"/>
          <w:szCs w:val="27"/>
        </w:rPr>
        <w:t> .</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5C1CD9A" wp14:editId="06F95E2C">
            <wp:extent cx="5581650" cy="4591050"/>
            <wp:effectExtent l="0" t="0" r="0" b="0"/>
            <wp:docPr id="87" name="Рисунок 87" descr="http://images.znaytovar.ru/images/text/40412.files/image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ages.znaytovar.ru/images/text/40412.files/image171.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81650" cy="45910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2.7 - Опалубка системы «Стар Тек»</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2.3.4 Система « Мам мут» - крупнощитовая опалубка со стальными рамами для возведения железобетонных стен зданий и сооружений в жилищном, инженерном и промышленном строительстве. Опалубку собирают в укрупненные панели на специальной площадке и устанавливают в проектное положение с применением подъемных кранов (рисунок 2.8).</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Щиты опалубки имеют следующие размеры: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высота, см - 300, 250, 125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ширина, см - 25, 30, 40, 45, 50, 55, 60, 75, 100, 125, 250.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Наибольший размер щита 300 × 250 см, масс а - 300 кг.</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Сборку крупногабаритных панелей осуществляют из щитов, располагая их вертикально, горизонтально или комбинированно.</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Опалубка выдерживает нагрузку от давления свежеуложенного бетона, равную 97 кН/м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279E6D91" wp14:editId="03DE1445">
            <wp:extent cx="4810125" cy="5734050"/>
            <wp:effectExtent l="0" t="0" r="9525" b="0"/>
            <wp:docPr id="88" name="Рисунок 88" descr="http://images.znaytovar.ru/images/text/40412.files/image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ages.znaytovar.ru/images/text/40412.files/image17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10125" cy="57340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2.8 - Опалубка системы « Мамм ут»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2.3.5 Система « Эко Ас» - мелкощитовая опалубка со стальными рамами для возведения железобетонных конструкций небольших объемов. Опалубку устанавливают вручную (рисунок 2.9).</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Щиты опалубки имеют следующие размеры: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240 × 80 см, 240 × 50 см, 240 × 40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120 × 80 см, 120 × 50 см, 120 × 40 см, 120 × 30 см, 120 × 25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 × 16 0 с м, 80 × 4 0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Наибольший размер щита 240 × 80 см, масса - 60 кг.</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Опалубка выдерживает нагрузку от свежеуложенного бетона, равную 60 кН/м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9BC3E34" wp14:editId="45AB585C">
            <wp:extent cx="3914775" cy="6943725"/>
            <wp:effectExtent l="0" t="0" r="9525" b="9525"/>
            <wp:docPr id="89" name="Рисунок 89" descr="http://images.znaytovar.ru/images/text/40412.files/image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ages.znaytovar.ru/images/text/40412.files/image175.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14775" cy="694372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lastRenderedPageBreak/>
        <w:t>Рисунок 2.9 - Опалубка системы « Эко Ас»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2.3.6 Система «К аро А» и « Каро С» - алюминиевая и стальная опалубка для возведения прямоугольных в плане колонн. Каждая опалубка состоит из 4-х элементов, которые крепятся по принципу ветряной </w:t>
      </w:r>
      <w:hyperlink r:id="rId102" w:tooltip="Мельницы" w:history="1">
        <w:r w:rsidRPr="00622EE0">
          <w:rPr>
            <w:rFonts w:ascii="Times New Roman" w:eastAsia="Times New Roman" w:hAnsi="Times New Roman" w:cs="Times New Roman"/>
            <w:color w:val="0000FF"/>
            <w:sz w:val="27"/>
            <w:szCs w:val="27"/>
            <w:u w:val="single"/>
          </w:rPr>
          <w:t>мельницы</w:t>
        </w:r>
      </w:hyperlink>
      <w:r w:rsidRPr="00622EE0">
        <w:rPr>
          <w:rFonts w:ascii="Times New Roman" w:eastAsia="Times New Roman" w:hAnsi="Times New Roman" w:cs="Times New Roman"/>
          <w:color w:val="000000"/>
          <w:sz w:val="27"/>
          <w:szCs w:val="27"/>
        </w:rPr>
        <w:t>. Крепление элементов между собой осуществляется натяжными болтами в углах рам. Элементы поставляются с планками для крепления и без палубы.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Высота элементов: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системы «Каро А» - 225 см, 125 см и 75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системы « Каро С» - 250 см, 12 5 см и 75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Сечение колонн в обоих случаях может меняться в пределах от 15 × 15 см до 60 × 60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Элементы системы «Каро А» устанавливают без применения подъемного крана.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Опалубка системы «Каро А» выдерживает нагрузку от свежеуложенного бетона, равную 110 кН/ 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Опалубка системы «Каро С» выдерживает нагрузку от свежеуложенного бетона, равную 140 к Н/м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Применяя эту опалубку, можно изготавливать колонны высотой до 7,5 метров.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2.3.7 Система « Цирко» - опалубка для возведения цилиндрических колонн диаметром от 25 до 80 см. Высота элементов опалубки равна 300 см, 100 см и 50 см. Опалубка легко наращивается и выдерживает нагрузку от свежеуложенного бетона, равную 120 кН/м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2.3.8 Система « Мева Дек» - опалубка перекрытий, предназначена для изготовления монолитных железобетонных перекрытий толщиной до 50 см (таблица 2.11 и рисунок 2.10). Набор элементов опалубки, в зависимости от наиболее рационального применения, дает возможность собирать опалубку четырьмя различными методами: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ый метод. Установка опор «Мева»; установка на опоры щитов опалубки заводского изготовления.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2-ой метод. Установка опор «Мева»; укладка главных балок на опоры; укладка щитов опалубки заводского изготовления между главными балками.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3-ий метод. Установка опор «Мева»; укладка главных балок на опоры; укладка вспомогательных балок на одном уровне с главными; укладка любого опалубочного настила.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4-ый метод. Установка опор «Мева»; укладка главных балок на опоры; укладка деревянных или каких-либо других балок поперек на главные балки; укладка любого опалубочного настила.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2.11 - Комплектность опалубки «Мева Дек»</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47"/>
        <w:gridCol w:w="3553"/>
        <w:gridCol w:w="779"/>
        <w:gridCol w:w="1264"/>
      </w:tblGrid>
      <w:tr w:rsidR="00622EE0" w:rsidRPr="00622EE0" w:rsidTr="00622EE0">
        <w:trPr>
          <w:tblCellSpacing w:w="7" w:type="dxa"/>
        </w:trPr>
        <w:tc>
          <w:tcPr>
            <w:tcW w:w="20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969AAD8" wp14:editId="45CC101D">
                  <wp:extent cx="619125" cy="1209675"/>
                  <wp:effectExtent l="0" t="0" r="9525" b="9525"/>
                  <wp:docPr id="90" name="Рисунок 90" descr="http://images.znaytovar.ru/images/text/40412.files/image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ages.znaytovar.ru/images/text/40412.files/image177.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9125" cy="1209675"/>
                          </a:xfrm>
                          <a:prstGeom prst="rect">
                            <a:avLst/>
                          </a:prstGeom>
                          <a:noFill/>
                          <a:ln>
                            <a:noFill/>
                          </a:ln>
                        </pic:spPr>
                      </pic:pic>
                    </a:graphicData>
                  </a:graphic>
                </wp:inline>
              </w:drawing>
            </w:r>
          </w:p>
        </w:tc>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Описание</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w:t>
            </w:r>
            <w:r w:rsidRPr="00622EE0">
              <w:rPr>
                <w:rFonts w:ascii="Times New Roman" w:eastAsia="Times New Roman" w:hAnsi="Times New Roman" w:cs="Times New Roman"/>
                <w:color w:val="000000"/>
                <w:sz w:val="27"/>
                <w:szCs w:val="27"/>
                <w:vertAlign w:val="superscript"/>
              </w:rPr>
              <w:t>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MD -пада ю щая головка</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0,01</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r>
      <w:tr w:rsidR="00622EE0" w:rsidRPr="00622EE0" w:rsidTr="00622EE0">
        <w:trPr>
          <w:tblCellSpacing w:w="7" w:type="dxa"/>
        </w:trPr>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4092F4BD" wp14:editId="60C3C615">
                  <wp:extent cx="790575" cy="771525"/>
                  <wp:effectExtent l="0" t="0" r="9525" b="9525"/>
                  <wp:docPr id="91" name="Рисунок 91" descr="http://images.znaytovar.ru/images/text/40412.files/image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ages.znaytovar.ru/images/text/40412.files/image179.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90575" cy="771525"/>
                          </a:xfrm>
                          <a:prstGeom prst="rect">
                            <a:avLst/>
                          </a:prstGeom>
                          <a:noFill/>
                          <a:ln>
                            <a:noFill/>
                          </a:ln>
                        </pic:spPr>
                      </pic:pic>
                    </a:graphicData>
                  </a:graphic>
                </wp:inline>
              </w:drawing>
            </w:r>
          </w:p>
        </w:tc>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MD -опорная головка</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r>
      <w:tr w:rsidR="00622EE0" w:rsidRPr="00622EE0" w:rsidTr="00622EE0">
        <w:trPr>
          <w:tblCellSpacing w:w="7" w:type="dxa"/>
        </w:trPr>
        <w:tc>
          <w:tcPr>
            <w:tcW w:w="20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1930226" wp14:editId="0FC64293">
                  <wp:extent cx="581025" cy="1543050"/>
                  <wp:effectExtent l="0" t="0" r="9525" b="0"/>
                  <wp:docPr id="92" name="Рисунок 92" descr="http://images.znaytovar.ru/images/text/40412.files/image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ages.znaytovar.ru/images/text/40412.files/image181.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1025" cy="1543050"/>
                          </a:xfrm>
                          <a:prstGeom prst="rect">
                            <a:avLst/>
                          </a:prstGeom>
                          <a:noFill/>
                          <a:ln>
                            <a:noFill/>
                          </a:ln>
                        </pic:spPr>
                      </pic:pic>
                    </a:graphicData>
                  </a:graphic>
                </wp:inline>
              </w:drawing>
            </w:r>
          </w:p>
        </w:tc>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MD -элемент 160/80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1,28</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MD -элемент 160/60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0,96</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MD -элемент 16 0/40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0,64</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MD -элемент 80/80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0,64</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 D -элемент 80/40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r>
      <w:tr w:rsidR="00622EE0" w:rsidRPr="00622EE0" w:rsidTr="00622EE0">
        <w:trPr>
          <w:tblCellSpacing w:w="7" w:type="dxa"/>
        </w:trPr>
        <w:tc>
          <w:tcPr>
            <w:tcW w:w="20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43F4C1EA" wp14:editId="1FC016E9">
                  <wp:extent cx="1828800" cy="1076325"/>
                  <wp:effectExtent l="0" t="0" r="0" b="9525"/>
                  <wp:docPr id="93" name="Рисунок 93" descr="http://images.znaytovar.ru/images/text/40412.files/image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ages.znaytovar.ru/images/text/40412.files/image183.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28800" cy="1076325"/>
                          </a:xfrm>
                          <a:prstGeom prst="rect">
                            <a:avLst/>
                          </a:prstGeom>
                          <a:noFill/>
                          <a:ln>
                            <a:noFill/>
                          </a:ln>
                        </pic:spPr>
                      </pic:pic>
                    </a:graphicData>
                  </a:graphic>
                </wp:inline>
              </w:drawing>
            </w:r>
          </w:p>
        </w:tc>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MD -главная балка 210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0,21</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MD -гла в ная балка 16 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0,16</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r>
      <w:tr w:rsidR="00622EE0" w:rsidRPr="00622EE0" w:rsidTr="00622EE0">
        <w:trPr>
          <w:tblCellSpacing w:w="7" w:type="dxa"/>
        </w:trPr>
        <w:tc>
          <w:tcPr>
            <w:tcW w:w="20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273BA783" wp14:editId="36960F47">
                  <wp:extent cx="1952625" cy="1409700"/>
                  <wp:effectExtent l="0" t="0" r="9525" b="0"/>
                  <wp:docPr id="94" name="Рисунок 94" descr="http://images.znaytovar.ru/images/text/40412.files/image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ages.znaytovar.ru/images/text/40412.files/image18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52625" cy="1409700"/>
                          </a:xfrm>
                          <a:prstGeom prst="rect">
                            <a:avLst/>
                          </a:prstGeom>
                          <a:noFill/>
                          <a:ln>
                            <a:noFill/>
                          </a:ln>
                        </pic:spPr>
                      </pic:pic>
                    </a:graphicData>
                  </a:graphic>
                </wp:inline>
              </w:drawing>
            </w:r>
          </w:p>
        </w:tc>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MD -вспомогательна я балка 16 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 D -вспомогательная балка 80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r>
    </w:tbl>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35D4E398" wp14:editId="432C1F07">
            <wp:extent cx="5657850" cy="5305425"/>
            <wp:effectExtent l="0" t="0" r="0" b="9525"/>
            <wp:docPr id="95" name="Рисунок 95" descr="http://images.znaytovar.ru/images/text/40412.files/image1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mages.znaytovar.ru/images/text/40412.files/image187.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57850" cy="530542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2.10 - Схема наращивания опалубки « Мева Дек»</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2.4 Опалубка фирмы «Далли» (Германия)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 .1 Опалубка фирмы «Далли» предназначена для возведения любых конструкций из монолитного бетона и железобетона (рисунки 2.11 и 2.12).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Опалубка представляет собой отдельные щиты различных размеров, которые изготовлены из 5-и слойной фанеры с упрочненной двухсторонней облицовкой, толщиной - 21 мм, закрепленной на металлических рамах из легированной стали. Соединение рам щитов осуществляется с помощью «Далли - болтового зажима», точно соединяющего и центрирующего смежные щиты. Опалубку собирают как вручную, так и с применением крана.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Щиты опалубки могут бы т ь совмещены друг с другом, как вертикально, так и горизонтально.</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Размеры щитов: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ширина, см - 20, 24, 30, 40, 44, 50, 60, 64, 70, 75, 88;</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высота, см - 44, 88, 132, 150, 175 , 2 25, 2 50, 2 64.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Максимальная масса щита размером 264 × 88 см составляет 78 кг.</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комплект опалубки входят также доборы шириной от 1 до 20 см из стального листа и деревянные, угловые элементы, жесткие и изменяемые стяжные штыри, кр ыль чаты е гайки, болтовые зажимы, продольные направляющие, опоры-держатели для телескопической штанги.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Дополнительно для опалубки перекрытий применяют двутавровые деревянные балки и вертикальные стойки.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2.4.2 Стеновая опалубка дает возможность возводить стены высотой до 264 см без наращивания щитов. При высоте стен более 264 см опалубку наращивают до необходимой высоты. На каждый щит высотой 264 см и шириной до 88 см требуется всего лишь два стяжных штыря. Для стен любой толщины требуется только один типоразмер элементов: наружный угол сечением 9 × 9 см и высотой, равной высоте щита, и внутренний угол - 20 × 20 см и высотой, равной высоте щита. С помощью доборов (стальные или деревянные вкладыши между ребрами щитов) достигается плавное удлинение опа л убливаемой поверхности до 45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Наращивание опалубки по высоте и соединение смежных щитов осуществляется с помощью болтовых зажимов.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Опалубку круговых стен собирают из тех же щитов, что и прямых, применяя добавочно специальные стальные вкладыши. Минимальный диаметр кругового сооружения - 2 метра.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2.4.3 Опалубка для колонн используется для возведения железобетонных колонн, в зависимости от сечения, собирают из набора стандартных щитов, применяемых для стеновой опалубки. Используя эти щиты, можно возводить колонны сечением от 10 × 10 см до 80 × 80 см. Наращивание опалубки по высоте осуществляют с помощью болтовых зажимов.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Соединение щитов опалубки между собой предусмотрено с использованием наружных угловых элементов.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системе « Дал ли-оп алу бк и» имеются специальные Г-образны е элементы для крепления щитов при сборке опалубки колонн. Элементы закрепляются друг к другу с внешней стороны щитов стяжными штырями с крыл ьчатым и гайками.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2.4.4 Опалубка перекрытий представляет собой те же, что и для стен, щиты, с помощью которых устраивают палубу для монолитных железобетонных перекрытий. Щиты укладывают на деревянные двутавровые балки, которые в </w:t>
      </w:r>
      <w:r w:rsidRPr="00622EE0">
        <w:rPr>
          <w:rFonts w:ascii="Times New Roman" w:eastAsia="Times New Roman" w:hAnsi="Times New Roman" w:cs="Times New Roman"/>
          <w:color w:val="000000"/>
          <w:sz w:val="27"/>
          <w:szCs w:val="27"/>
        </w:rPr>
        <w:lastRenderedPageBreak/>
        <w:t>свою очередь опираются на поддерживающие стойки. Отверстия в щитах закрывают пластмассовыми пробками.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0EAF1D19" wp14:editId="6EFBFB7B">
            <wp:extent cx="5619750" cy="6305550"/>
            <wp:effectExtent l="0" t="0" r="0" b="0"/>
            <wp:docPr id="96" name="Рисунок 96" descr="http://images.znaytovar.ru/images/text/40412.files/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mages.znaytovar.ru/images/text/40412.files/image189.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19750" cy="63055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2. 11 - Варианты использования опалубки «Д алли»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53EB8EC0" wp14:editId="0ED03957">
            <wp:extent cx="5724525" cy="6667500"/>
            <wp:effectExtent l="0" t="0" r="9525" b="0"/>
            <wp:docPr id="97" name="Рисунок 97" descr="http://images.znaytovar.ru/images/text/40412.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mages.znaytovar.ru/images/text/40412.files/image191.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24525" cy="66675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2.12 - Схемы установки опалубки «Д алли»</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2.5 Опалубочные системы фирмы « Doka » (Германия)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2.5.1 Рамная опалубка системы « Фрамак с» имеет элементы в пяти разных ширинах и трех разных высотах, а также один крупный элемент размером 2,7 × 2,4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Соединение элементов осуществляется универсальным или быстродействующим зажимным приспособлением RU . Благодаря желобу, находящемуся вокруг внешнего рамного профиля, элементы опалубки можно соединить на любом месте.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Благодаря интегрированной системе ригелей особенно легко прикрепить комплектующие детали. Обшивка опалубки прикреплена сзади. Рамы крепкие, горячеоцинкованн ы е с порошкообразным покрытием.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 высоту элемента 2,7 м необходимо только два анкера. Анкерная втулк а - к оническая, поэтому элементы могут иметь наклонное положение. Анкер состоит из анкерного стержня и суперплиты 15 ,0.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Сетка габаритных размеров элементов опалубки дает возможность подгонки к самым различным конструкциям в плане. Опалубки любой высоты стен и любой толщины (от 10 до 45 см) стен (таблица 2.12). Элементы могут быть комбинированы в стоячем и лежачем положении.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помощи « Фрамак с» можно создать крупнопанельную опалубку с использованием крана.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помощи «Фрамакс» можно найти решения для острых и тупых углов, применяя для этого шарнирные угловые части.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помощи дугообразных листов и рамных элементов можно опалубить полигонным способом стены, начиная с радиуса 1,8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2.5.2 Система « Алю-Фрамакс» - алюминиевая рамная опалубка для ручного монтажа. Она может быть комбинирована со стальной рамной опалубкой «Фрамакс». При помощи «Фрамакс» можно создать крупнопанельную опалубку с использованием крана, а при помощи «Алю-Фрамакс» можно продолжить опалубочные работы вручную.</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2.12 - Комплектность опалубки «Дока»</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426"/>
        <w:gridCol w:w="3369"/>
        <w:gridCol w:w="1321"/>
        <w:gridCol w:w="1327"/>
      </w:tblGrid>
      <w:tr w:rsidR="00622EE0" w:rsidRPr="00622EE0" w:rsidTr="00622EE0">
        <w:trPr>
          <w:tblHeade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Наимен ование элемента</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Размер, м</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Рамные элементы типа Фрамакс 2,7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 и порошкообразным покрытием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5346D0F" wp14:editId="2748C9F8">
                  <wp:extent cx="781050" cy="1866900"/>
                  <wp:effectExtent l="0" t="0" r="0" b="0"/>
                  <wp:docPr id="98" name="Рисунок 98" descr="http://images.znaytovar.ru/images/text/40412.files/image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mages.znaytovar.ru/images/text/40412.files/image193.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81050" cy="1866900"/>
                          </a:xfrm>
                          <a:prstGeom prst="rect">
                            <a:avLst/>
                          </a:prstGeom>
                          <a:noFill/>
                          <a:ln>
                            <a:noFill/>
                          </a:ln>
                        </pic:spPr>
                      </pic:pic>
                    </a:graphicData>
                  </a:graphic>
                </wp:inline>
              </w:drawing>
            </w:r>
          </w:p>
        </w:tc>
        <w:tc>
          <w:tcPr>
            <w:tcW w:w="1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Допускающие большую нагрузку, симметричные элементы с горячео цин кован ной стальной рамой с порошкообразным покрытием. Высококачественная обшивка палубы плитой Фрамакс толщиной 21 мм с пленочным покрытием, прикрепленная сзади винтами; инте грирова нная </w:t>
            </w:r>
            <w:r w:rsidRPr="00622EE0">
              <w:rPr>
                <w:rFonts w:ascii="Times New Roman" w:eastAsia="Times New Roman" w:hAnsi="Times New Roman" w:cs="Times New Roman"/>
                <w:color w:val="000000"/>
                <w:sz w:val="27"/>
                <w:szCs w:val="27"/>
              </w:rPr>
              <w:lastRenderedPageBreak/>
              <w:t>система ригелей, находящийся вокруг рамы желоб для монтажа быстродействующего зажимного приспособления RU</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0,3 × 2,7</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0,45 × 2,7</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74,0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0,60 × 2,7</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88,5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0,90 × 2,7</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116,8</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 × 2,7</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201,2</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Рамные элементы типа Фрамакс 1,35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 и порошкообразным покрытием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2E78E9B0" wp14:editId="6FA9E06C">
                  <wp:extent cx="923925" cy="1409700"/>
                  <wp:effectExtent l="0" t="0" r="9525" b="0"/>
                  <wp:docPr id="99" name="Рисунок 99" descr="http://images.znaytovar.ru/images/text/40412.files/image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mages.znaytovar.ru/images/text/40412.files/image195.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23925" cy="1409700"/>
                          </a:xfrm>
                          <a:prstGeom prst="rect">
                            <a:avLst/>
                          </a:prstGeom>
                          <a:noFill/>
                          <a:ln>
                            <a:noFill/>
                          </a:ln>
                        </pic:spPr>
                      </pic:pic>
                    </a:graphicData>
                  </a:graphic>
                </wp:inline>
              </w:drawing>
            </w:r>
          </w:p>
        </w:tc>
        <w:tc>
          <w:tcPr>
            <w:tcW w:w="1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Допускающие большую нагрузку элементы для надстраивания и для опалубки фундаментов. Имеют ту же конструкцию, что и рамные элементы 2,70 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0,30 × 1,35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31,1</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0,45 × 1,35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39,3</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0,60 × 1,35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47,1</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0,90 × 1,35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64,8</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 × 1,35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101,5</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Рамный элемент типа Фрамакс 2,40 × 2,70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2,40 × 2,70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379,0</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313871E" wp14:editId="7F337BB6">
                  <wp:extent cx="1352550" cy="2333625"/>
                  <wp:effectExtent l="0" t="0" r="0" b="9525"/>
                  <wp:docPr id="100" name="Рисунок 100" descr="http://images.znaytovar.ru/images/text/40412.files/image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mages.znaytovar.ru/images/text/40412.files/image197.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52550" cy="2333625"/>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Допускающий большую нагрузку, симметричный крупный элемент с горячеоцинкованной стальной рамой. Высококачественная обшивка палубы плитой Фрамакс толщиной 21 мм с пленочным покрытием, прикрепленная сзади винтами; интегрированная система ригелей, находящийся вокруг внутренней стороны рамы желоб для монтажа быстродействующего зажимного приспособления RU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Ширина элемента 2,40 м обеспечивает простую перевозку грузовым автомобилем. Находящиеся внутри анкера позволяют применение опалубки как в горизонтальном положении (высота опалубки 2,40 м), так и в вертикальном положении (высота опалубки 2,70 м).</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Рамный элемент типа Фрамакс 3,30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 и порошкообразным покрытием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51DF1F2" wp14:editId="18D7C249">
                  <wp:extent cx="923925" cy="2657475"/>
                  <wp:effectExtent l="0" t="0" r="9525" b="9525"/>
                  <wp:docPr id="101" name="Рисунок 101" descr="http://images.znaytovar.ru/images/text/40412.files/image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mages.znaytovar.ru/images/text/40412.files/image199.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23925" cy="2657475"/>
                          </a:xfrm>
                          <a:prstGeom prst="rect">
                            <a:avLst/>
                          </a:prstGeom>
                          <a:noFill/>
                          <a:ln>
                            <a:noFill/>
                          </a:ln>
                        </pic:spPr>
                      </pic:pic>
                    </a:graphicData>
                  </a:graphic>
                </wp:inline>
              </w:drawing>
            </w:r>
          </w:p>
        </w:tc>
        <w:tc>
          <w:tcPr>
            <w:tcW w:w="1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Допускающие большую нагрузку элементы с горячеоцинкованной стальной рамой с </w:t>
            </w:r>
            <w:r w:rsidRPr="00622EE0">
              <w:rPr>
                <w:rFonts w:ascii="Times New Roman" w:eastAsia="Times New Roman" w:hAnsi="Times New Roman" w:cs="Times New Roman"/>
                <w:color w:val="000000"/>
                <w:sz w:val="27"/>
                <w:szCs w:val="27"/>
              </w:rPr>
              <w:lastRenderedPageBreak/>
              <w:t>порошкообразным покрытием. Высококачественная обшивка палубы плитой Фрамакс толщиной 21 мм с пленочным покрытием, прикрепленная сзади винтами; интегрированная система ригелей, находящийся вокруг внутренней стороны рамы желоб для монтажа быстродействующего зажимного приспособления RU . Опалубка стен до высоты 3,30 м без надстраивания. Только два анкера до высоты бетонирования 3,15 м .</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0,30 × 330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76,9</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0,45 × 3,30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95,4</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0,60 × 3,30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112,8</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0,90 × 3,30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156,0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 5 × 3 ,30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251,5</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Универсальный элемент типа Фрамакс 0,90 × 2,70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 и порошкообразным покрытием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0,90 × 2,70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141,0</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28451741" wp14:editId="7D99DCF2">
                  <wp:extent cx="876300" cy="2876550"/>
                  <wp:effectExtent l="0" t="0" r="0" b="0"/>
                  <wp:docPr id="102" name="Рисунок 102" descr="http://images.znaytovar.ru/images/text/40412.files/image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images.znaytovar.ru/images/text/40412.files/image201.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76300" cy="2876550"/>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Универсально применяемый элемент. Отверстия со специальными шаговыми расстояниями позволяют образование углов для стен толщиной от 10 см до 45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Может быть использован также для опалубки опор.</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углового соединения двух элементов необходимы 4 универсальных соединителя типа Фрамакс и суперплита 15,0.</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Универсальный элемент типа Фрама к с 0,90 × 1,35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 и порошкообразным покрытием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0,90 × 1,35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76,2</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12BE22EF" wp14:editId="234ED769">
                  <wp:extent cx="657225" cy="1171575"/>
                  <wp:effectExtent l="0" t="0" r="9525" b="9525"/>
                  <wp:docPr id="103" name="Рисунок 103" descr="http://images.znaytovar.ru/images/text/40412.files/imag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images.znaytovar.ru/images/text/40412.files/image203.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57225" cy="1171575"/>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Элемент для надстраивания и для опалубки фундаментов.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Имеет ту же конструкцию и функцию, что и универсальный элемент 2,70 м.</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Универсальный элемент типа Фрамакс 0,90 × 0,90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 и порошкообразным покрытием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0,90 × 0,90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60,5</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22AA8D8B" wp14:editId="0404E265">
                  <wp:extent cx="638175" cy="981075"/>
                  <wp:effectExtent l="0" t="0" r="9525" b="9525"/>
                  <wp:docPr id="104" name="Рисунок 104" descr="http://images.znaytovar.ru/images/text/40412.files/imag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images.znaytovar.ru/images/text/40412.files/image205.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38175" cy="981075"/>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Элемент для надстраивания и опалубки фундаментов. Имеет те же самые конструкцию и функцию, что и универсальный элемент 2,70 м. В случае одновременного использования универсального элемента 0,90 × 0,90 м и универсальных элементов 0,90 × 2,70 и 0,90 × 1,35 м можно достичь высотных шагов в 45 см.</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Универсальный элемент типа Фрамакс 0,90 × 3,30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 и порошкообразным покрытием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0,90 × 3,30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179,5</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4A6DE873" wp14:editId="757B609C">
                  <wp:extent cx="485775" cy="1762125"/>
                  <wp:effectExtent l="0" t="0" r="9525" b="9525"/>
                  <wp:docPr id="105" name="Рисунок 105" descr="http://images.znaytovar.ru/images/text/40412.files/image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images.znaytovar.ru/images/text/40412.files/image207.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85775" cy="1762125"/>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Универсально применяемый элемент. Отверстия в специальных шаговых расстояниях позволяют образование углов для стен толщиной от 10 до 45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Может быть использован также для опалубки опор.</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углового соединения двух элементов необходимо 5 универсальных соединителей типа Фрамакс и суперплита 15,0.</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Внутренняя угловая часть типа Фрамакс 2,70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 и порошкообразным покрытием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91,2</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193642E6" wp14:editId="51B13F8E">
                  <wp:extent cx="381000" cy="1924050"/>
                  <wp:effectExtent l="0" t="0" r="0" b="0"/>
                  <wp:docPr id="106" name="Рисунок 106" descr="http://images.znaytovar.ru/images/text/40412.files/image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images.znaytovar.ru/images/text/40412.files/image209.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1000" cy="1924050"/>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Стабильный угловой элемент для образования точных в н утренних углов 90°</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Внутренняя угловая часть типа Фрамакс 1,35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 и порошкообразным покрытием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49,7</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17E007CD" wp14:editId="0897F574">
                  <wp:extent cx="438150" cy="1019175"/>
                  <wp:effectExtent l="0" t="0" r="0" b="9525"/>
                  <wp:docPr id="107" name="Рисунок 107" descr="http://images.znaytovar.ru/images/text/40412.files/image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images.znaytovar.ru/images/text/40412.files/image211.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8150" cy="1019175"/>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Угловой элемент для надстраивания и для опалубки фундаментов. Имеет ту же конструкцию, что и внутренняя угловая часть 2,70 м.</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Внутренняя угловая часть типа Фрама к с 3,30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 и порошкообразным покрытием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115,5</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48B01C89" wp14:editId="274392DB">
                  <wp:extent cx="409575" cy="2066925"/>
                  <wp:effectExtent l="0" t="0" r="9525" b="9525"/>
                  <wp:docPr id="108" name="Рисунок 108" descr="http://images.znaytovar.ru/images/text/40412.files/image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images.znaytovar.ru/images/text/40412.files/image213.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9575" cy="2066925"/>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Стабильный угловой элемент для образования точных внутренних углов 90°</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Внешняя угловая часть типа Фрамакс 2,70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 и порошкооб р азны м покр ытием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47,0</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665A24A" wp14:editId="640FDCB4">
                  <wp:extent cx="295275" cy="2419350"/>
                  <wp:effectExtent l="0" t="0" r="9525" b="0"/>
                  <wp:docPr id="109" name="Рисунок 109" descr="http://images.znaytovar.ru/images/text/40412.files/image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mages.znaytovar.ru/images/text/40412.files/image215.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5275" cy="2419350"/>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Прочное при растяжении внешнеугловое соединение рамных элементов. Соединителем служит быстродействующее зажимное приспособление RU (по 4 штуки на каждой стороне) или конический болт R A 7,5 с натяжным клином R .</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Внешняя угловая часть типа Фрамакс 1,35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 и порошкообразным покрытием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23,5</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4F92CDD7" wp14:editId="4DEF92E3">
                  <wp:extent cx="361950" cy="1543050"/>
                  <wp:effectExtent l="0" t="0" r="0" b="0"/>
                  <wp:docPr id="110" name="Рисунок 110" descr="http://images.znaytovar.ru/images/text/40412.files/image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images.znaytovar.ru/images/text/40412.files/image217.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61950" cy="1543050"/>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Внешняя угловая часть для надстраивания и опалубки фундаментов. Имеет ту же самую конструкцию, что и внешняя угловая часть 2,70 м.</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Шарнирная угловая часть I типа Фрамакс 2 , 70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порошкообразным покрытием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102,3</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AE2E9E0" wp14:editId="6E33274A">
                  <wp:extent cx="390525" cy="1752600"/>
                  <wp:effectExtent l="0" t="0" r="9525" b="0"/>
                  <wp:docPr id="111" name="Рисунок 111" descr="http://images.znaytovar.ru/images/text/40412.files/image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images.znaytovar.ru/images/text/40412.files/image219.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90525" cy="1752600"/>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Подвижная внутренняя угловая часть для образования углов от 60° до 270°.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помощи универсального соединителя типа Фрамакс и суперплиты 15,0 шарнирную угловую часть можно установить на угол 90°.</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Шарнирная угловая часть I типа Фрамакс 1,35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порошкообразным покрытием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1 , 35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55,4</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3B7737E5" wp14:editId="67A82953">
                  <wp:extent cx="466725" cy="1085850"/>
                  <wp:effectExtent l="0" t="0" r="9525" b="0"/>
                  <wp:docPr id="112" name="Рисунок 112" descr="http://images.znaytovar.ru/images/text/40412.files/image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mages.znaytovar.ru/images/text/40412.files/image221.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6725" cy="1085850"/>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Шарнирная угловая часть для надстраивания и для опалубки фундаментов. Имеет ту же самую конструкцию, что и шарнирная угловая часть I размером 2,70 м.</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Шарнирная угловая часть А типа Фрамакс 2,70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порошкообразным покрытием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52,8</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39464CE3" wp14:editId="59008458">
                  <wp:extent cx="314325" cy="1781175"/>
                  <wp:effectExtent l="0" t="0" r="9525" b="9525"/>
                  <wp:docPr id="113" name="Рисунок 113" descr="http://images.znaytovar.ru/images/text/40412.files/image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images.znaytovar.ru/images/text/40412.files/image223.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14325" cy="1781175"/>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Подвижная внешняя угловая часть для образования углов от 60° до 135°.</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Шарнирная угловая часть А типа Фрамакс 1, 35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порошкообразным покрытием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1 , 35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27,4</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03E202AF" wp14:editId="108D9778">
                  <wp:extent cx="457200" cy="1600200"/>
                  <wp:effectExtent l="0" t="0" r="0" b="0"/>
                  <wp:docPr id="114" name="Рисунок 114" descr="http://images.znaytovar.ru/images/text/40412.files/image2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images.znaytovar.ru/images/text/40412.files/image225.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57200" cy="1600200"/>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Подвижная внешняя угловая часть для надстраивания и для опалубки фундаментов.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Имеет ту же конструкцию , что и шарнирная угловая часть А размером 2, 70 м.</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Компенсационный лист типа Фрамакс R 30/2,70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порошкообразным покрытием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R 30/2,70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43,0</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22F88A4C" wp14:editId="33DE45D3">
                  <wp:extent cx="333375" cy="1914525"/>
                  <wp:effectExtent l="0" t="0" r="9525" b="9525"/>
                  <wp:docPr id="115" name="Рисунок 115" descr="http://images.znaytovar.ru/images/text/40412.files/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images.znaytovar.ru/images/text/40412.files/image227.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3375" cy="1914525"/>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Компенсационный лист R 30/2,70 м перекрывает возможные промежутки между рамными элементами 2,70 м для прямых стен или при угловых решениях.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Перекрываемое расстояние между элементами может составить от 4 до 30 см.</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Компенсационный лист типа Фрамакс R 30/1 , 35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порошкообразным покрытием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R 30/1,35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21,4</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1297CAD" wp14:editId="5FA0EE8F">
                  <wp:extent cx="352425" cy="1200150"/>
                  <wp:effectExtent l="0" t="0" r="9525" b="0"/>
                  <wp:docPr id="116" name="Рисунок 116" descr="http://images.znaytovar.ru/images/text/40412.files/image2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images.znaytovar.ru/images/text/40412.files/image229.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52425" cy="1200150"/>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Имеет ту же самую конструкцию как компенсационный лист R 30/2 , 70 м. Используется для пригонки на высоте 1,35 м.</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Компенсационный лист типа Фрамакс R 30/0,90 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R 30/0,90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14,4</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Имеет ту же самую конструкцию, что и компенсационный лист R 30/2 , 70 м . Используется для пригонки на высоте 0,9 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Распа л убочны й элемент типа Фрамакс 2,70 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130,3</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3BECCB93" wp14:editId="064AA843">
                  <wp:extent cx="295275" cy="1419225"/>
                  <wp:effectExtent l="0" t="0" r="9525" b="9525"/>
                  <wp:docPr id="117" name="Рисунок 117" descr="http://images.znaytovar.ru/images/text/40412.files/image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images.znaytovar.ru/images/text/40412.files/image231.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5275" cy="1419225"/>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Специальный элемент для простой распалубки внутри шахт. Элемент делает возможным перемещение целой опалубки шахты в одной операции. Для облегчения процесса распалубки необходима стандартная строительная лебедка.</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Быстродействующее зажимное приспособление RU типа </w:t>
            </w:r>
            <w:r w:rsidRPr="00622EE0">
              <w:rPr>
                <w:rFonts w:ascii="Times New Roman" w:eastAsia="Times New Roman" w:hAnsi="Times New Roman" w:cs="Times New Roman"/>
                <w:color w:val="000000"/>
                <w:sz w:val="27"/>
                <w:szCs w:val="27"/>
              </w:rPr>
              <w:lastRenderedPageBreak/>
              <w:t>Фрамакс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7925CE5B" wp14:editId="3A6A65DB">
                  <wp:extent cx="952500" cy="809625"/>
                  <wp:effectExtent l="0" t="0" r="0" b="9525"/>
                  <wp:docPr id="118" name="Рисунок 118" descr="http://images.znaytovar.ru/images/text/40412.files/image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images.znaytovar.ru/images/text/40412.files/image233.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52500" cy="809625"/>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Используется для соединения рамных элементов. Можно ввести в находящийся вокруг внутренней стороны рамы желоб и прикрепить в любом месте.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Клин защищен от выпадения.</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Пригоняемое зажимное приспособление типа Фрамакс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5,3</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1ED25282" wp14:editId="05B417CD">
                  <wp:extent cx="1638300" cy="1114425"/>
                  <wp:effectExtent l="0" t="0" r="0" b="9525"/>
                  <wp:docPr id="119" name="Рисунок 119" descr="http://images.znaytovar.ru/images/text/40412.files/image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images.znaytovar.ru/images/text/40412.files/image235.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38300" cy="1114425"/>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помощи пригоняемого зажимного приспособления можно перекрыть промежутки между рамными элементами ширины до 20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Прикрепление возможно на любом месте профильной рамы.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Указание по безопасности: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Нельзя сваривать или нагревать анкерные стержни - в противном случае опасность разрушения!</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Универсальное зажимное приспособление типа Фрамакс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901CD64" wp14:editId="05315ED5">
                  <wp:extent cx="2038350" cy="1276350"/>
                  <wp:effectExtent l="0" t="0" r="0" b="0"/>
                  <wp:docPr id="120" name="Рисунок 120" descr="http://images.znaytovar.ru/images/text/40412.files/image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images.znaytovar.ru/images/text/40412.files/image237.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38350" cy="1276350"/>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Универсальный соединитель для: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соединения элементов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соединения при надстраивании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компенсирующего соединения (бесступенчатое перекрытие промежутков до 15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прикрепление брусьев (например, в случае опалубки лобовых сторон)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угловых соединений фундамента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Вследствие прилегания к профильным траверсам рамные элементы оптимально усиливаются и устанавливаются горизонтально, вертикально.</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Универсальный соединитель типа Фрамакс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10 -16 см</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0,6</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520FBB43" wp14:editId="408FE7C9">
                  <wp:extent cx="1962150" cy="1352550"/>
                  <wp:effectExtent l="0" t="0" r="0" b="0"/>
                  <wp:docPr id="121" name="Рисунок 121" descr="http://images.znaytovar.ru/images/text/40412.files/image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images.znaytovar.ru/images/text/40412.files/image239.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62150" cy="1352550"/>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Соединитель для различных задач. Служит для соединения элементов (возможно перекрытие промежутков до 6 см), для соединения универсальных элементов в углах и для прикрепления зажимных шин.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Указание: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каждого универсального соединителя необходима соответствующая анкерная гайка 15,0 (например, звездообразная гайка 15,0 или суперплита 15,0).</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Универсальный соединитель типа Фрамакс</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10 -25 см</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w:t>
            </w:r>
          </w:p>
        </w:tc>
      </w:tr>
      <w:tr w:rsidR="00622EE0" w:rsidRPr="00622EE0" w:rsidTr="00622EE0">
        <w:trPr>
          <w:tblCellSpacing w:w="7" w:type="dxa"/>
        </w:trPr>
        <w:tc>
          <w:tcPr>
            <w:tcW w:w="5000" w:type="pct"/>
            <w:gridSpan w:val="4"/>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Имеет ту же конструкцию, что и универсальный соединитель типа Фрамакс 10-16 см (возможно перекрытие промежутков до 15 см). Для прикрепления зажимной шины и деталей максимальной высотой до 25 см (например, в случае уступов в стенах).</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Суперплита 15,0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BBBD9D1" wp14:editId="20A011ED">
                  <wp:extent cx="1466850" cy="1200150"/>
                  <wp:effectExtent l="0" t="0" r="0" b="0"/>
                  <wp:docPr id="122" name="Рисунок 122" descr="http://images.znaytovar.ru/images/text/40412.files/image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images.znaytovar.ru/images/text/40412.files/image241.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66850" cy="1200150"/>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Барашковая гайка с нетеряемой опорной плитой.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Применение возможно даже для наклонных стен, благодаря пригонке до угла 4°. Легкое отвинчивание из-за на ли чи я рогов у гайки. Прилегание к стали в случае внутреннего расстояния поясных профильных элементов (например, зажимных шин) в 5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Единица упаковки: 20 штук</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Звездообразная гайка 15 , 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0,47</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37DC7343" wp14:editId="1F3E93BB">
                  <wp:extent cx="1333500" cy="981075"/>
                  <wp:effectExtent l="0" t="0" r="0" b="9525"/>
                  <wp:docPr id="123" name="Рисунок 123" descr="http://images.znaytovar.ru/images/text/40412.files/image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images.znaytovar.ru/images/text/40412.files/image243.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33500" cy="981075"/>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использования вместе с универсальными соединителями типа Фрамакс.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Раствор ключа: 27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Единица упаковки: 40 штук</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Зажимная шина типа Фрамакс 1, 50 м</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16,8</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3EB61DDD" wp14:editId="6BA47236">
                  <wp:extent cx="2028825" cy="1171575"/>
                  <wp:effectExtent l="0" t="0" r="9525" b="9525"/>
                  <wp:docPr id="124" name="Рисунок 124" descr="http://images.znaytovar.ru/images/text/40412.files/image2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images.znaytovar.ru/images/text/40412.files/image245.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28825" cy="1171575"/>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перекрытия промежутков между рамными элементами или для пригнанной опалубки. Может быть прикреплена к элементам в любом положении. Служит также для усиления крупнопанельных блоков элементов при перемещении краном. Если строповка производится на зажимной шине, то следует дополнительно привинтить предохранительный уголок для восприятия растягивающих усилий.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Максимально допускаемая растягивающая нагрузка зажимной шины с предохранительным уголком - 10 кН.</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Зажимная шина типа Фрамакс 0 , 90 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10,3</w:t>
            </w:r>
          </w:p>
        </w:tc>
      </w:tr>
      <w:tr w:rsidR="00622EE0" w:rsidRPr="00622EE0" w:rsidTr="00622EE0">
        <w:trPr>
          <w:tblCellSpacing w:w="7" w:type="dxa"/>
        </w:trPr>
        <w:tc>
          <w:tcPr>
            <w:tcW w:w="5000" w:type="pct"/>
            <w:gridSpan w:val="4"/>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Имеет ту же конструкцию, что и зажимная шина типа Фрамакс 1, 50 м</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Угловая зажимная шина типа Фрамакс</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12,8</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1EBE7409" wp14:editId="0B763ED6">
                  <wp:extent cx="2095500" cy="762000"/>
                  <wp:effectExtent l="0" t="0" r="0" b="0"/>
                  <wp:docPr id="125" name="Рисунок 125" descr="http://images.znaytovar.ru/images/text/40412.files/image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images.znaytovar.ru/images/text/40412.files/image247.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095500" cy="762000"/>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Применяется в случае, если на обеих сторонах внутреннего угла необходимо перекрытие промежутков. Кроме того, можно применить шину для образования специальных форм внутренних углов.</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Зажимная клемма типа Фрамакс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25548BF" wp14:editId="2CD49949">
                  <wp:extent cx="1190625" cy="1123950"/>
                  <wp:effectExtent l="0" t="0" r="9525" b="0"/>
                  <wp:docPr id="126" name="Рисунок 126" descr="http://images.znaytovar.ru/images/text/40412.files/image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images.znaytovar.ru/images/text/40412.files/image249.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90625" cy="1123950"/>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Зажимная клемма соединяет зажимную шину с рамным элементом. Клин связан с болтом таким образом, что его нельзя потерять.</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Диапазон зажима: 10 см.</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Рихтующая стойка RN типа Фрамакс</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32,0</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73094D73" wp14:editId="46ED1D01">
                  <wp:extent cx="1552575" cy="2933700"/>
                  <wp:effectExtent l="0" t="0" r="9525" b="0"/>
                  <wp:docPr id="127" name="Рисунок 127" descr="http://images.znaytovar.ru/images/text/40412.files/image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images.znaytovar.ru/images/text/40412.files/image251.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52575" cy="2933700"/>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помощи рихтующей стойки RN рамные элементы надежно подпираются и точно рихтуются. Для опалубки высотой примерно до 4,0 м. Главную стойку RN можно заказать отдельно.</w:t>
            </w:r>
          </w:p>
        </w:tc>
      </w:tr>
      <w:tr w:rsidR="00622EE0" w:rsidRPr="00622EE0" w:rsidTr="00622EE0">
        <w:trPr>
          <w:tblCellSpacing w:w="7" w:type="dxa"/>
        </w:trPr>
        <w:tc>
          <w:tcPr>
            <w:tcW w:w="5000" w:type="pct"/>
            <w:gridSpan w:val="4"/>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Данные о допускаемых для рихтующих стоек RN нагрузках</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Допускаемая растягивающая нагрузка = 15 кН</w:t>
            </w:r>
          </w:p>
        </w:tc>
      </w:tr>
      <w:tr w:rsidR="00622EE0" w:rsidRPr="00622EE0" w:rsidTr="00622EE0">
        <w:trPr>
          <w:tblCellSpacing w:w="7" w:type="dxa"/>
        </w:trPr>
        <w:tc>
          <w:tcPr>
            <w:tcW w:w="5000" w:type="pct"/>
            <w:gridSpan w:val="4"/>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Допускаемая сжимающая нагрузка в направлении оси</w:t>
            </w:r>
          </w:p>
        </w:tc>
      </w:tr>
      <w:tr w:rsidR="00622EE0" w:rsidRPr="00622EE0" w:rsidTr="00622EE0">
        <w:trPr>
          <w:tblCellSpacing w:w="7" w:type="dxa"/>
        </w:trPr>
        <w:tc>
          <w:tcPr>
            <w:tcW w:w="5000" w:type="pct"/>
            <w:gridSpan w:val="4"/>
            <w:tcBorders>
              <w:top w:val="outset" w:sz="6" w:space="0" w:color="auto"/>
              <w:left w:val="outset" w:sz="6" w:space="0" w:color="auto"/>
              <w:bottom w:val="outset" w:sz="6" w:space="0" w:color="auto"/>
              <w:right w:val="outset" w:sz="6" w:space="0" w:color="auto"/>
            </w:tcBorders>
            <w:shd w:val="clear" w:color="auto" w:fill="FFFFFF"/>
            <w:hideMark/>
          </w:tcPr>
          <w:tbl>
            <w:tblPr>
              <w:tblW w:w="9345" w:type="dxa"/>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74"/>
              <w:gridCol w:w="1167"/>
              <w:gridCol w:w="1167"/>
              <w:gridCol w:w="1166"/>
              <w:gridCol w:w="1166"/>
              <w:gridCol w:w="1166"/>
              <w:gridCol w:w="1166"/>
              <w:gridCol w:w="1173"/>
            </w:tblGrid>
            <w:tr w:rsidR="00622EE0" w:rsidRPr="00622EE0">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27 кН</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25 кН</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22 кН</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19 кН</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16 кН</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14 кН</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11 кН</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8 к Н</w:t>
                  </w:r>
                </w:p>
              </w:tc>
            </w:tr>
            <w:tr w:rsidR="00622EE0" w:rsidRPr="00622EE0">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1,8 0 м</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2,0 0 м</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2,2 0 м</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 , 40 м</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2,6 0 м</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2,8 0 м</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3,0 0 м</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3,2 0 м</w:t>
                  </w:r>
                </w:p>
              </w:tc>
            </w:tr>
          </w:tbl>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5000" w:type="pct"/>
            <w:gridSpan w:val="4"/>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выдвижной стойки</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Рихтующая стойка RG типа Фрамакс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57,0</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117E7C51" wp14:editId="3C73F7CF">
                  <wp:extent cx="1809750" cy="3390900"/>
                  <wp:effectExtent l="0" t="0" r="0" b="0"/>
                  <wp:docPr id="128" name="Рисунок 128" descr="http://images.znaytovar.ru/images/text/40412.files/image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images.znaytovar.ru/images/text/40412.files/image253.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09750" cy="3390900"/>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помощи рихтующей стойки RG рамные элементы надежно подпираются и точно рихтуются. Для опалубки высотой примерно до 6,0 м. Главную стойку RG можно заказать отдельно.</w:t>
            </w:r>
          </w:p>
        </w:tc>
      </w:tr>
      <w:tr w:rsidR="00622EE0" w:rsidRPr="00622EE0" w:rsidTr="00622EE0">
        <w:trPr>
          <w:tblCellSpacing w:w="7" w:type="dxa"/>
        </w:trPr>
        <w:tc>
          <w:tcPr>
            <w:tcW w:w="5000" w:type="pct"/>
            <w:gridSpan w:val="4"/>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Данные о допускаемых для рихтующих стоек RG нагрузках</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Допускаемая растягивающая нагрузка = 30 кН</w:t>
            </w:r>
          </w:p>
        </w:tc>
      </w:tr>
      <w:tr w:rsidR="00622EE0" w:rsidRPr="00622EE0" w:rsidTr="00622EE0">
        <w:trPr>
          <w:tblCellSpacing w:w="7" w:type="dxa"/>
        </w:trPr>
        <w:tc>
          <w:tcPr>
            <w:tcW w:w="5000" w:type="pct"/>
            <w:gridSpan w:val="4"/>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Допускаемая сжимающая нагрузка в направлении оси</w:t>
            </w:r>
          </w:p>
        </w:tc>
      </w:tr>
      <w:tr w:rsidR="00622EE0" w:rsidRPr="00622EE0" w:rsidTr="00622EE0">
        <w:trPr>
          <w:tblCellSpacing w:w="7" w:type="dxa"/>
        </w:trPr>
        <w:tc>
          <w:tcPr>
            <w:tcW w:w="5000" w:type="pct"/>
            <w:gridSpan w:val="4"/>
            <w:tcBorders>
              <w:top w:val="outset" w:sz="6" w:space="0" w:color="auto"/>
              <w:left w:val="outset" w:sz="6" w:space="0" w:color="auto"/>
              <w:bottom w:val="outset" w:sz="6" w:space="0" w:color="auto"/>
              <w:right w:val="outset" w:sz="6" w:space="0" w:color="auto"/>
            </w:tcBorders>
            <w:shd w:val="clear" w:color="auto" w:fill="FFFFFF"/>
            <w:hideMark/>
          </w:tcPr>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24"/>
              <w:gridCol w:w="717"/>
              <w:gridCol w:w="717"/>
              <w:gridCol w:w="717"/>
              <w:gridCol w:w="717"/>
              <w:gridCol w:w="717"/>
              <w:gridCol w:w="717"/>
              <w:gridCol w:w="717"/>
              <w:gridCol w:w="717"/>
              <w:gridCol w:w="718"/>
              <w:gridCol w:w="718"/>
              <w:gridCol w:w="718"/>
              <w:gridCol w:w="725"/>
            </w:tblGrid>
            <w:tr w:rsidR="00622EE0" w:rsidRPr="00622EE0">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20 кН</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29 кН</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27 кН</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25 кН</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23 кН</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21 кН</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19 кН</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17 кН</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15 кН</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13 кН</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11 кН</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9 к Н</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7 к Н</w:t>
                  </w:r>
                </w:p>
              </w:tc>
            </w:tr>
            <w:tr w:rsidR="00622EE0" w:rsidRPr="00622EE0">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3,3 0 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3,4 0 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3,6 0 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3,8 0 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4,0 0 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4,2 0 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4,4 0 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4,6 0 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4,8 0 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5,0 0 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5,2 0 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5,4 0 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5,6 0 м</w:t>
                  </w:r>
                </w:p>
              </w:tc>
            </w:tr>
          </w:tbl>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5000" w:type="pct"/>
            <w:gridSpan w:val="4"/>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выдвижной стойки</w:t>
            </w:r>
          </w:p>
        </w:tc>
      </w:tr>
      <w:tr w:rsidR="00622EE0" w:rsidRPr="00622EE0" w:rsidTr="00622EE0">
        <w:trPr>
          <w:tblCellSpacing w:w="7" w:type="dxa"/>
        </w:trPr>
        <w:tc>
          <w:tcPr>
            <w:tcW w:w="5000" w:type="pct"/>
            <w:gridSpan w:val="4"/>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Рихтующий раскос BKS</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47F68582" wp14:editId="576CA6BD">
                  <wp:extent cx="666750" cy="2076450"/>
                  <wp:effectExtent l="0" t="0" r="0" b="0"/>
                  <wp:docPr id="129" name="Рисунок 129" descr="http://images.znaytovar.ru/images/text/40412.files/image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images.znaytovar.ru/images/text/40412.files/image255.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66750" cy="2076450"/>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Винтовой раскос из стальных труб для подпирания и рихтовки опалубочных элементов и опорных опалубок максимальной высоты до 15, 0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Рихтующий раскос состоит из:</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винтового элемента с опорной шарнирной плитой;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промежуточных деталей (количество и тип см. в табл и це);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винтового элемента без опорной шарнирной плиты.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Верхнее прикрепление к элементам производится в зависимости от типа опалубочного элемента или соедините лем GF и ли соединителем типа Фрамакс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Основное правило:</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рихтующего раскоса отвечает высоте подпираемых элементов.</w:t>
            </w:r>
          </w:p>
        </w:tc>
      </w:tr>
      <w:tr w:rsidR="00622EE0" w:rsidRPr="00622EE0" w:rsidTr="00622EE0">
        <w:trPr>
          <w:tblCellSpacing w:w="7" w:type="dxa"/>
        </w:trPr>
        <w:tc>
          <w:tcPr>
            <w:tcW w:w="5000" w:type="pct"/>
            <w:gridSpan w:val="4"/>
            <w:tcBorders>
              <w:top w:val="outset" w:sz="6" w:space="0" w:color="auto"/>
              <w:left w:val="outset" w:sz="6" w:space="0" w:color="auto"/>
              <w:bottom w:val="outset" w:sz="6" w:space="0" w:color="auto"/>
              <w:right w:val="outset" w:sz="6" w:space="0" w:color="auto"/>
            </w:tcBorders>
            <w:shd w:val="clear" w:color="auto" w:fill="FFFFFF"/>
            <w:hideMark/>
          </w:tcPr>
          <w:tbl>
            <w:tblPr>
              <w:tblW w:w="495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65"/>
              <w:gridCol w:w="746"/>
              <w:gridCol w:w="520"/>
              <w:gridCol w:w="482"/>
              <w:gridCol w:w="589"/>
              <w:gridCol w:w="1183"/>
              <w:gridCol w:w="986"/>
              <w:gridCol w:w="917"/>
              <w:gridCol w:w="1183"/>
              <w:gridCol w:w="1464"/>
              <w:gridCol w:w="804"/>
            </w:tblGrid>
            <w:tr w:rsidR="00622EE0" w:rsidRPr="00622EE0">
              <w:trPr>
                <w:tblCellSpacing w:w="7" w:type="dxa"/>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Тип</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Длина, м</w:t>
                  </w:r>
                </w:p>
              </w:tc>
              <w:tc>
                <w:tcPr>
                  <w:tcW w:w="8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Допускаемая осевая сжимающая нагрузка , кН, при длине</w:t>
                  </w:r>
                </w:p>
              </w:tc>
              <w:tc>
                <w:tcPr>
                  <w:tcW w:w="5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Винтовой элемент с опорной шарнирной плитой</w:t>
                  </w:r>
                </w:p>
              </w:tc>
              <w:tc>
                <w:tcPr>
                  <w:tcW w:w="105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Промежуточная деталь</w:t>
                  </w:r>
                </w:p>
              </w:tc>
              <w:tc>
                <w:tcPr>
                  <w:tcW w:w="5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Винтовой элемент без опорной шарнирной плиты</w:t>
                  </w:r>
                </w:p>
              </w:tc>
              <w:tc>
                <w:tcPr>
                  <w:tcW w:w="8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Винт с шестигранной головкой</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М 16 × 60 8,8</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Mu М 16 8</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пружинное кольцо</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Масса , кг</w:t>
                  </w:r>
                </w:p>
              </w:tc>
            </w:tr>
            <w:tr w:rsidR="00622EE0" w:rsidRP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sz w:val="24"/>
                      <w:szCs w:val="24"/>
                    </w:rPr>
                  </w:pP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мин.</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пол.</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макс.</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sz w:val="24"/>
                      <w:szCs w:val="24"/>
                    </w:rPr>
                  </w:pP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Короткая</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2,40</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Длинная</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3,70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sz w:val="24"/>
                      <w:szCs w:val="24"/>
                    </w:rPr>
                  </w:pPr>
                </w:p>
              </w:tc>
            </w:tr>
            <w:tr w:rsidR="00622EE0" w:rsidRP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6,0-7,4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40,0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40,0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27,8</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123,7</w:t>
                  </w:r>
                </w:p>
              </w:tc>
            </w:tr>
            <w:tr w:rsidR="00622EE0" w:rsidRP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lastRenderedPageBreak/>
                    <w:t>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7,1-8,5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40,0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38,2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24,3</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151,4</w:t>
                  </w:r>
                </w:p>
              </w:tc>
            </w:tr>
            <w:tr w:rsidR="00622EE0" w:rsidRP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8,4-9,8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40,0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35,6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21,7</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173,7</w:t>
                  </w:r>
                </w:p>
              </w:tc>
            </w:tr>
            <w:tr w:rsidR="00622EE0" w:rsidRP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9,7-11,1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40,0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31,7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19,0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196,0</w:t>
                  </w:r>
                </w:p>
              </w:tc>
            </w:tr>
            <w:tr w:rsidR="00622EE0" w:rsidRP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10,8-12,2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40 , 0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27,8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16,1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223,8</w:t>
                  </w:r>
                </w:p>
              </w:tc>
            </w:tr>
            <w:tr w:rsidR="00622EE0" w:rsidRP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11,9-13,3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34,2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24,1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13,4</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246,1</w:t>
                  </w:r>
                </w:p>
              </w:tc>
            </w:tr>
            <w:tr w:rsidR="00622EE0" w:rsidRP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13,2-14,6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27,1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21 , 5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12,2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3</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273,8</w:t>
                  </w:r>
                </w:p>
              </w:tc>
            </w:tr>
            <w:tr w:rsidR="00622EE0" w:rsidRP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14,5-15,9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20,8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17 , 5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9,5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296,1</w:t>
                  </w:r>
                </w:p>
              </w:tc>
            </w:tr>
            <w:tr w:rsidR="00622EE0" w:rsidRPr="00622EE0">
              <w:trPr>
                <w:tblCellSpacing w:w="7" w:type="dxa"/>
              </w:trPr>
              <w:tc>
                <w:tcPr>
                  <w:tcW w:w="7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sz w:val="24"/>
                      <w:szCs w:val="24"/>
                    </w:rPr>
                  </w:pPr>
                </w:p>
              </w:tc>
              <w:tc>
                <w:tcPr>
                  <w:tcW w:w="8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Допускаемая растягивающая нагрузка = 40 кН</w:t>
                  </w:r>
                </w:p>
              </w:tc>
              <w:tc>
                <w:tcPr>
                  <w:tcW w:w="2200" w:type="pct"/>
                  <w:gridSpan w:val="4"/>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sz w:val="24"/>
                      <w:szCs w:val="24"/>
                    </w:rPr>
                  </w:pP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Входят в объем поставки</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sz w:val="24"/>
                      <w:szCs w:val="24"/>
                    </w:rPr>
                  </w:pPr>
                </w:p>
              </w:tc>
            </w:tr>
          </w:tbl>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Гаечный ключ для винтового раскоса BK S</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E458AAE" wp14:editId="4CE6363D">
                  <wp:extent cx="1504950" cy="933450"/>
                  <wp:effectExtent l="0" t="0" r="0" b="0"/>
                  <wp:docPr id="130" name="Рисунок 130" descr="http://images.znaytovar.ru/images/text/40412.files/image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images.znaytovar.ru/images/text/40412.files/image257.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04950" cy="933450"/>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удобного закручивания гаек винтовых элементов рихтующих раскосов</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Соединитель типа Фрамакс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36BB93C2" wp14:editId="55204BE6">
                  <wp:extent cx="1019175" cy="1028700"/>
                  <wp:effectExtent l="0" t="0" r="9525" b="0"/>
                  <wp:docPr id="131" name="Рисунок 131" descr="http://images.znaytovar.ru/images/text/40412.files/image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images.znaytovar.ru/images/text/40412.files/image259.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19175" cy="1028700"/>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верхнего прикрепления рихтующих раскосов BKS к рамным элементам</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Держатель для защитных перил</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30C88E6" wp14:editId="22ECD14C">
                  <wp:extent cx="361950" cy="1504950"/>
                  <wp:effectExtent l="0" t="0" r="0" b="0"/>
                  <wp:docPr id="132" name="Рисунок 132" descr="http://images.znaytovar.ru/images/text/40412.files/image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images.znaytovar.ru/images/text/40412.files/image261.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1950" cy="1504950"/>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создания безопасных условий производства работ. Может быть прикреплен к подмостям, опалубкам перекрытий и стен, и бетонным перекрытиям.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Диапазон прикрепления (толщина) от 2 до 45 см</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Подмости для бетонирования типа Фрамакс 1,25/2,70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оцинкованные стальные детали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импрегнированн ы е деревянные детали</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1,25/2,70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11 7,0</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226201B" wp14:editId="3BAAA14C">
                  <wp:extent cx="1504950" cy="1419225"/>
                  <wp:effectExtent l="0" t="0" r="0" b="9525"/>
                  <wp:docPr id="133" name="Рисунок 133" descr="http://images.znaytovar.ru/images/text/40412.files/image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images.znaytovar.ru/images/text/40412.files/image263.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04950" cy="1419225"/>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Предварительно смонтированные, складные подмости для бетонирования, для рамной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подмостей: 2,70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Ширина подмостей: 1,25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Допускаемая нагрузка: 150 к г/м</w:t>
            </w:r>
            <w:r w:rsidRPr="00622EE0">
              <w:rPr>
                <w:rFonts w:ascii="Times New Roman" w:eastAsia="Times New Roman" w:hAnsi="Times New Roman" w:cs="Times New Roman"/>
                <w:color w:val="000000"/>
                <w:sz w:val="27"/>
                <w:szCs w:val="27"/>
                <w:vertAlign w:val="superscript"/>
              </w:rPr>
              <w:t>2</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Консоль типа Фрамакс 90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12,5</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1BFAB342" wp14:editId="7BBBABDC">
                  <wp:extent cx="676275" cy="1485900"/>
                  <wp:effectExtent l="0" t="0" r="9525" b="0"/>
                  <wp:docPr id="134" name="Рисунок 134" descr="http://images.znaytovar.ru/images/text/40412.files/image2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images.znaytovar.ru/images/text/40412.files/image265.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76275" cy="1485900"/>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Универсальная консоль для образования рабочих подмостей шириной 90 см. Настил может быть прикреплен винтами с полукруглой головкой и квадратным подголовком М 10 × 120 (не входят в объем поставки)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Следует предохранить консоль от поднятия. На погонный метр подмостей необходимо 1, 5 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 доски настила.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Максимальная допускаемая нагрузка консолей составляет 200 кг/м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 при максимальной ширине воздействия 1,5 м.</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Чет ы рехцеп ной строп 3,20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21,5</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9BD22A9" wp14:editId="17E7A475">
                  <wp:extent cx="1533525" cy="1666875"/>
                  <wp:effectExtent l="0" t="0" r="9525" b="9525"/>
                  <wp:docPr id="135" name="Рисунок 135" descr="http://images.znaytovar.ru/images/text/40412.files/image2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images.znaytovar.ru/images/text/40412.files/image267.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33525" cy="1666875"/>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помощи чет ы рехцепного стропа можно откинуть и переместить подмости для бетонирования типа Фрамакс и складные подмости.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Грузоподъемност ь:</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угле наклона до 45° - 4,25 т.</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Чет ы рехканатный строп типа Фрамакс 3,0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12,5</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2C9CE808" wp14:editId="1A7E5858">
                  <wp:extent cx="2076450" cy="2505075"/>
                  <wp:effectExtent l="0" t="0" r="0" b="9525"/>
                  <wp:docPr id="136" name="Рисунок 136" descr="http://images.znaytovar.ru/images/text/40412.files/image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images.znaytovar.ru/images/text/40412.files/image269.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76450" cy="2505075"/>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Четырехканатный строп для перемещения отдельных элементов и целых штабелей.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Указание по безопасности: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Строго запрещается перемещение штабелей элементов без применения двусторонних конусов типа Фрамакс.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Допускаемая грузоподъемность: 16 кН.</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Опорная плита типа Фрамакс 6/ 15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C0FEED9" wp14:editId="0A4AF498">
                  <wp:extent cx="847725" cy="809625"/>
                  <wp:effectExtent l="0" t="0" r="9525" b="9525"/>
                  <wp:docPr id="137" name="Рисунок 137" descr="http://images.znaytovar.ru/images/text/40412.files/image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images.znaytovar.ru/images/text/40412.files/image271.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Опорная плита для шестигранной гайки 15,0, например, для нижних анкеров в лежачих элементах.</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Двухсторонний конус типа Фрамакс</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0,02</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8962523" wp14:editId="331B9937">
                  <wp:extent cx="1171575" cy="819150"/>
                  <wp:effectExtent l="0" t="0" r="9525" b="0"/>
                  <wp:docPr id="138" name="Рисунок 138" descr="http://images.znaytovar.ru/images/text/40412.files/image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images.znaytovar.ru/images/text/40412.files/image273.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71575" cy="819150"/>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Двухсторонние конусы ставят в анкерные втулки элементов. Они предотвращают сползание элементов при перемещении чет ы рехканатны м стропом 3,0 м типа Фрамакс.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Указание по безопасности: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Строго запрещается перемещение штабелей элементов без применения двусторонних конусов (по две штуки на элемент).</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Несущая скоба типа Фрамакс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44D1A33B" wp14:editId="396FD684">
                  <wp:extent cx="1104900" cy="1362075"/>
                  <wp:effectExtent l="0" t="0" r="0" b="9525"/>
                  <wp:docPr id="139" name="Рисунок 139" descr="http://images.znaytovar.ru/images/text/40412.files/image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images.znaytovar.ru/images/text/40412.files/image275.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04900" cy="1362075"/>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Служит для перемещения всех элементов краном.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Безопасная перевозка элементов, благодаря автоматическому стопорению.</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Грузоподъемность: 10 кН.</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Упорный уголок для анкера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128555C1" wp14:editId="203791C0">
                  <wp:extent cx="1009650" cy="1019175"/>
                  <wp:effectExtent l="0" t="0" r="0" b="9525"/>
                  <wp:docPr id="140" name="Рисунок 140" descr="http://images.znaytovar.ru/images/text/40412.files/image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images.znaytovar.ru/images/text/40412.files/image277.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09650" cy="1019175"/>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Позволяет производить анкерное крепление над опалубкой (например, в случае опалубки фундамента). Может быть прикреплен на любом месте рамных элементов.</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Профильный брус типа Фрамакс 10 × 6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импрегнированием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 × 6 см</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0EDF34EA" wp14:editId="23FDB765">
                  <wp:extent cx="1276350" cy="1057275"/>
                  <wp:effectExtent l="0" t="0" r="0" b="9525"/>
                  <wp:docPr id="141" name="Рисунок 141" descr="http://images.znaytovar.ru/images/text/40412.files/image2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images.znaytovar.ru/images/text/40412.files/image279.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76350" cy="1057275"/>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Профильный брус для перекрытия промежутков и надстраивания в связи с опалубочной обшивкой 3- SO - 22 мм. Прикрепляется к рамному профилю при помощи быстродействующего зажимного приспособления RU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профильного бруса - 2,70 м.</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Профильный брус типа Фрамакс 9,5 × 6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импрегнированием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9,5 × 6 см</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7,6</w:t>
            </w:r>
          </w:p>
        </w:tc>
      </w:tr>
      <w:tr w:rsidR="00622EE0" w:rsidRPr="00622EE0" w:rsidTr="00622EE0">
        <w:trPr>
          <w:tblCellSpacing w:w="7" w:type="dxa"/>
        </w:trPr>
        <w:tc>
          <w:tcPr>
            <w:tcW w:w="5000" w:type="pct"/>
            <w:gridSpan w:val="4"/>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Имеет ту же конструкцию, что и профильный брус 10 × 6 см типа Фрамакс. Используется для опалубочной обшивки 3- SO -27 мм.</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Пригнанный брус типа Фрамакс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импрегнированием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77174FB" wp14:editId="36A1B27A">
                  <wp:extent cx="1781175" cy="1352550"/>
                  <wp:effectExtent l="0" t="0" r="9525" b="0"/>
                  <wp:docPr id="142" name="Рисунок 142" descr="http://images.znaytovar.ru/images/text/40412.files/image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images.znaytovar.ru/images/text/40412.files/image281.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781175" cy="1352550"/>
                          </a:xfrm>
                          <a:prstGeom prst="rect">
                            <a:avLst/>
                          </a:prstGeom>
                          <a:noFill/>
                          <a:ln>
                            <a:noFill/>
                          </a:ln>
                        </pic:spPr>
                      </pic:pic>
                    </a:graphicData>
                  </a:graphic>
                </wp:inline>
              </w:drawing>
            </w:r>
          </w:p>
        </w:tc>
        <w:tc>
          <w:tcPr>
            <w:tcW w:w="1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Пригнанные брусья различных размеров могут быть комбинированы так, что можно перекрыть маленькие промежутки в шагах 1 см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пригнанных брусьев - 2,70 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 12 см</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 1 2 см</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4,7</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 12 см</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7,8</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 × 12 см</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15,5</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Распа л убочный брус типа Фрамакс 10 /12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импрегнированием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16,4</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448BE5F" wp14:editId="25BC2A5D">
                  <wp:extent cx="1504950" cy="1181100"/>
                  <wp:effectExtent l="0" t="0" r="0" b="0"/>
                  <wp:docPr id="143" name="Рисунок 143" descr="http://images.znaytovar.ru/images/text/40412.files/image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images.znaytovar.ru/images/text/40412.files/image283.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04950" cy="1181100"/>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 и агонально р азделенны й пригнанный брус.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Служит для легкой распалубки в стесненных условиях (например, опалубка шахты).</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Деревянный прижимной кубик типа Фрамакс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с импрегнированием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3EB2022F" wp14:editId="4E0A9B17">
                  <wp:extent cx="790575" cy="885825"/>
                  <wp:effectExtent l="0" t="0" r="9525" b="9525"/>
                  <wp:docPr id="144" name="Рисунок 144" descr="http://images.znaytovar.ru/images/text/40412.files/image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images.znaytovar.ru/images/text/40412.files/image285.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90575" cy="885825"/>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Может быть прикреплен к интегрированной системе ригелей при помощи зажимной клеммы. Служит для прибивки гвоздями не поставленных заводом-изготовителем вспомогательных стоек</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Трехгранная рейка типа Фрамакс 2,70 м</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0,38</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07ECAF47" wp14:editId="1E0CFC2E">
                  <wp:extent cx="1476375" cy="1104900"/>
                  <wp:effectExtent l="0" t="0" r="9525" b="0"/>
                  <wp:docPr id="145" name="Рисунок 145" descr="http://images.znaytovar.ru/images/text/40412.files/image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images.znaytovar.ru/images/text/40412.files/image287.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Специально профилированная трехгранная рейка из пластмассы. Используется для возведения внешних углов.</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Пробка для анкерных отверстий R 20/25</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0,003</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3332BD4" wp14:editId="0D2549EC">
                  <wp:extent cx="657225" cy="542925"/>
                  <wp:effectExtent l="0" t="0" r="9525" b="9525"/>
                  <wp:docPr id="146" name="Рисунок 146" descr="http://images.znaytovar.ru/images/text/40412.files/image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images.znaytovar.ru/images/text/40412.files/image289.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57225" cy="542925"/>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Служит для закрытия ненужных анкерных отверстий в рамном профиле</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Пробка-заглушка R 24,5 типа Фрамакс</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0,003</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A919768" wp14:editId="6E6A6538">
                  <wp:extent cx="638175" cy="571500"/>
                  <wp:effectExtent l="0" t="0" r="9525" b="0"/>
                  <wp:docPr id="147" name="Рисунок 147" descr="http://images.znaytovar.ru/images/text/40412.files/image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images.znaytovar.ru/images/text/40412.files/image291.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38175" cy="571500"/>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Служит для закрытия ненужных отверстий в опалубочной обшивке универсального элемента</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Анкерный стержень 15 ,0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1,43 к г /м</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02B9F987" wp14:editId="33A65DFA">
                  <wp:extent cx="2019300" cy="1238250"/>
                  <wp:effectExtent l="0" t="0" r="0" b="0"/>
                  <wp:docPr id="148" name="Рисунок 148" descr="http://images.znaytovar.ru/images/text/40412.files/image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images.znaytovar.ru/images/text/40412.files/image293.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019300" cy="1238250"/>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Самоочищающийся стержень со специальной (кулачно-образной) резьбой системы фирмы « Дивидаг» . Не ржавеет благодаря оцинковке.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Поставка возможна в длинах от 0,5 до 2,0 м с шагом 25 см по длине.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Максимальная несущая способность: 120 кН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Несущая способность соответственно ДИН 18216: 90 кН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Разрушающая нагрузка: 19 5 кН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Указания по безопасности: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Нельзя сваривать или нагревать анкерные стержни - в противном случае возникает опасность разрушения!</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Анкерный стержень 15, 0 мм, без покрытия</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1,43 кг /м</w:t>
            </w:r>
          </w:p>
        </w:tc>
      </w:tr>
      <w:tr w:rsidR="00622EE0" w:rsidRPr="00622EE0" w:rsidTr="00622EE0">
        <w:trPr>
          <w:tblCellSpacing w:w="7" w:type="dxa"/>
        </w:trPr>
        <w:tc>
          <w:tcPr>
            <w:tcW w:w="5000" w:type="pct"/>
            <w:gridSpan w:val="4"/>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Поставка возможна в длинах до 12,0 м</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Суперплита 15, 0</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10700090" wp14:editId="33D25C65">
                  <wp:extent cx="1781175" cy="1466850"/>
                  <wp:effectExtent l="0" t="0" r="9525" b="0"/>
                  <wp:docPr id="149" name="Рисунок 149" descr="http://images.znaytovar.ru/images/text/40412.files/image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images.znaytovar.ru/images/text/40412.files/image295.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781175" cy="1466850"/>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 ара шковая гайка с нетеряемой опорной плитой. Применение возможно даже для наклонных стен, благодаря пригонке до угла 4°. Легкое отвинчивание, благодаря рогам барашковой гайки. Прилегание к стали в случае внутреннего расстояния поясных профильных ста льных элементов (например , зажимных шин) в 5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Максимальная несущая способность: 120 кН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Нес ущая сп особность соответственно ДИН 18 216 : 90 кН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Разрушающая нагрузка: выше, чем разрушающая нагрузка стержня (&gt; 19 5 кН)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Комплект упаковки: 20 штук.</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Анкерный стержень 20,0 мм, с оцинковкой</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 кг/м</w:t>
            </w:r>
          </w:p>
        </w:tc>
      </w:tr>
      <w:tr w:rsidR="00622EE0" w:rsidRPr="00622EE0" w:rsidTr="00622EE0">
        <w:trPr>
          <w:tblCellSpacing w:w="7" w:type="dxa"/>
        </w:trPr>
        <w:tc>
          <w:tcPr>
            <w:tcW w:w="5000" w:type="pct"/>
            <w:gridSpan w:val="4"/>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Поставка возможна в длинах от 0,5 м до 2,0 м, с шагом 25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Максимальная несущая способность: 220 кН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Несущая способность соответственно ДИН 18 216: 150 кН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Разрушающая нагрузка: 354 кН</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Анкерный стержень 20,0 мм , без покрытия</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 кг/м</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Поставка возможна в длинах до 7,5 м</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Суперплита 20,0</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r>
      <w:tr w:rsidR="00622EE0" w:rsidRPr="00622EE0" w:rsidTr="00622EE0">
        <w:trPr>
          <w:tblCellSpacing w:w="7" w:type="dxa"/>
        </w:trPr>
        <w:tc>
          <w:tcPr>
            <w:tcW w:w="5000" w:type="pct"/>
            <w:gridSpan w:val="4"/>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анкерных стержней 20,0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Максимальная несущая способность: 220 кН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Несущая с п особность соответственно ДИН 18 216: 15 0 кН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Разрушающая нагрузка: выше, чем разрушающая нагрузка стержня (&gt; 354 кН)</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Ящик для мелких деталей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11 7,0</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282F5E7E" wp14:editId="3C48CC69">
                  <wp:extent cx="1762125" cy="1504950"/>
                  <wp:effectExtent l="0" t="0" r="9525" b="0"/>
                  <wp:docPr id="150" name="Рисунок 150" descr="http://images.znaytovar.ru/images/text/40412.files/image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images.znaytovar.ru/images/text/40412.files/image297.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762125" cy="1504950"/>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этом практичном ящике можно хранить опалубочные анкеры, анкерные плиты , гайки , зажимные приспособления и другие соединительные детали.</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Комплект навесных роликов А</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4FD69A4E" wp14:editId="76EA8B15">
                  <wp:extent cx="2028825" cy="1495425"/>
                  <wp:effectExtent l="0" t="0" r="9525" b="9525"/>
                  <wp:docPr id="151" name="Рисунок 151" descr="http://images.znaytovar.ru/images/text/40412.files/image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images.znaytovar.ru/images/text/40412.files/image299.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028825" cy="1495425"/>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Путем простого прикрепления роликов быстродействующими соединителями ящик для мелких деталей превращается в легко управляемую тележку. Можно без проблем провезти тележку шириной 83 см через любой дверной проем.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Допускаемая несущая способность: 10 кН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комплект поставки входят: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шт. навесная ось</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шт. навесных роликов (направляющие ролики)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шт. стопор</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шт. винт с шестигранной головкой М 8 × 65 Mu ДИН 601 , ДИН 555</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Дугообразный лист типа Фрамакс 2,70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 и порошкообразным покрытием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1EE6A249" wp14:editId="10EC9587">
                  <wp:extent cx="352425" cy="1895475"/>
                  <wp:effectExtent l="0" t="0" r="9525" b="9525"/>
                  <wp:docPr id="152" name="Рисунок 152" descr="http://images.znaytovar.ru/images/text/40412.files/image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images.znaytovar.ru/images/text/40412.files/image301.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52425" cy="1895475"/>
                          </a:xfrm>
                          <a:prstGeom prst="rect">
                            <a:avLst/>
                          </a:prstGeom>
                          <a:noFill/>
                          <a:ln>
                            <a:noFill/>
                          </a:ln>
                        </pic:spPr>
                      </pic:pic>
                    </a:graphicData>
                  </a:graphic>
                </wp:inline>
              </w:drawing>
            </w:r>
          </w:p>
        </w:tc>
        <w:tc>
          <w:tcPr>
            <w:tcW w:w="1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Гибкий специальный элемент для возведения круглых опалубок в комбинации с элементами систем Фрамакс и Алю-Фрамакс</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0,20 × 2,70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0,25 × 2,70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54,5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0,30 × 2,70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59,3</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Дугообразный лист типа Фрамакс 1 , 35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 и порошкообразным покрытием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F3108B3" wp14:editId="77279EC1">
                  <wp:extent cx="457200" cy="1238250"/>
                  <wp:effectExtent l="0" t="0" r="0" b="0"/>
                  <wp:docPr id="153" name="Рисунок 153" descr="http://images.znaytovar.ru/images/text/40412.files/image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images.znaytovar.ru/images/text/40412.files/image303.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57200" cy="1238250"/>
                          </a:xfrm>
                          <a:prstGeom prst="rect">
                            <a:avLst/>
                          </a:prstGeom>
                          <a:noFill/>
                          <a:ln>
                            <a:noFill/>
                          </a:ln>
                        </pic:spPr>
                      </pic:pic>
                    </a:graphicData>
                  </a:graphic>
                </wp:inline>
              </w:drawing>
            </w:r>
          </w:p>
        </w:tc>
        <w:tc>
          <w:tcPr>
            <w:tcW w:w="1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Гибкий специальный </w:t>
            </w:r>
            <w:r w:rsidRPr="00622EE0">
              <w:rPr>
                <w:rFonts w:ascii="Times New Roman" w:eastAsia="Times New Roman" w:hAnsi="Times New Roman" w:cs="Times New Roman"/>
                <w:color w:val="000000"/>
                <w:sz w:val="27"/>
                <w:szCs w:val="27"/>
              </w:rPr>
              <w:lastRenderedPageBreak/>
              <w:t>элемент для возведения круглых оп алу бок в комбинации с элементами систем Фрамакс и Алю-Фрамакс</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0,20 × 1,35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26,8</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0,25 × 1,35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0,30 × 1,35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30,8</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Дугообразный лист типа Фрамакс 0,90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оцинковкой и порошкообразным покрытием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46024940" wp14:editId="60C0EEBF">
                  <wp:extent cx="476250" cy="1066800"/>
                  <wp:effectExtent l="0" t="0" r="0" b="0"/>
                  <wp:docPr id="154" name="Рисунок 154" descr="http://images.znaytovar.ru/images/text/40412.files/image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images.znaytovar.ru/images/text/40412.files/image305.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76250" cy="1066800"/>
                          </a:xfrm>
                          <a:prstGeom prst="rect">
                            <a:avLst/>
                          </a:prstGeom>
                          <a:noFill/>
                          <a:ln>
                            <a:noFill/>
                          </a:ln>
                        </pic:spPr>
                      </pic:pic>
                    </a:graphicData>
                  </a:graphic>
                </wp:inline>
              </w:drawing>
            </w:r>
          </w:p>
        </w:tc>
        <w:tc>
          <w:tcPr>
            <w:tcW w:w="1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Гибкий специальный элемент для возведения круглых опалубок в комбинации с элементами систем Фрамакс и Алю-Фрамакс</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0,20 × 0,90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18,8</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0,25 × 0,90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0,30 × 0,90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21,5</w:t>
            </w:r>
          </w:p>
        </w:tc>
      </w:tr>
      <w:tr w:rsidR="00622EE0" w:rsidRPr="00622EE0" w:rsidTr="00622EE0">
        <w:trPr>
          <w:tblCellSpacing w:w="7" w:type="dxa"/>
        </w:trPr>
        <w:tc>
          <w:tcPr>
            <w:tcW w:w="3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Стальной ригель RD типа Фрамакс 0,40 м</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8,9</w:t>
            </w: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493EEB3" wp14:editId="1A3936A6">
                  <wp:extent cx="981075" cy="771525"/>
                  <wp:effectExtent l="0" t="0" r="9525" b="9525"/>
                  <wp:docPr id="155" name="Рисунок 155" descr="http://images.znaytovar.ru/images/text/40412.files/image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images.znaytovar.ru/images/text/40412.files/image307.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81075" cy="771525"/>
                          </a:xfrm>
                          <a:prstGeom prst="rect">
                            <a:avLst/>
                          </a:prstGeom>
                          <a:noFill/>
                          <a:ln>
                            <a:noFill/>
                          </a:ln>
                        </pic:spPr>
                      </pic:pic>
                    </a:graphicData>
                  </a:graphic>
                </wp:inline>
              </w:drawing>
            </w:r>
          </w:p>
        </w:tc>
        <w:tc>
          <w:tcPr>
            <w:tcW w:w="3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Анкерный ригель для дугообразных листов типа Фрамакс</w:t>
            </w:r>
          </w:p>
        </w:tc>
      </w:tr>
    </w:tbl>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2.6 Несъемная опалубка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 .1 Несъемная опалубка представляет собой плоские или профильные элементы, изготовленные из различных материалов (стального профилированного настила, мелкоячеистой металлической сетки, стеклоцемента и др.), которые после бетонирования остаются в теле бетона и образуют с ним единую монолитную конструкцию.</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2.6.2 Стальной профилированный лист с трапециевидными гофрами по ГОСТ 24045-94 применяют при устройстве монолитных перекрытий в качестве настила для несъемной опалубки (рисунок 2.13).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Листы профилированного настила укладывают вручную по стальным прогонам или железобетонным балкам и крепят к стальным прогонам самонарезающими винтами или точечной электросваркой, к железобетонным балкам - с помощью дюбелей.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Точки крепления профилированного настила к прогонам принимают в соответствии с рабочими чертежами. Между собой профилированный настил крепят комбинированными заклепками.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1FF24E2E" wp14:editId="2DAE0651">
            <wp:extent cx="4171950" cy="3048000"/>
            <wp:effectExtent l="0" t="0" r="0" b="0"/>
            <wp:docPr id="156" name="Рисунок 156" descr="http://images.znaytovar.ru/images/text/40412.files/image3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images.znaytovar.ru/images/text/40412.files/image309.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171950" cy="30480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2.13 - Конструкция монолитного перекрытия с применением стального профилированного настила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арматурные сетки; 2 - арматурные каркасы; 3 - проволочный фиксатор; 4 - стальной профилированный настил; 5 - балка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качестве несъемной опалубки и внешней арматуры для бетонирования перекрытий со сборными железобетонными или стальными прогонами при нормальном или сухом температурно-влажностном режимах работы, отсутствии агрессивных сред и динамических нагрузок применяется профилированный настил Н80-А-674-1 ,0 со специальными рифами для обеспечения сцепления и совместной работы настила с бетоном перекрытия (рисунок 2.14). ЦНИИПромзданий разработаны «Временные рекомендации по проектируемым перекрытиям».</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08350F78" wp14:editId="769F315A">
            <wp:extent cx="2428875" cy="1447800"/>
            <wp:effectExtent l="0" t="0" r="9525" b="0"/>
            <wp:docPr id="157" name="Рисунок 157" descr="http://images.znaytovar.ru/images/text/40412.files/image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images.znaytovar.ru/images/text/40412.files/image311.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28875" cy="14478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2 .14 - Несъемная опалубка из профилированного настила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монолитный бетон; 2 - профилированный стальной настил</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2.6.3 Для сетчатой опалубки используют сетку из проволоки сечением 0,8 -1 ,2 мм с размерами ячеек 5 × 5 или 8 × 8 мм (рисунок 2.15).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Снаружи тканая сетка прижимается вертикальными крепежными стержнями. Опалубка крепится к пространственному арматурному каркасу на скрутках или сварке. Бетонную смесь применяют с осадкой конуса 1-4 см. В процессе виброуплотнения цементное молоко заполняет ячейки сетки. При распалубке снимают вертикальные крепежные стержни, сетка остается в бетоне.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43543D4" wp14:editId="1A77F8B4">
            <wp:extent cx="2114550" cy="1714500"/>
            <wp:effectExtent l="0" t="0" r="0" b="0"/>
            <wp:docPr id="158" name="Рисунок 158" descr="http://images.znaytovar.ru/images/text/40412.files/image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images.znaytovar.ru/images/text/40412.files/image313.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114550" cy="17145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2.15 - П рименение тканой сетки в качестве несъемной опалубки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арматурный каркас; 2 - сетчатая опалубка; 3 - прижимной стержень; 4 - коротыш</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2.6.4 Для возведения монолитных конструкций с вертикальными поверхностями, требующими гидроизоляционной защиты от агрессивных сред, применяется стеклоцементная опалубка (рисунок 2.16).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Несъемная опалубка состоит из тонкостенных стеклоцементн ы х плит, остающихся в конструкции, и инвентарных поддерживающих элементов крепления. Толщина плит 12-2 0 мм, длина 18 00 мм, ширина - 15 00 мм. Плиты изготавливаются из цемента, дисперсно-армированного рубленым стекловолокном длиной 60-10 0 мм (стеклофибрами).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Характеристика плит: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предел прочности при изгибе, кг/см</w:t>
      </w:r>
      <w:r w:rsidRPr="00622EE0">
        <w:rPr>
          <w:rFonts w:ascii="Times New Roman" w:eastAsia="Times New Roman" w:hAnsi="Times New Roman" w:cs="Times New Roman"/>
          <w:color w:val="000000"/>
          <w:sz w:val="27"/>
          <w:szCs w:val="27"/>
          <w:vertAlign w:val="superscript"/>
        </w:rPr>
        <w:t> 2</w:t>
      </w:r>
      <w:r w:rsidRPr="00622EE0">
        <w:rPr>
          <w:rFonts w:ascii="Times New Roman" w:eastAsia="Times New Roman" w:hAnsi="Times New Roman" w:cs="Times New Roman"/>
          <w:color w:val="000000"/>
          <w:sz w:val="27"/>
          <w:szCs w:val="27"/>
        </w:rPr>
        <w:t>                             - 13 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морозостойкость, циклов                                                - свыше 10 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объемная масса, к г/м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- 17 00 - 17 50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расход материалов на 1 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 плиты толщиной 15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цемента, кг                                                                        - 16-18</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стекловолокна, кг                                                             - 0,7-0,8</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Применение стеклоцементной опалубки сокращает сроки строительства, экономит 0,02 м</w:t>
      </w:r>
      <w:r w:rsidRPr="00622EE0">
        <w:rPr>
          <w:rFonts w:ascii="Times New Roman" w:eastAsia="Times New Roman" w:hAnsi="Times New Roman" w:cs="Times New Roman"/>
          <w:color w:val="000000"/>
          <w:sz w:val="27"/>
          <w:szCs w:val="27"/>
          <w:vertAlign w:val="superscript"/>
        </w:rPr>
        <w:t> 3</w:t>
      </w:r>
      <w:r w:rsidRPr="00622EE0">
        <w:rPr>
          <w:rFonts w:ascii="Times New Roman" w:eastAsia="Times New Roman" w:hAnsi="Times New Roman" w:cs="Times New Roman"/>
          <w:color w:val="000000"/>
          <w:sz w:val="27"/>
          <w:szCs w:val="27"/>
        </w:rPr>
        <w:t> лесоматериалов на 1 м</w:t>
      </w:r>
      <w:r w:rsidRPr="00622EE0">
        <w:rPr>
          <w:rFonts w:ascii="Times New Roman" w:eastAsia="Times New Roman" w:hAnsi="Times New Roman" w:cs="Times New Roman"/>
          <w:color w:val="000000"/>
          <w:sz w:val="27"/>
          <w:szCs w:val="27"/>
          <w:vertAlign w:val="superscript"/>
        </w:rPr>
        <w:t> 2</w:t>
      </w:r>
      <w:r w:rsidRPr="00622EE0">
        <w:rPr>
          <w:rFonts w:ascii="Times New Roman" w:eastAsia="Times New Roman" w:hAnsi="Times New Roman" w:cs="Times New Roman"/>
          <w:color w:val="000000"/>
          <w:sz w:val="27"/>
          <w:szCs w:val="27"/>
        </w:rPr>
        <w:t> опалубки, снижает трудоемкость опалубочных работ на 0,75 чел .- ч/м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 xml:space="preserve">; при использовании опалубки в качестве </w:t>
      </w:r>
      <w:r w:rsidRPr="00622EE0">
        <w:rPr>
          <w:rFonts w:ascii="Times New Roman" w:eastAsia="Times New Roman" w:hAnsi="Times New Roman" w:cs="Times New Roman"/>
          <w:color w:val="000000"/>
          <w:sz w:val="27"/>
          <w:szCs w:val="27"/>
        </w:rPr>
        <w:lastRenderedPageBreak/>
        <w:t>гидроизоляции наблюдается снижение стоимости возведения монолитных конструкций.</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078CDF52" wp14:editId="425FFCAB">
            <wp:extent cx="2390775" cy="1781175"/>
            <wp:effectExtent l="0" t="0" r="9525" b="9525"/>
            <wp:docPr id="159" name="Рисунок 159" descr="http://images.znaytovar.ru/images/text/40412.files/image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images.znaytovar.ru/images/text/40412.files/image315.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390775" cy="178117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2.16 - Несъемная опалубка из стеклоце м ента фундамента под каркас промздания</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2.7 Термоактивная опалубка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 .1 При механизированном монтаже опалубки крупноразмерными панелями или блоками, собранными из отдель ных щитов, при условии, что обеспечена многократная оборачиваемость панелей, утеплитель может быт ь выполнен из минерал оватны х одеял, наружной оболочкой которых служит стеклоткань. Толщина одеяла составляет 50-60 мм. Его преимущество в том, что появляется возможность закрыть все (или большу ю часть) мостики холода. Такие одеяла укладываются после сборки щитов и схваток и закрепляются веревками (рисунок 2.17).</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Разновидностью термоактивной опалубки является опалубка с покрытием из электропроводного полипропилена.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Покрытие из электропроводного полипропилена является гидрофобным и практически не имеет адгезии к бетону, что значительно облегчает распа л убливан ие конструкции. Отсутствие адгезии к бетону способствует не только сокращению трудовых затрат на демонтаж и подготовку опалубки к дальнейшему ее использованию, но и повышению ее оборачиваемости.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Щиты опалубки имеют небольшую массу (3,2 кг/м</w:t>
      </w:r>
      <w:r w:rsidRPr="00622EE0">
        <w:rPr>
          <w:rFonts w:ascii="Times New Roman" w:eastAsia="Times New Roman" w:hAnsi="Times New Roman" w:cs="Times New Roman"/>
          <w:color w:val="000000"/>
          <w:sz w:val="27"/>
          <w:szCs w:val="27"/>
          <w:vertAlign w:val="superscript"/>
        </w:rPr>
        <w:t> 2</w:t>
      </w:r>
      <w:r w:rsidRPr="00622EE0">
        <w:rPr>
          <w:rFonts w:ascii="Times New Roman" w:eastAsia="Times New Roman" w:hAnsi="Times New Roman" w:cs="Times New Roman"/>
          <w:color w:val="000000"/>
          <w:sz w:val="27"/>
          <w:szCs w:val="27"/>
        </w:rPr>
        <w:t> ), их устанавливают и демонтируют вручную.</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2.7.2 Порядок технологических операций по укрупнительной сборке панелей термоактивной опалубки следующий: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щиты укладывают рабочей поверхностью вниз; в местах установки монтажных и рабочих креплений размещают деревянные рейки;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выверяют габаритные размеры панелей; по контуру панелей прибивают деревянные бруски-ограничители;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щиты соединяют между собой пружинными скобами или крюками;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в местах расположения деревянных реек щиты соединяют болтами;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в деревянных рейках, в местах пропуска стяжек и установки термометров просверливают отверстия диаметром 18 -20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поверх щитов раскладывают схватки или фермы;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схватки со щитами соединяют натяжными крюками с клиновым или винтовым запором;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поверх схваток, перпендикулярно им, укладывают связи жесткости, для чего используют те же схватки;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схватки со связями соединяют болтами;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к нижним ярусам схваток или связям жесткости прикрепляют подкосы, обеспечивающие устойчивость панелей в вертикальном положении;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панель устанавливают вертикально, после чего на нее можно навесить рабочую площадку и стремянку.</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76D0894" wp14:editId="2CEF1B84">
            <wp:extent cx="5372100" cy="1352550"/>
            <wp:effectExtent l="0" t="0" r="0" b="0"/>
            <wp:docPr id="160" name="Рисунок 160" descr="http://images.znaytovar.ru/images/text/40412.files/image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images.znaytovar.ru/images/text/40412.files/image317.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372100" cy="13525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2.17 - Сталь н ая те рм оак тив ная опалубка (конструкция ЦН ИИОМТП)</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 - конструкция термоактивного щита; б - общий вид крупноразмерной панели термоактивной опалубки с укрытием шлаковойлочн ы ми одеялами;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крышка щита из фанеры; 2 - утеплитель из шлаковаты; 3 - э кран из фольги; 4 - ребро каркаса щита; 5 - кл яммеры ; 6 - греющий кабель; 7 - вилка инвентарного разъема; 8 - шпилька для крепления крышки утеплителя; 9 - вырез для установки натяжного крюка; 10 - термоактивный щит; 11 - инвентарный разъем; 12 - схватка; 13 - натяжной крюк; 14 - шлаковойлочное одеяло; 15 - кл еммная коробка; 16 - кабель; 17 - отверстие для соединения схваток и связей; 18 - Т-образны й болт; 19 - связь; 20 - коммутирующий кабель</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2.7.3 Демонтаж панелей после обогрева производят в следующем порядке: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с навесных или приставных стремянок снимают замки на стяжках, до строповки на стяжках в верхнем ярусе креплений необходимо оставлять по одному замку на панель;</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снимают крепления (пружинные крюки и болты), соединяющие смежные панели;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снимают расчалки и штанговые подкосы; на остальных подкосах регулировочные винты вывертывают на 3-5 витков;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строп ую т демонтируемую панель, после чего страховочный замок на стяжке снимают, проверяют все крепления щитов и схваток;</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производят предварительный отрыв панели от забетонированной конструкции;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 помощью монтажного механизма панель отводят от забетонированной конструкции до тех пор, пока она не освободится от всех стяжек, а затем переставляют на площадку складирования.</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2.8 Опалубка Русская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 .1 Конструкция «Опалубки Русской» (ОПРУС ) и технология ее изготовления учитывают опыт ведущих зарубежных опалубочных фирм.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Ее основными принципиальными узлами являются: замки, опалубочный профиль и металлодеревянные балки.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2.8.2 Типоразмеры щитов с финской бакелитовой фанерой в см: 300 × 125 , 3 00 × 90, 3 00 × 75, 300 × 55, 300 × 50, 300 × 45, 300 × 40, 300 × 30 и 300 × 25.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Мета л лодеревянная двутавровая балка для опалубки перекрытия поставляется трех размеров по длине: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250 см (выдерживает распределенную нагрузку 7,2 кН)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 см (выдерживает распределенную нагрузку 5,0 кН)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360 см (выдерживает распределенную нагрузку 3,3 кН)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Опорные трубчатые стойки поставляются с прямоугольной резьбой и литыми чугунными гайками.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2.8.3 Основными элементами опалубки перекрытия являются: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мета л лодеревянны е балки;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опорные стойки;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вилки к опорным стойкам;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треноги.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Металлодеревянные балки ОПРУС («Опалубка русская») высотой 200 мм и шириной 70 мм отличаются от зарубежных деревянных двутавровых клееных балок высокой износостойкостью и прочностью при незначительном увеличении веса (7 кг /м по сравнению 5 кг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Применяются в работе с комплектом стоек, вилок и треног.</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Опорная вилка обеспечивает надежную опору металлодеревянной балки. Для одинарных ме т алл одеревян ны х балок она устанавливается продольно, как главная несущая балка, а в местах стыка внахлест - в поперечном направлении к балке, гарантируя стабильность крепления.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помощью треноги можно быстро и надежно монтировать стойки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Расстояния между продольными балками А и стойками В следует принимать в соответствии с данными, приведенными в схеме по рисунку 2.18 и таблице 2.13.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Каждая балка на конце имеет маркировку О П РУС с указанием длины балки. Например: « ОП РУС 250»; «ОПРУС 300»; «ОПРУС 360». Длина таких балок соответственно 250 см; 300 см; 360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 верхнюю деревянную часть мета л лодеревянной балки накладываются листы бакелитовой фанеры, которые крепятся шурупами или гвоздями.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BFF5345" wp14:editId="3D2A605F">
            <wp:extent cx="5753100" cy="3190875"/>
            <wp:effectExtent l="0" t="0" r="0" b="9525"/>
            <wp:docPr id="161" name="Рисунок 161" descr="http://images.znaytovar.ru/images/text/40412.files/image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images.znaytovar.ru/images/text/40412.files/image319.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53100" cy="319087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2.18 - Схема укладки м ет аллодеревянны х балок ОПРУС 250 (300, 360)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lastRenderedPageBreak/>
        <w:t>Таблица 2.13 - Расстояния между продольными балками (А) и стойками (В)</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5"/>
        <w:gridCol w:w="1077"/>
        <w:gridCol w:w="630"/>
        <w:gridCol w:w="630"/>
        <w:gridCol w:w="630"/>
        <w:gridCol w:w="816"/>
        <w:gridCol w:w="547"/>
        <w:gridCol w:w="547"/>
        <w:gridCol w:w="547"/>
        <w:gridCol w:w="547"/>
        <w:gridCol w:w="547"/>
        <w:gridCol w:w="547"/>
        <w:gridCol w:w="943"/>
      </w:tblGrid>
      <w:tr w:rsidR="00622EE0" w:rsidRPr="00622EE0" w:rsidTr="00622EE0">
        <w:trPr>
          <w:tblHeader/>
          <w:tblCellSpacing w:w="7" w:type="dxa"/>
        </w:trPr>
        <w:tc>
          <w:tcPr>
            <w:tcW w:w="5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Толщина перекрытия d , см</w:t>
            </w:r>
          </w:p>
        </w:tc>
        <w:tc>
          <w:tcPr>
            <w:tcW w:w="5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Общая нагрузка q , кН/м</w:t>
            </w:r>
            <w:r w:rsidRPr="00622EE0">
              <w:rPr>
                <w:rFonts w:ascii="Times New Roman" w:eastAsia="Times New Roman" w:hAnsi="Times New Roman" w:cs="Times New Roman"/>
                <w:color w:val="000000"/>
                <w:sz w:val="27"/>
                <w:szCs w:val="27"/>
                <w:vertAlign w:val="superscript"/>
              </w:rPr>
              <w:t>2</w:t>
            </w:r>
          </w:p>
        </w:tc>
        <w:tc>
          <w:tcPr>
            <w:tcW w:w="1500"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Максимальная ширина при расстоянии между поперечными балками L , м: А:</w:t>
            </w:r>
          </w:p>
        </w:tc>
        <w:tc>
          <w:tcPr>
            <w:tcW w:w="2350" w:type="pct"/>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Максимальное расстояние между стойками, В, (м) при ширине, А (м)</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0,5</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0,6</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1,75</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2,00</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2,25</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2,50</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2,75</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r>
      <w:tr w:rsidR="00622EE0" w:rsidRPr="00622EE0" w:rsidTr="00622EE0">
        <w:trPr>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4,39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1,60</w:t>
            </w:r>
          </w:p>
        </w:tc>
      </w:tr>
      <w:tr w:rsidR="00622EE0" w:rsidRPr="00622EE0" w:rsidTr="00622EE0">
        <w:trPr>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1,45</w:t>
            </w:r>
          </w:p>
        </w:tc>
      </w:tr>
      <w:tr w:rsidR="00622EE0" w:rsidRPr="00622EE0" w:rsidTr="00622EE0">
        <w:trPr>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5,62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1,28</w:t>
            </w:r>
          </w:p>
        </w:tc>
      </w:tr>
      <w:tr w:rsidR="00622EE0" w:rsidRPr="00622EE0" w:rsidTr="00622EE0">
        <w:trPr>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1,14</w:t>
            </w:r>
          </w:p>
        </w:tc>
      </w:tr>
      <w:tr w:rsidR="00622EE0" w:rsidRPr="00622EE0" w:rsidTr="00622EE0">
        <w:trPr>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6,86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1,03</w:t>
            </w:r>
          </w:p>
        </w:tc>
      </w:tr>
      <w:tr w:rsidR="00622EE0" w:rsidRPr="00622EE0" w:rsidTr="00622EE0">
        <w:trPr>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7,48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8,71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9,33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9,95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11,50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13,04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14,59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16,13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0,63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2.8.4 Опалубка стен «ОПРУС» представляет собой щиты каркасной формы, накрытые многослойными плитами из высококачественной фанеры, а номенклатура и показатели щитов опалубки должны соответствовать приведенным ниже данным (рисунок 2.19, таблица 2.14).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Опалубка позволяет производить бетонирование без учета скорости подъема бетона.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1DC00257" wp14:editId="6A2697AC">
            <wp:extent cx="3952875" cy="6267450"/>
            <wp:effectExtent l="0" t="0" r="9525" b="0"/>
            <wp:docPr id="162" name="Рисунок 162" descr="http://images.znaytovar.ru/images/text/40412.files/image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images.znaytovar.ru/images/text/40412.files/image321.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952875" cy="62674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2.19 - Щит опалубки стен О П РУС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2.14 - Номенклатура щитов ОПРУС</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525"/>
        <w:gridCol w:w="891"/>
        <w:gridCol w:w="1182"/>
        <w:gridCol w:w="1474"/>
        <w:gridCol w:w="1182"/>
        <w:gridCol w:w="1189"/>
      </w:tblGrid>
      <w:tr w:rsidR="00622EE0" w:rsidRPr="00622EE0" w:rsidTr="00622EE0">
        <w:trPr>
          <w:tblHeader/>
          <w:tblCellSpacing w:w="7" w:type="dxa"/>
        </w:trPr>
        <w:tc>
          <w:tcPr>
            <w:tcW w:w="18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Марка щитов опалубки стен</w:t>
            </w:r>
          </w:p>
        </w:tc>
        <w:tc>
          <w:tcPr>
            <w:tcW w:w="105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Размеры, мм</w:t>
            </w:r>
          </w:p>
        </w:tc>
        <w:tc>
          <w:tcPr>
            <w:tcW w:w="7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Площадь, м</w:t>
            </w:r>
            <w:r w:rsidRPr="00622EE0">
              <w:rPr>
                <w:rFonts w:ascii="Times New Roman" w:eastAsia="Times New Roman" w:hAnsi="Times New Roman" w:cs="Times New Roman"/>
                <w:color w:val="000000"/>
                <w:sz w:val="27"/>
                <w:szCs w:val="27"/>
                <w:vertAlign w:val="superscript"/>
              </w:rPr>
              <w:t>2</w:t>
            </w:r>
          </w:p>
        </w:tc>
        <w:tc>
          <w:tcPr>
            <w:tcW w:w="6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w:t>
            </w:r>
          </w:p>
        </w:tc>
        <w:tc>
          <w:tcPr>
            <w:tcW w:w="6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Примеч.</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Высота</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Бр-4 17 .20 С б02-50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177</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Бр-4 17 .20 С б02-56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Бр-4 17 .20 С б02-55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75</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119,7</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Бр-4 17 .20 С б02-54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Бр-4 17 .20 С б02-53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Бр-4 17 .20 С б02-58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79,2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Бр-4 17 .20 С б02-52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76</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Бр-4 17 .20 С б02-51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Бр-4 17 .20 С б02-57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Щит по длинной стороне разделен на отсеки 8 поперечными распорками, из них три с вваренными втулками со специальной резьбой, две точки с коническими втулками на вертикальных балках, одна точка на верхней поперечной балке.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Внутренний угол 90° ОПРУС представляет собой конструкцию из двух профильных балок, переборок и торцевых крышек, сваренных со стальными листами.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Наружный угол 90° ОПРУС представляет собой конструкцию из двух профильных балок, сваренных между собой.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использовании шарнирных соединений щитов опалубки ОПРУС в сочетании с элементами опалубки и замком обеспечивается опа л убливание поверхностей как внутренних так и внешних углов бетонируемых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Радиусные элементы ОПРУС используются для опа л убливания закругленных полигональных конструкций и имеют две точки стяжки на высоту элемента.</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2.9 Алюминиевая опалубка стен и перекрытий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2.9.1 Алюминиевая опалубка предназначена для бетонирования стен и перекрытий зданий различного назначения.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2.9.2 Опалубка стен состоит из:</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каркаса - профиль оптимальной конфигурации из высокопрочных алюминиевых сплавов с защитой торцов фанерой;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палубы из ламинированной водостойкой фанеры толщиной 18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Щиты высотой от 2,4 до 3,0 м при ширине 0, 6; 0,9 и 1,2 м могут собираться в панели любых размеров при помощи центрирующих замков для монтажа и демонтажа крупноразмерными элементами. По требованию заказчика щиты можно соединять в любых сочетаниях, из них могут быть собраны панели практически любых размеров и конфигураций в соответствии с рисунком 2.20.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опалубочных щитов: 33 кг/м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 (каркас без фанеры - 20,5 кг/м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комплектацию опалубки стен входят специальные замки с выравниванием поверхности, тяжи с винтовой накаткой, подкосы, кронштейны подмостей и др.</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Опалубка перекрытий включает поддерживающие элементы и палубу (рисунок 2.21).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группу поддерживающих элементов входят: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легкие алюминиевые рамы высотой 0,3; 0,6; 0,9; 1,2; 1,5; 1,8 и 2,1 м и шириной в зависимости от нагрузок 1,2; 1,5 и 1,8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связи между рамами;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домкраты;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несущие продольные балки высотой 16 0 мм и поперечные балки высотой 140 мм из высокопрочных алюминиевых сплавов;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успокоитель домкратов;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опорные башмаки;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специальные вилки под балки.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Палуба устраивается из ламинированной водостойкой фанеры толщиной 18 мм.</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65959A0B" wp14:editId="37437BCD">
            <wp:extent cx="5781675" cy="7219950"/>
            <wp:effectExtent l="0" t="0" r="9525" b="0"/>
            <wp:docPr id="163" name="Рисунок 163" descr="http://images.znaytovar.ru/images/text/40412.files/image3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images.znaytovar.ru/images/text/40412.files/image323.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81675" cy="72199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2.20 - Алюминиевая опалубка стен</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32F13F37" wp14:editId="6C12EF5A">
            <wp:extent cx="5448300" cy="6562725"/>
            <wp:effectExtent l="0" t="0" r="0" b="9525"/>
            <wp:docPr id="164" name="Рисунок 164" descr="http://images.znaytovar.ru/images/text/40412.files/image3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images.znaytovar.ru/images/text/40412.files/image325.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448300" cy="656272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2.21 - Алюминиевая опалубка перекрытий</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2.10 Опалубка для бетонирования вертикальных стыков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Опалубка разработана Г П Мосоргстрой, проект № 3234.</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2D754FC0" wp14:editId="08813C90">
            <wp:extent cx="5400675" cy="2514600"/>
            <wp:effectExtent l="0" t="0" r="9525" b="0"/>
            <wp:docPr id="165" name="Рисунок 165" descr="http://images.znaytovar.ru/images/text/40412.files/image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images.znaytovar.ru/images/text/40412.files/image327.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400675" cy="25146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2.22 - Опалубка для бетонирования вертикальных стыков</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2.11 Комплектная опалубка НОЕ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.11.1 Комплектная опалубка НОЕ предназначена для больших объемов опалубочных работ в высотном и глубинном строительстве с изменяющейся областью применения (рисунок 2.23).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.11. 2 Комплектная опалубка НОЕ выпускается в виде: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опалубки для стен и перекрытий, переносимой вручную или краном;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туннельной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опалубки для опор;</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опалубки для колонн;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опалубки для шахт;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опалубки для цилиндрических емкостей;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подъемно-приставных подмостков для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опалубки для лестниц;</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рабочих подмостков и защитных ограждений;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комплектующих для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элементов NOEplast для облицовочного бетона с рисунком.</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60FD228C" wp14:editId="6A234493">
            <wp:extent cx="5534025" cy="2724150"/>
            <wp:effectExtent l="0" t="0" r="9525" b="0"/>
            <wp:docPr id="166" name="Рисунок 166" descr="http://images.znaytovar.ru/images/text/40412.files/image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images.znaytovar.ru/images/text/40412.files/image329.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534025" cy="27241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2.23 - Варианты использования комплектной опалубки «НОЕ»</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2.12 Модульная облегченная опалубка «Оргтехстрой»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.1 2.1 Модульная облегченная опалубка «Оргтехстрой» используется при возведении элементов зданий различного назначения из тяжелых и легких бетонных смесей.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.1 2.2 Опалубка «Оргтехстрой» применяется в нескольких вариантах (таблица 2.15).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2.15 - Варианты использования опалубки « Оргтехстрой»</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44"/>
        <w:gridCol w:w="4899"/>
        <w:gridCol w:w="2800"/>
      </w:tblGrid>
      <w:tr w:rsidR="00622EE0" w:rsidRPr="00622EE0" w:rsidTr="00622EE0">
        <w:trPr>
          <w:tblHeader/>
          <w:tblCellSpacing w:w="7" w:type="dxa"/>
        </w:trPr>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Вариант</w:t>
            </w:r>
          </w:p>
        </w:tc>
        <w:tc>
          <w:tcPr>
            <w:tcW w:w="2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Схема</w:t>
            </w:r>
          </w:p>
        </w:tc>
        <w:tc>
          <w:tcPr>
            <w:tcW w:w="1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Наименование</w:t>
            </w:r>
          </w:p>
        </w:tc>
      </w:tr>
      <w:tr w:rsidR="00622EE0" w:rsidRPr="00622EE0" w:rsidTr="00622EE0">
        <w:trPr>
          <w:tblCellSpacing w:w="7" w:type="dxa"/>
        </w:trPr>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2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60AB4EF" wp14:editId="43CC267E">
                  <wp:extent cx="1543050" cy="885825"/>
                  <wp:effectExtent l="0" t="0" r="0" b="9525"/>
                  <wp:docPr id="167" name="Рисунок 167" descr="http://images.znaytovar.ru/images/text/40412.files/image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images.znaytovar.ru/images/text/40412.files/image331.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543050" cy="885825"/>
                          </a:xfrm>
                          <a:prstGeom prst="rect">
                            <a:avLst/>
                          </a:prstGeom>
                          <a:noFill/>
                          <a:ln>
                            <a:noFill/>
                          </a:ln>
                        </pic:spPr>
                      </pic:pic>
                    </a:graphicData>
                  </a:graphic>
                </wp:inline>
              </w:drawing>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Опалубка для фундамента</w:t>
            </w:r>
          </w:p>
        </w:tc>
      </w:tr>
      <w:tr w:rsidR="00622EE0" w:rsidRPr="00622EE0" w:rsidTr="00622EE0">
        <w:trPr>
          <w:tblCellSpacing w:w="7" w:type="dxa"/>
        </w:trPr>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09ED784F" wp14:editId="762D1B94">
                  <wp:extent cx="1295400" cy="1038225"/>
                  <wp:effectExtent l="0" t="0" r="0" b="9525"/>
                  <wp:docPr id="168" name="Рисунок 168" descr="http://images.znaytovar.ru/images/text/40412.files/image3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images.znaytovar.ru/images/text/40412.files/image333.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Опалубка для колонн</w:t>
            </w:r>
          </w:p>
        </w:tc>
      </w:tr>
      <w:tr w:rsidR="00622EE0" w:rsidRPr="00622EE0" w:rsidTr="00622EE0">
        <w:trPr>
          <w:tblCellSpacing w:w="7" w:type="dxa"/>
        </w:trPr>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2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3B87F567" wp14:editId="69DE34D3">
                  <wp:extent cx="1066800" cy="1238250"/>
                  <wp:effectExtent l="0" t="0" r="0" b="0"/>
                  <wp:docPr id="169" name="Рисунок 169" descr="http://images.znaytovar.ru/images/text/40412.files/image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images.znaytovar.ru/images/text/40412.files/image335.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066800" cy="1238250"/>
                          </a:xfrm>
                          <a:prstGeom prst="rect">
                            <a:avLst/>
                          </a:prstGeom>
                          <a:noFill/>
                          <a:ln>
                            <a:noFill/>
                          </a:ln>
                        </pic:spPr>
                      </pic:pic>
                    </a:graphicData>
                  </a:graphic>
                </wp:inline>
              </w:drawing>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Опалубка перекрытий</w:t>
            </w:r>
          </w:p>
        </w:tc>
      </w:tr>
      <w:tr w:rsidR="00622EE0" w:rsidRPr="00622EE0" w:rsidTr="00622EE0">
        <w:trPr>
          <w:tblCellSpacing w:w="7" w:type="dxa"/>
        </w:trPr>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4</w:t>
            </w:r>
          </w:p>
        </w:tc>
        <w:tc>
          <w:tcPr>
            <w:tcW w:w="2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0C9D7CA4" wp14:editId="10C347F8">
                  <wp:extent cx="1638300" cy="933450"/>
                  <wp:effectExtent l="0" t="0" r="0" b="0"/>
                  <wp:docPr id="170" name="Рисунок 170" descr="http://images.znaytovar.ru/images/text/40412.files/image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images.znaytovar.ru/images/text/40412.files/image337.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638300" cy="933450"/>
                          </a:xfrm>
                          <a:prstGeom prst="rect">
                            <a:avLst/>
                          </a:prstGeom>
                          <a:noFill/>
                          <a:ln>
                            <a:noFill/>
                          </a:ln>
                        </pic:spPr>
                      </pic:pic>
                    </a:graphicData>
                  </a:graphic>
                </wp:inline>
              </w:drawing>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Опалубка круговая</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.1 2.3 Техническая характеристика опалубки «Оргтехстрой»: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Высота элемента                   0,44-3, 0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Ширина элемента                 0,75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1 кв. м опалубки         около 27 кг</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2.13 Общие требования к устройству опалубки, средствам подмащивания и производству опалубочных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.13.1 При возведении опалубки необходимо соблюдать следующие требования: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опалубка должна иметь необходимую прочность, жесткость и неизменяемость под воздействием технологических нагрузок и малую адгезию с бетоном;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опалубка должна обеспечивать заданную точность размеров конструкций, а также правильность положения сооружения в пространстве. Конструкция опалубки должна обеспечивать возможность ее быстрой установки и разборки без повреждения 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не препятствовать удобству установки арматуры, укладке и утеплению бетонной смеси. При сборке опалубки должна быть обеспечена необходимая плотность в соединениях отдельных элементов.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Стяжные болты и тяжи, а также элементы крепления, должны быть инвентарными, быстро устанавливаться и сниматься. Неинвентарные тяжи и скрутки допускается применять при устройстве опалубки индивидуальных конструкций небольшого объема.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.1 3.2 Транспортируют элементы инвентарной опалубки согласно проекту производства работ. Масса пакета стального профилированного настила не должна превышать 10 т. В пакет поставки должны входить:</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профили одного пр офиле размера и марки стали;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крепежные изделия;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сертификат на отгружаемую продукцию.</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2.13.3 Все элементы инвентарной опалубки должны храниться в положении, соответствующем транспортному, рассортированными по маркам и типоразмерам.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хранении пакеты из профилированного настила должны быть размещены в один ярус на деревянных прокладках толщиной не менее 50 мм и длиной больше габарита пакета не менее чем на 10 0 мм, с шагом по длине пакета 1,5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Тканая металлическая сетка должна храниться под навесом в рулонах, в условиях, исключающих появление повреждений.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Стеклоцементн ы е плиты должны храниться под навесом в контейнерах.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Термоактивные щиты должны храниться под навесами или укрытиями из влагонепроницаемых материалов на площадках, исключающих их увлажнение.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.1 3.4 Установку опалубки должны производить в соответствии с проектом производства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Сборка опалубочных форм из элементов инвентарной опалубки должна производиться в соответствии с технологическими правилами на их сборку.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установке конструкций, поддерживающих опалубку, необходимо выполнить следующие требования: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стойки должны устанавливаться на основания, имеющие площадь опирания, достаточную для предохранения забетонированной конструкции от недопустимых просадок;</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тяжи, стяжки и другие элементы крепления не должны препятствовать бетонировани ю;</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крепление тяжей и растяжек к ранее забетонированным конструкциям должно производиться с учетом прочности бетона к моменту передачи на него нагрузок от этих креплений;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основание под опалубку должно быть выверено до начала ее установки.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.13 .5 До начала производства работ по устройству монолитного перекрытия с несъемной опалубкой из стального профилированного настила должны быть выполнены подготовительные работы, предусмотренные ППР, в том числе: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закончен монтаж металлических балок и прогонов перекрытий на этаже;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подготовлены механизмы, приспособления и оборудование;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осуществлена раскладка пакетов профилированного настила и арматуры (сеток и каркасов) в объеме, определенном ППР на захватку;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произведена разметка места установки настилов и стоек для крепления торцевой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установлены поддерживающие леса с подмостями и ограждения.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Верхняя часть балки, на которую устанавливают настил, должна быть сухой и очищенной от окалины, ржавчины, грязи или мусора.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.13 .6 Сборку опалубочных панелей и блоков необходимо производить на монтажных площадках с бетонным или асфальтобетонным покрытием. Щиты рекомендуется располагать длинной гранью параллельно вертикальной оси, по высоте панель не следует собирать более чем из двух ярусов щитов. Количество и расположение соединительных элементов щитов должно соответствовать инструкции по сборке опалубки или ППР.</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.13 .7 Формующие поверхности опалубки должны быть смазаны специальной смазкой.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Смазки классифицируют на: суспензии, эмульсии, растворы вязких нефтепродуктов, отходы нефтехимии, полимерные композиции.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Смазки для инвентарной опалубки должны отвечать следующим требованиям: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обладать хорошей адгезией к материалу опалубки и плохой - к бетону;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образовывать сплошную пленку возможно меньшей толщины (0 ,1 -0,2 мм), отделяющую формующую поверхность опалубки от 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не растворяться в воде, не проникать в поверхностные слои бетона и не оставлять на нем темных масляных пятен;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не вызывать коррозии стальной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хорошо удерживаться на формующих поверхностях опалубки, то есть не стекать с вертикальных поверхностей, не смываться водой и не стираться бетонной смесью;</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не высыхать и не терять указанных выше качеств с течением времени;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не замерзать и не терять своих свойств при отрицательных температурах;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быть безвредными для организма человека и пожаровзр ы вобезопасны 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смазка должна легко наноситься на опалубку.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Выбор наиболее подходящей смазки делают на основе анализа местных условий и возможностей, требований технологии бетонирования и экономики. Типы и составы смазок следует устанавливать в соответствии с приведенными ниже данными (таблицы 2.16 и 2.17).</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2.16 - Гидрофобизирующ и е смазки на основе продуктов нефтехимии</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79"/>
        <w:gridCol w:w="1267"/>
        <w:gridCol w:w="1148"/>
        <w:gridCol w:w="552"/>
        <w:gridCol w:w="1656"/>
        <w:gridCol w:w="1650"/>
        <w:gridCol w:w="1691"/>
      </w:tblGrid>
      <w:tr w:rsidR="00622EE0" w:rsidRPr="00622EE0" w:rsidTr="00622EE0">
        <w:trPr>
          <w:tblHeader/>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Смазка</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Компонент</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Ед. изм.</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Кол.</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Преимущества</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Недостатки</w:t>
            </w: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Рекомендации по применению</w:t>
            </w:r>
          </w:p>
        </w:tc>
      </w:tr>
      <w:tr w:rsidR="00622EE0" w:rsidRPr="00622EE0" w:rsidTr="00622EE0">
        <w:trPr>
          <w:tblCellSpacing w:w="7" w:type="dxa"/>
        </w:trPr>
        <w:tc>
          <w:tcPr>
            <w:tcW w:w="7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Солидольная</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Солидол</w:t>
            </w:r>
          </w:p>
        </w:tc>
        <w:tc>
          <w:tcPr>
            <w:tcW w:w="5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Массовые части</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9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Простота изготовления, не загустевает, не замерзает, полное устранение сцепления</w:t>
            </w:r>
          </w:p>
        </w:tc>
        <w:tc>
          <w:tcPr>
            <w:tcW w:w="7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Дефицит материала, пожароопасна, высокая стоимость</w:t>
            </w:r>
          </w:p>
        </w:tc>
        <w:tc>
          <w:tcPr>
            <w:tcW w:w="8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Допускается для смазки стальной и деревянной опалубки</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Бензин</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 5- 3,0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Парафин</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 5-1 ,6</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7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Петра л атумно-керосин овая</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Пет рал атум</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Массовые части</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9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7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8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Керосин</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 о ж е</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7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Масляная</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Машинное масло,</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Массовые части</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5- 4,0</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8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Допускается для смазки стальной и деревянной опалубки; рекомендуется для термоактивной опалубки</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кулисная паровозная смазка</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 о ж е</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1,0 -1 ,5</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2.17 - Составы эмульсионных смазок</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33"/>
        <w:gridCol w:w="1844"/>
        <w:gridCol w:w="1225"/>
        <w:gridCol w:w="1799"/>
        <w:gridCol w:w="1635"/>
        <w:gridCol w:w="1807"/>
      </w:tblGrid>
      <w:tr w:rsidR="00622EE0" w:rsidRPr="00622EE0" w:rsidTr="00622EE0">
        <w:trPr>
          <w:tblHeade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Смазка</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Компонент</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Состав по объему, %</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Преимущества</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Недостатки</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Рекомендации по применению</w:t>
            </w:r>
          </w:p>
        </w:tc>
      </w:tr>
      <w:tr w:rsidR="00622EE0" w:rsidRPr="00622EE0" w:rsidTr="00622EE0">
        <w:trPr>
          <w:tblHeade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r>
      <w:tr w:rsidR="00622EE0" w:rsidRPr="00622EE0" w:rsidTr="00622EE0">
        <w:trPr>
          <w:tblCellSpacing w:w="7" w:type="dxa"/>
        </w:trPr>
        <w:tc>
          <w:tcPr>
            <w:tcW w:w="6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Прямая эмульсия</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Масло (нигрол),</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10-15</w:t>
            </w:r>
          </w:p>
        </w:tc>
        <w:tc>
          <w:tcPr>
            <w:tcW w:w="9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Простота, легкость приготовления</w:t>
            </w:r>
          </w:p>
        </w:tc>
        <w:tc>
          <w:tcPr>
            <w:tcW w:w="9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Малая стабильность, дефицитность и высокая стоимость. </w:t>
            </w:r>
            <w:r w:rsidRPr="00622EE0">
              <w:rPr>
                <w:rFonts w:ascii="Times New Roman" w:eastAsia="Times New Roman" w:hAnsi="Times New Roman" w:cs="Times New Roman"/>
                <w:color w:val="000000"/>
                <w:sz w:val="27"/>
                <w:szCs w:val="27"/>
              </w:rPr>
              <w:lastRenderedPageBreak/>
              <w:t>Плохо удерживается на вертикальной опалубке, замерзает зимой</w:t>
            </w:r>
          </w:p>
        </w:tc>
        <w:tc>
          <w:tcPr>
            <w:tcW w:w="9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Допускается для смазки металлической, деревянной опалубки в летних </w:t>
            </w:r>
            <w:r w:rsidRPr="00622EE0">
              <w:rPr>
                <w:rFonts w:ascii="Times New Roman" w:eastAsia="Times New Roman" w:hAnsi="Times New Roman" w:cs="Times New Roman"/>
                <w:color w:val="000000"/>
                <w:sz w:val="27"/>
                <w:szCs w:val="27"/>
              </w:rPr>
              <w:lastRenderedPageBreak/>
              <w:t>условиях и т ермоакти вной опалубки</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мыло хозяйственное,</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 6-1</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вода</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 4-8 9,4</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6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Обратная эмульсия ЭО-2х</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Эмульсия ЭКС,</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9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Простота , легкость приготовления, не оставляет масляных пятен, резко снижает сцепление</w:t>
            </w:r>
          </w:p>
        </w:tc>
        <w:tc>
          <w:tcPr>
            <w:tcW w:w="9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Невысокая стабильность при нагревании, замерзает зимой, высокая стоимость эм у ль сола</w:t>
            </w:r>
          </w:p>
        </w:tc>
        <w:tc>
          <w:tcPr>
            <w:tcW w:w="9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известковое тесто,</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вода</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6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ЭСО-6хх</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Отработанное масло,</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w:t>
            </w:r>
          </w:p>
        </w:tc>
        <w:tc>
          <w:tcPr>
            <w:tcW w:w="9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Простота , доступность и невысокая стоимость исходных материалов, резко снижает сцепление</w:t>
            </w:r>
          </w:p>
        </w:tc>
        <w:tc>
          <w:tcPr>
            <w:tcW w:w="9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Замерзает зимой</w:t>
            </w:r>
          </w:p>
        </w:tc>
        <w:tc>
          <w:tcPr>
            <w:tcW w:w="9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известковое молоко,</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вода</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76</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6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ЭСО-9хх</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Отработанное масло,</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w:t>
            </w:r>
          </w:p>
        </w:tc>
        <w:tc>
          <w:tcPr>
            <w:tcW w:w="9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Простота, доступность и невысокая стоимость исходных материалов, резко снижает сцепление</w:t>
            </w:r>
          </w:p>
        </w:tc>
        <w:tc>
          <w:tcPr>
            <w:tcW w:w="9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Вызывает коррозию стальной опалубки</w:t>
            </w:r>
          </w:p>
        </w:tc>
        <w:tc>
          <w:tcPr>
            <w:tcW w:w="9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Рекомендуется для деревянной и допускается для металлической опалубки</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известковое молоко,</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 раствор поваренной соли,</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вода</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63</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6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ЭСО-ГИСИ-30</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10 % раствор азотн о-ки слого цинка,</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w:t>
            </w:r>
          </w:p>
        </w:tc>
        <w:tc>
          <w:tcPr>
            <w:tcW w:w="9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Полностью устраняет сцепление, снижает поверхностную пористость бетона , не </w:t>
            </w:r>
            <w:r w:rsidRPr="00622EE0">
              <w:rPr>
                <w:rFonts w:ascii="Times New Roman" w:eastAsia="Times New Roman" w:hAnsi="Times New Roman" w:cs="Times New Roman"/>
                <w:color w:val="000000"/>
                <w:sz w:val="27"/>
                <w:szCs w:val="27"/>
              </w:rPr>
              <w:lastRenderedPageBreak/>
              <w:t>загрязняет бетон</w:t>
            </w:r>
          </w:p>
        </w:tc>
        <w:tc>
          <w:tcPr>
            <w:tcW w:w="9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Большое количество компонентов, загустевает на морозе</w:t>
            </w:r>
          </w:p>
        </w:tc>
        <w:tc>
          <w:tcPr>
            <w:tcW w:w="9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Рекомендуется для всех видов опалубки, если к поверхности бетона предъявляютс</w:t>
            </w:r>
            <w:r w:rsidRPr="00622EE0">
              <w:rPr>
                <w:rFonts w:ascii="Times New Roman" w:eastAsia="Times New Roman" w:hAnsi="Times New Roman" w:cs="Times New Roman"/>
                <w:color w:val="000000"/>
                <w:sz w:val="27"/>
                <w:szCs w:val="27"/>
              </w:rPr>
              <w:lastRenderedPageBreak/>
              <w:t>я повышенные требования</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полиэтиленовая эмульсия,</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отработанное масло,</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известковое молоко</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6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ЭСО- ГИСИ-32</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40-60 % водная дисперсия пол и винил хл оридн ой смолы,</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w:t>
            </w:r>
          </w:p>
        </w:tc>
        <w:tc>
          <w:tcPr>
            <w:tcW w:w="9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Полностью устраняет сцепление, снижает поверхностную пористость бетона, не загрязняет бетон</w:t>
            </w:r>
          </w:p>
        </w:tc>
        <w:tc>
          <w:tcPr>
            <w:tcW w:w="9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Большое количество компонентов, загустевает на морозе</w:t>
            </w:r>
          </w:p>
        </w:tc>
        <w:tc>
          <w:tcPr>
            <w:tcW w:w="9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Рекомендуется для всех видов опалубки, если к поверхности бетона предъявляются повышенные требования</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5-7 % рас т вор омыленного пека,</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8-10 % рас т вор азотно-кислого цинка,</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минеральное масло,</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известковое молоко</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6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ЭСО-ГИСИ-42</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Отработанное масло</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w:t>
            </w:r>
          </w:p>
        </w:tc>
        <w:tc>
          <w:tcPr>
            <w:tcW w:w="9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9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9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 раствор С Д Б,</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кремнезем</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полиэтиленовая эмульсия</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смазки поверхностей опалубки импортного производства применяют готовые смазки, поставляемые фирмами-изготовителями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для систем опалубки фирмы «Пери» применяют смазку « Пери-Био-Клин»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для систем опалубки фирмы « Мева» - специальную смазку «М ева»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для систем опалубки фирмы « Дал ли» - смазку « Дал ли-ТРЭН»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Приготовление смазок в строительных организациях должно производиться централизованно. В случае приготовления смазок в условиях строительного объекта для смешивания компонентов смазок используют механические и пневматические смесители-барботер ы, сменная производительность которых от 15 0 до 600 кг готовой смазки (рисунок 2.24).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Смазки наносят до установки щитов опалубки в проектное положение. В исключительных случаях разрешается смазывать установленную опалубку перед монтажом арматуры и закладных деталей.</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2EACA4E6" wp14:editId="303EE10D">
            <wp:extent cx="5095875" cy="2000250"/>
            <wp:effectExtent l="0" t="0" r="9525" b="0"/>
            <wp:docPr id="171" name="Рисунок 171" descr="http://images.znaytovar.ru/images/text/40412.files/image3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images.znaytovar.ru/images/text/40412.files/image339.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095875" cy="20002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2.24 - Смесители для приготовления смазок</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 смеситель для приготовления смазок: 1 - электродвигатель; 2 - гибкий вал; 3 - бак; 4 - мешалка; 5 - ограждение;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 смеситель барботерного типа: 1 - шланг; 2 - трубка для выброса сжатого воздуха; 3 - откидная крышка; 4 - бак; 5 - змеевик с перфорацией; 6 - кран; 7 - емкость; 8 - воронка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Жидкие смазки с вязкостью не более 20-25 с по вискозиметру ВЗ-4 наносят пневморас пы лением с помощью пневматического пистолета-распылителя.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Опалубку, установленную в проектное положение, удобнее смазывать распылительными удочками. Более вязкие смазки (вязкость более 25 с) наносят с помощью валиков или кистей. При таком нанесении расход смазки возрастает на 25-30 % за счет увеличения толщины ее пленки и потерь. Ориентировочные нормы расхода смазки приведены ниже (таблица 2.18).</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2.18 - Нормы расхода смазок для опалубки</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367"/>
        <w:gridCol w:w="3863"/>
        <w:gridCol w:w="3213"/>
      </w:tblGrid>
      <w:tr w:rsidR="00622EE0" w:rsidRPr="00622EE0" w:rsidTr="00622EE0">
        <w:trPr>
          <w:tblHeader/>
          <w:tblCellSpacing w:w="7" w:type="dxa"/>
        </w:trPr>
        <w:tc>
          <w:tcPr>
            <w:tcW w:w="1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Вид опалубки</w:t>
            </w:r>
          </w:p>
        </w:tc>
        <w:tc>
          <w:tcPr>
            <w:tcW w:w="37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Расход смазки, кг</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0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 1 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 формующей поверхности опалубки</w:t>
            </w:r>
          </w:p>
        </w:tc>
        <w:tc>
          <w:tcPr>
            <w:tcW w:w="1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 1 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монолитного железобетона</w:t>
            </w:r>
          </w:p>
        </w:tc>
      </w:tr>
      <w:tr w:rsidR="00622EE0" w:rsidRPr="00622EE0" w:rsidTr="00622EE0">
        <w:trPr>
          <w:tblCellSpacing w:w="7" w:type="dxa"/>
        </w:trPr>
        <w:tc>
          <w:tcPr>
            <w:tcW w:w="1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Стальная</w:t>
            </w:r>
          </w:p>
        </w:tc>
        <w:tc>
          <w:tcPr>
            <w:tcW w:w="2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 2-0 ,35</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2,0-3,5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 5-0 ,55</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4,5-5,5</w:t>
            </w:r>
          </w:p>
        </w:tc>
      </w:tr>
      <w:tr w:rsidR="00622EE0" w:rsidRPr="00622EE0" w:rsidTr="00622EE0">
        <w:trPr>
          <w:tblCellSpacing w:w="7" w:type="dxa"/>
        </w:trPr>
        <w:tc>
          <w:tcPr>
            <w:tcW w:w="1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Дощатая</w:t>
            </w:r>
          </w:p>
        </w:tc>
        <w:tc>
          <w:tcPr>
            <w:tcW w:w="2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0,4 -0 ,55</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0-5 ,5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 6-0 ,70</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6,0-7,0</w:t>
            </w:r>
          </w:p>
        </w:tc>
      </w:tr>
      <w:tr w:rsidR="00622EE0" w:rsidRPr="00622EE0" w:rsidTr="00622EE0">
        <w:trPr>
          <w:tblCellSpacing w:w="7" w:type="dxa"/>
        </w:trPr>
        <w:tc>
          <w:tcPr>
            <w:tcW w:w="1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Фанерная</w:t>
            </w:r>
          </w:p>
        </w:tc>
        <w:tc>
          <w:tcPr>
            <w:tcW w:w="2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 5- 0,50</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5- 5,0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0,5 0-0 ,65</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5,0 -6 ,5</w:t>
            </w:r>
          </w:p>
        </w:tc>
      </w:tr>
      <w:tr w:rsidR="00622EE0" w:rsidRPr="00622EE0" w:rsidTr="00622EE0">
        <w:trPr>
          <w:tblCellSpacing w:w="7" w:type="dxa"/>
        </w:trPr>
        <w:tc>
          <w:tcPr>
            <w:tcW w:w="50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Примечание - В числителе указан расход смазки при нанесении пневморасп ы </w:t>
            </w:r>
            <w:r w:rsidRPr="00622EE0">
              <w:rPr>
                <w:rFonts w:ascii="Times New Roman" w:eastAsia="Times New Roman" w:hAnsi="Times New Roman" w:cs="Times New Roman"/>
                <w:color w:val="000000"/>
                <w:sz w:val="27"/>
                <w:szCs w:val="27"/>
              </w:rPr>
              <w:lastRenderedPageBreak/>
              <w:t>лителем, в знаменателе - при нанесении кистью или валиком.</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 .13 .8 Демонтаж опалубки допускается не ранее, чем бетон достигнет требуемой прочности, и может производиться только с разрешения производителя работ. При этом необходимо предварительно убедиться в отсутствии нагрузок на конструкции, превышающих допустимые.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Опалубку необходимо разбирать в порядке, при котором после отделения частей опалубки обеспечивается устойчивость и сохранность остающихся элементов.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Демонтаж опалубки следует вести одним из следующих способов: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отдельными щитами или панелями;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блоками, Г-образн ы ми в плане;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блоками с замкнутым контуром.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Большие опалубочные поверхности рекомендуется разбирать отдельными щитами и панелями, особенно, если затруднен отрыв опалубки от бетона, в частности, при использовании для крепления щитов стяжек или скруток. Щиты площадью до 4 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 хорошо отрываются от бетона вручную с применением ломиков, которыми упираются в схватки. При большой площади необходимо пользоваться домкратами. Если применяются два домкрата и более, то нужно следить за равномерным и одновременным их нагружением.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небольшой опа л убливаемой поверхности демонтаж можно производить Г-образными блоками поярусно.</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Распа л убливание производят в следующей после довательности: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двух угловых соединениях по диагонали конструкции удаляют крепежные элементы, а в двух других - только ослабляют. После того, как Г-образн ы е блоки будут застроплены , их отрывают от бетона вручную и с помощью крана снимают. Распалубливание блоками с замкнутым контуром возможно только при общей площади опалубленной поверхности не более 12 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Отрыв от бетона и опускание крупнощитовой опалубки перекрытий (при демонтаже блоков без переборки) должно производиться при равномерном поочередном срабатывании всех опорных домкратов в целях исключения возможности заклинивания и перекосов.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Демонтаж термоактивной опалубки должен производиться после отключения всех щитов от питающей электрической сети и изъятия коммутирующей разводки из рабочей зоны.</w:t>
      </w:r>
    </w:p>
    <w:p w:rsidR="00622EE0" w:rsidRPr="00622EE0" w:rsidRDefault="00622EE0" w:rsidP="00622EE0">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3 Арматурные работы</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3.1 Общие требования к арматурным работам на строительных площадках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 .1 Арматурная сталь (стержневая и проволочная) и сортовой прокат, арматурные изделия и закладные элементы должны соответствовать рабочим чертежам проекта и требованиям ГОСТ 5781-82*. При приемке арматурных элементов должно проверяться их соответствие требованиям ГОСТ 10922-90.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.1 .2 Расчленение пространственных крупногабаритных арматурных изделий, а также замена предусмотренной проектом арматурной стали по классу, марке, сортаменту или замена конструкции анкеров должны быть согласованы с проектной организацией и заказчиком.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.1 .3 Заготовку стержней мерной длины из стержневой и проволочной арматуры и изготовление ненапрягаемых армоизделий, а также заготовку, установку и натяжение напрягаемой арматуры следует выполнять по проекту в соответствии с требованиями СНиП 3.09.01-85. Изготовление несущих арматурных каркасов из стержней диаметром более 32 мм прокатных профилей следует выполнять согласно разделу 8 СНиП 3.03.01-87.</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.1 .4 Армирование железобетонных конструкций следует осуществлять укрупненными сварными арматурными каркасами и сетками заводского изготовления. Изготовление арматуры непосредственно на строительной площадке и армирование штучными стержнями допускаются для доборны х частей арматуры или для участков связи между сетками или каркасами.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.1 .5 При больших объемах работ армоконст рукции комплектуют и укрупняют на про межуточном приобъектном складе или сборочн о-комплект овочн ой площадке, затем доставляют автотранспортом к месту установки и монтажа в зону действия грузоподъемного механизма.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.1 .6 Арматуру монтируют в соответствии с проектом производства работ, технологическими картами, картами трудовых про цессов и организации труда, содержащими указания о последовательности установки отдельных элементов и способах их подачи, скреплениях узлов, а также о применяемых приспособлениях.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.1 .7 Арматурщики, занятые установкой арматуры и монтажом армоконструкции, работающие поточно-расчлененном методом, должны быть обеспечены фронтом работ не менее чем на две смены.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В зависимости от вида армируемых конструкций фронт работ должен охватывать как минимум: отдельно стоящие фундаменты колонн зданий - 3 шт., ленточные фундаменты под технологическое оборудование - 1 шт., колонны - 2 шт., балки - 2 пролета, плиты перекрытий - 50 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 стены, перегородки - 5 0 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3.1.8 При монтаже арматуры необходимо выполнять следующие требования: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арматура должна монтироваться в последовательности, обеспечивающей правильное ее положение и закрепление. Перед установкой арматуры на ней должны быть закреплен ы подкладки (сухарики из цементного раствора), обеспечивающие необходимый зазор между арматурой и опалубкой для образования защитного слоя;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смонтированная арматура должна быть закреплена от смещений и предохранена от повреждений, которые могут произойти в процессе производства работ по бетонированию конструкции.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.1 .9 Проектное расположение арматурных стержней и сеток должно обеспечиваться правильной установкой поддерживающих устройств, шаблонов, фиксаторов, подставок, прокладок и подкладок. Запрещается применение подкладок из обрезков арматуры, деревянных брусков, щебня.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3.1.10 Бессварочные соединения стержней следует производить:</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стыковые: внахлестку или обжимными гильзами и винтовыми муфтами с обеспечением равнопрочности стыка;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крестообразные: вязкой отожженной проволокой. Допускается применение специальных соединительных элементов (пластмассовых и проволочных фиксаторов).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Стыковые и крестообразные сварные соединения следует выполнять по проекту в соответствии с ГОСТ 14098-91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Сварные соединения арматуры следует производить с помощью контактной стыковой и точечной сварки; дуговой полуавтоматической сварки под флюсом и порошковой проволокой в инвентарных формах, дуговой одноэлектродной или многоэлектродной ванной сварки в инвентарных формах.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Допускается сварка стыковых соединений с применением дуговой ванной одноэлектродной и ванно-шовной сварки с остающимися стальными подкладками или накладками; дуговой автоматической и одноэлектродной сварки многослойными швами с парными накладками или внахлестку.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.1.11 Арматурные элементы должны доставляться к месту монтажа на всю конструкцию.</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Допускается, по согласованию с проектной организацией, разрезка крупноразмерных сварных арматурных изделий на части, размеры которых соответствуют габаритам применяемых транспортных средств и грузоподъемности оборудования. Соединение отдельных частей разрезанного изделия должно производиться по специальным указаниям проекта.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 .1 2 Места для захвата крупногабаритных арматурных изделий при подъеме и монтаже, их опирания при транспортировке и складировании должны быть помечены яркой краской в соответствии с рабочими чертежами изделий.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 .1 3 Транспортирование и хранение арматурной стали следует выполнять по ГОСТ 7566-94.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перевозке арматурных изделий следует принимать меры к защите их от коррозии, загрязнения и механических повреждений. При этом необходимо применять деревянные прокладки, а при необходимости производить жесткое крепление арматуры к транспортным средствам с помощью проволочных расчалок. Арматурные изделия длиной более 6,5 м следует перевозить на автомобилях с полуприцепами.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Арматурная сталь и арматура должна храниться раздельно, по партиям, при этом должны приниматься меры против ее коррозии, загрязнения, а также обеспечиваться сохранность металлических бирок поставщика и доступ к ним. Необходимо выполнять следующие требования: размещать в закрытом сухом помещении (особенно проволочную, сварочную про в олоку, электроды, флюс) или под навесом; укладывать на стеллажи и подкладки.</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3.2 Армирование отдельными стержнями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3.2.1 Армирование отдельными стержнями допускается в отдельных случаях из-за конструктивных особенностей армирования монолитных конструкций и при невозможности использовать для этих целей арматурные сетки и каркасы, изготавливаемые на специализированных контактно-сварочных машинах.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3.2.2 При установке в проектное положение сварка арматуры (сетки, каркасы, армоблоки), при армировании отдельными стержнями, осуществляется в опалубке конструкции или вне ее.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3.2.3 Пространственное положение арматуры в конструкции существенно влияет на технологию армирования отдельными стержнями.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3.2.4 Армирование конструкции вертикальными рабочими стержнями производят в следующей последовательности: арматура устанавливается в рабочее положение, при этом два арматурщика удерживают ее, эл е ктросварщик приваривает концы стержней к выпускам и объединяет их внизу хомутом, закрепляя его сваркой к рабочим стержням. Далее в </w:t>
      </w:r>
      <w:r w:rsidRPr="00622EE0">
        <w:rPr>
          <w:rFonts w:ascii="Times New Roman" w:eastAsia="Times New Roman" w:hAnsi="Times New Roman" w:cs="Times New Roman"/>
          <w:color w:val="000000"/>
          <w:sz w:val="27"/>
          <w:szCs w:val="27"/>
        </w:rPr>
        <w:lastRenderedPageBreak/>
        <w:t>последовательности снизу вверх арматурщик устанавливает стальные хомуты с данным шагом на высоту стержней и приваривает их в узлах.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таком армировании одну или две стороны опалубки оставляют с открытыми для обеспечения свободного доступа к узлам соединений.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3.2.5 Армирование горизонтальными рабочими стержнями (прогоны, ригели) производят над коробом опалубки. На установленные козелки арматурщики укладывают и сваривают нижние рабочие стержни и хомуты в соответствии с проектом. После чего арматурный блок переворачивают и аналогично укладывают верхние стержни.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Готовый арматурный блок опускают в короб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3.2.6 Армирование подошвы фундаментов, перекрытий и др. взаимоперпендикулярными стержнями производят в следующей последовательности: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размечают мелом положение стержней на опалубке по проекту;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раскладывают стержни по разметке и сваривают в местах их пересечения;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готовую арматурную сетку поднимают на подкладки-фиксаторы.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двойном армировании по приведенной выше технологии собирают нижнюю и верхнюю сетки, фиксируют защитный слой бетона, а расстояние между сетками фиксируют коротышами, приваренными перпендикулярно к плоскости сеток, или фиксаторами Арбузова (рисунок 3.1 ) .</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74C6CDC" wp14:editId="49F93C84">
            <wp:extent cx="5429250" cy="2000250"/>
            <wp:effectExtent l="0" t="0" r="0" b="0"/>
            <wp:docPr id="172" name="Рисунок 172" descr="http://images.znaytovar.ru/images/text/40412.files/image3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images.znaytovar.ru/images/text/40412.files/image341.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429250" cy="20002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3.1 - Фиксаторы защитного слоя бетона для горизонтальной арматуры:</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 при горизонтальном одиночном армировании: 1 - защитный слой бетона (по проекту); 2 - арматурная сетка (каркас); 3 - фиксаторы защитного слоя бетона (лягушки-подкладки из бетона или пластмассы); </w:t>
      </w:r>
      <w:r w:rsidRPr="00622EE0">
        <w:rPr>
          <w:rFonts w:ascii="Times New Roman" w:eastAsia="Times New Roman" w:hAnsi="Times New Roman" w:cs="Times New Roman"/>
          <w:i/>
          <w:iCs/>
          <w:color w:val="000000"/>
          <w:sz w:val="27"/>
          <w:szCs w:val="27"/>
        </w:rPr>
        <w:t>l</w:t>
      </w:r>
      <w:r w:rsidRPr="00622EE0">
        <w:rPr>
          <w:rFonts w:ascii="Times New Roman" w:eastAsia="Times New Roman" w:hAnsi="Times New Roman" w:cs="Times New Roman"/>
          <w:color w:val="000000"/>
          <w:sz w:val="27"/>
          <w:szCs w:val="27"/>
        </w:rPr>
        <w:t> - шаг подкладок (по проекту);</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б) при горизонтальном двойном армировании: 1 - защитный слой бетона; 2 - арматурные сетки; 3 - приспособление Арбузова; 4 - поверхность бетона после бетонирования; </w:t>
      </w:r>
      <w:r w:rsidRPr="00622EE0">
        <w:rPr>
          <w:rFonts w:ascii="Times New Roman" w:eastAsia="Times New Roman" w:hAnsi="Times New Roman" w:cs="Times New Roman"/>
          <w:i/>
          <w:iCs/>
          <w:color w:val="000000"/>
          <w:sz w:val="27"/>
          <w:szCs w:val="27"/>
        </w:rPr>
        <w:t>t</w:t>
      </w:r>
      <w:r w:rsidRPr="00622EE0">
        <w:rPr>
          <w:rFonts w:ascii="Times New Roman" w:eastAsia="Times New Roman" w:hAnsi="Times New Roman" w:cs="Times New Roman"/>
          <w:color w:val="000000"/>
          <w:sz w:val="27"/>
          <w:szCs w:val="27"/>
        </w:rPr>
        <w:t> - расстояние между стержнями (сетками);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приспособление Арбузова: 1 - арматурный стержень; 2 - сварной шов; 3 - оси рабочей арматуры; 5 - подкладка</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3.3 Армирование сетками и плоскими каркасами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 .1 При монтаже армоэлементов (заводского изготовления) необходимо обеспечить:</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доставку армоэлементов на место установки;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проектную величину защитного слоя бетона для арматуры;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проектное расстояние между армоэлементами при двойном армировании;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соединение сеток или каркасов между собой.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3.3.2 Пакет сеток и каркасов к месту установки транспортируют с помощью крана, а затем разносят вручную и укладывают на подкладки, фиксирующие величину защитного слоя. Если масса армоэлемента более 10 0 кг, то в конструкцию его укладывают краном. Шаг подкладок под арматурные сетки составляет 0,8-1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вертикальных поверхностей прокладки, обеспечивающие величину защитного слоя, крепят к опалубке или к арматуре соответственно гвоздями или на скрутках.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3.3.3 Фиксирование расстояния между опалубкой и сетками или каркасами при двойном армировании в случае расположения армоэлемента в вертикальной плоскости осуществляют пластмассовыми фиксаторами, устанавливаемыми на стержни перпендикулярно плоскости сеток или каркасов в соответствии с рисунком 3.2. Шаг фиксаторов принимают 1, 5-2 м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3.3.4 Размеры нахлестки, накладок и зазоров между стержнями и сварными швами выдерживают в соответствии с ГОСТ 10922-90. Арматурные сетки стыкуют внахлестку или встык стержней арматуры согласно проекту.</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799372E2" wp14:editId="28AB4DA0">
            <wp:extent cx="4629150" cy="1981200"/>
            <wp:effectExtent l="0" t="0" r="0" b="0"/>
            <wp:docPr id="173" name="Рисунок 173" descr="http://images.znaytovar.ru/images/text/40412.files/image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images.znaytovar.ru/images/text/40412.files/image343.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629150" cy="19812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3.2 - Фиксаторы защитного слоя бетона для вертикальной арматуры:</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 при вертикальном одиночном армировании: 1 - опалубка; 2 - арматурные сетки (каркасы); 3 - пластмассовый фиксатор; </w:t>
      </w:r>
      <w:r w:rsidRPr="00622EE0">
        <w:rPr>
          <w:rFonts w:ascii="Times New Roman" w:eastAsia="Times New Roman" w:hAnsi="Times New Roman" w:cs="Times New Roman"/>
          <w:i/>
          <w:iCs/>
          <w:color w:val="000000"/>
          <w:sz w:val="27"/>
          <w:szCs w:val="27"/>
        </w:rPr>
        <w:t>а </w:t>
      </w:r>
      <w:r w:rsidRPr="00622EE0">
        <w:rPr>
          <w:rFonts w:ascii="Times New Roman" w:eastAsia="Times New Roman" w:hAnsi="Times New Roman" w:cs="Times New Roman"/>
          <w:color w:val="000000"/>
          <w:sz w:val="27"/>
          <w:szCs w:val="27"/>
        </w:rPr>
        <w:t>- защитный слой бетона (по проекту);</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 при вертикальном двойном армировании: 1 - опалубка; 2 - арматурные сетки (каркасы); 3 - пластмассовый фиксатор; 4 - арматурные коротыши; </w:t>
      </w:r>
      <w:r w:rsidRPr="00622EE0">
        <w:rPr>
          <w:rFonts w:ascii="Times New Roman" w:eastAsia="Times New Roman" w:hAnsi="Times New Roman" w:cs="Times New Roman"/>
          <w:i/>
          <w:iCs/>
          <w:color w:val="000000"/>
          <w:sz w:val="27"/>
          <w:szCs w:val="27"/>
        </w:rPr>
        <w:t>а </w:t>
      </w:r>
      <w:r w:rsidRPr="00622EE0">
        <w:rPr>
          <w:rFonts w:ascii="Times New Roman" w:eastAsia="Times New Roman" w:hAnsi="Times New Roman" w:cs="Times New Roman"/>
          <w:color w:val="000000"/>
          <w:sz w:val="27"/>
          <w:szCs w:val="27"/>
        </w:rPr>
        <w:t>- защитный слой бетона (по проекту), </w:t>
      </w:r>
      <w:r w:rsidRPr="00622EE0">
        <w:rPr>
          <w:rFonts w:ascii="Times New Roman" w:eastAsia="Times New Roman" w:hAnsi="Times New Roman" w:cs="Times New Roman"/>
          <w:i/>
          <w:iCs/>
          <w:color w:val="000000"/>
          <w:sz w:val="27"/>
          <w:szCs w:val="27"/>
        </w:rPr>
        <w:t>t </w:t>
      </w:r>
      <w:r w:rsidRPr="00622EE0">
        <w:rPr>
          <w:rFonts w:ascii="Times New Roman" w:eastAsia="Times New Roman" w:hAnsi="Times New Roman" w:cs="Times New Roman"/>
          <w:color w:val="000000"/>
          <w:sz w:val="27"/>
          <w:szCs w:val="27"/>
        </w:rPr>
        <w:t>- расстояние между сетками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3.3.5 Конструкции нулевого цикла рекомендуется армировать унифицированными сварными сетками или каркасами согласно утвержденного проекта, а также укрупненными армоблоками согласно П П Р. Разработанная система армирования предусматривает общие технологические и технические требования к проектированию и возведению железобетонных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основу этой системы положены: единый модуль опалубочных размеров, равный 300 мм; единый сортамент сварных унифицированных сеток; единые (универсальные) принципы армирования железобетонных конструкций сетками сортамента; специально созданное сварочное и гибочное оборудование для изготовления сеток сортамента; возможность централизованного производства тяжелых сеток.</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Сортамент сварных сеток, разработанный для армирования железобетонных конструкций, предусматривает два типа унифицированных сеток:</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рабочей арматурой в одном продольном направлении (основной тип) диаметром от 10 до 32 мм (тип 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рабочей арматурой в двух направлениях диаметром от 10 до 20 мм (тип 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Размеры сеток с рабочими стержнями в одном (продольном) направлении (типа 1 ) приняты: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 ширине - от 850 мм до 2850 мм через 200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по длине - от 1450 мм до 8950 мм через 300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Ширина сеток принимается по краям монтажных стержней, длина - по краям рабочих стержней.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Шаг продольных (рабочих) стержней - 200 мм, поперечных (монтажных) - 600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выпусков рабочих стержней сеток равна 125 мм (для конструкций, имеющих длину кратную 300 мм) и 275 мм (для конструкций, имеющих длину кратную 600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Размеры сеток с рабочими стержнями в двух направлениях (тип 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 ширине - от 115 0 мм до 2950 мм через 300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 длине - от 11 50 мм до 4150 мм через 300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Шаг стержней в продольном и поперечном направлениях принят 200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выпусков стержней сеток равна 25 мм (для конструкций, имеющих длину или ширину кратную 300 мм) и 75 мм (для конструкций, имеющих длину или ширину, кратную 600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основу армирования положено три принципа: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наложение сетки на сетку,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сопряжение сеток (по длине),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раскладка сеток по ярусам.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Принцип наложения сеток обеспечивает распределение площади рабочей арматуры в сечении конструкции в соответствии с расчетными данными. Он предусматривает наложение сетки на сетку в местах наибольших расчетных моментов с образованием расстояния между рабочими стержнями 10 0 мм. Причем верхняя сетка должна, как правило, иметь больший диаметр рабочих стержней и меньшую ширину (минимум 200 мм) и длину по сравнению с нижней сеткой.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Принцип сопряжения сеток обеспечивает распределение площади рабочей арматуры сеток вдоль конструкции с учетом из м енения эпю ры моментов.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Принцип раскладки сеток по ярусам обеспечивает распределение площади рабочей арматуры в конструкции с учетом изменения нагрузки (например, изменение бокового давления грунта или воды по высоте стены железобетонной конструкции). Согласно этому принципу предусматривается раскладка сеток ярусами с расположением рабочей арматуры в горизонтальном направлении </w:t>
      </w:r>
      <w:r w:rsidRPr="00622EE0">
        <w:rPr>
          <w:rFonts w:ascii="Times New Roman" w:eastAsia="Times New Roman" w:hAnsi="Times New Roman" w:cs="Times New Roman"/>
          <w:color w:val="000000"/>
          <w:sz w:val="27"/>
          <w:szCs w:val="27"/>
        </w:rPr>
        <w:lastRenderedPageBreak/>
        <w:t>(высота яруса равна ширине сетки) вдоль габарита конструкции, по которому изменяется прилагаемая нагрузка (например, высота конструкции).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Рассмотренные принципы по сравнению с существующими обеспечивают снижение расхода стали от 6 до 20 %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Изготовление сеток предусмотрено на многоточечной контактно-сварочной машине МТМ-32У4. Сетки шириной до 1200 мм включительно допускается изготовлять на сварочной машине МТМ- 35.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Сварные арматурные изделия должны изготовляться по рабочим чертежам, утвержденным в установленном порядке, согласно требованиям ГОСТ 8478-81 *, ГОСТ 10922-90, ГОСТ 23279-85.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Соединения арматуры и закладных деталей, выполняемые контактной и дуговой сваркой из стержневой и проволочной арматурной стали диаметром от 3 до 40 мм, должны осуществляться в соответствии с ГОСТ 14098-91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Подошвы фундаментов колонн зданий шириной до 3 м (включительно) при площади армирования до 13 м</w:t>
      </w:r>
      <w:r w:rsidRPr="00622EE0">
        <w:rPr>
          <w:rFonts w:ascii="Times New Roman" w:eastAsia="Times New Roman" w:hAnsi="Times New Roman" w:cs="Times New Roman"/>
          <w:color w:val="000000"/>
          <w:sz w:val="27"/>
          <w:szCs w:val="27"/>
          <w:vertAlign w:val="superscript"/>
        </w:rPr>
        <w:t> 2</w:t>
      </w:r>
      <w:r w:rsidRPr="00622EE0">
        <w:rPr>
          <w:rFonts w:ascii="Times New Roman" w:eastAsia="Times New Roman" w:hAnsi="Times New Roman" w:cs="Times New Roman"/>
          <w:color w:val="000000"/>
          <w:sz w:val="27"/>
          <w:szCs w:val="27"/>
        </w:rPr>
        <w:t> рекомендуется армировать одной сеткой с рабочей арматурой в двух направлениях (тип 2), а при ширине более 3 м - сетками с рабочей арматурой в одном направлении (тип 1), укладываемыми в два слоя в двух взаимно перпендикулярных направлениях.</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3.4 Армирование блоками и пространственными каркасами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3.4.1 Арматурные блоки и пространственные каркасы следует изготавливать в специализированных мастерских, на заводах или полигонах. На стройплощадке производится только монтаж армоэлементов в проектное положение.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больших объемах работ армоконструкции комплектуют и укрупняют на промежуточном приобъектном складе или сборочно-комплектовочной площадке, откуда их доставляют в зону действия крана, который в процессе работы подает их к рабочему месту и устанавливает (или укладывает) в проектное положение (рисунок 3.3).</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4ECDC0D3" wp14:editId="466B465A">
            <wp:extent cx="3990975" cy="2009775"/>
            <wp:effectExtent l="0" t="0" r="9525" b="9525"/>
            <wp:docPr id="174" name="Рисунок 174" descr="http://images.znaytovar.ru/images/text/40412.files/image3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images.znaytovar.ru/images/text/40412.files/image345.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990975" cy="200977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 3.3 - Организация сборочно-комплектовочной площадки для сборки ар м ату рно-опалубочны х блоков:</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и 9 - склады готовых блоков; 2 - склад щитов и панелей опалубки; 3 - площадка для ремонта и смазки опалубки; 4 - штабеля элементов опалубки, готовые к сборке; 5 - стенд сборки блоков; 6 - инструментальная кладовая; 7 - помещение для электросварочного оборудования; 8 - стеллажи с арматурными изделиями и стержнями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3.4.2 Пространственные арматурные каркасы собирают с помощью специальных кондукторов.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Кондуктор состоит из отдельных рам с фиксирующими стойками, объединенными передвижными поддерживающими планками. В зависимости от типа свариваемого внутреннего элемента каркаса используют две или три пары фиксирующих стоек, которые могут раздвигаться по ширине, что позволяет сваривать практически любой тип внутреннего элемента каркаса (рисунок 3.4).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3.4.3 При отсутствии кондукторов допускается производить сборку пространственных арматурных каркасов из отдельных плоских элементов (сеток, каркасов) на приобъектной площадке на деревянных брусках, рельсах в зоне действия крана. К нижней сетке, уложенной на подкладки, приставляются боковые сетки, которые временно закрепляют в проектное положение фиксаторами (рисунок 3.5) или коротышами электроприхваткой. Затем укладывается верхняя сетка. После выверки геометрических размеров производится приварка верхней сетки к боковым. После снятия временных креплений производят электросварку горизонтальных и вертикальных стержней, раскосов, диафрагм и хомутов.</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1C76D386" wp14:editId="159D7394">
            <wp:extent cx="2390775" cy="1800225"/>
            <wp:effectExtent l="0" t="0" r="9525" b="9525"/>
            <wp:docPr id="175" name="Рисунок 175" descr="http://images.znaytovar.ru/images/text/40412.files/image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images.znaytovar.ru/images/text/40412.files/image347.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90775" cy="180022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3.4 Кондуктор-шаблон для сборки каркасов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3.4.4 Перед установкой армоблоков и пространственных каркасов производят следующие работы: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выверяют по проекту арма т урные вып уски ранее забетонированной конструкции или ее части;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наносят разбивочн ы е оси;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устанавливают опалубку.</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467BB92" wp14:editId="2A93C2D5">
            <wp:extent cx="2152650" cy="1866900"/>
            <wp:effectExtent l="0" t="0" r="0" b="0"/>
            <wp:docPr id="176" name="Рисунок 176" descr="http://images.znaytovar.ru/images/text/40412.files/image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images.znaytovar.ru/images/text/40412.files/image349.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152650" cy="18669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3.5 - Фиксатор арматурных стержней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3.4.5 Армирование фундаментов колонн высотой до 7,2 м осуществляют с помощью пространственных самонесущих арматурных каркасов, собираемых из плоских сеток.</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высоте фундаментов до 4,5 м устанавливают только развязывающие шпильки, а при высоте фундаментов свыше 4,5 м устанавливают дополнительно горизонтальные диафрагмы жесткости (связи) из стержней диаметром 12-16 мм через 18 00 мм по высоте (рисунок 3.6).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3.4.6 Пространственные каркасы устанавливает звено арматурщиков и сварщик. Каркас с помощью крана чет ы рехветвевы м стропом подают к месту монтажа.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01A62359" wp14:editId="5DA6C920">
            <wp:extent cx="4924425" cy="3562350"/>
            <wp:effectExtent l="0" t="0" r="9525" b="0"/>
            <wp:docPr id="177" name="Рисунок 177" descr="http://images.znaytovar.ru/images/text/40412.files/image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images.znaytovar.ru/images/text/40412.files/image351.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924425" cy="35623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3.6 - Армирование фундаментов колонн пространственными самонесущими арматурными каркасами, собираемыми из плоских сеток</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 при высоте фундаментов до 4,5 м; б) пр и высоте фундаментов от 4,5 до 7,2 м;</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шпильки (через 600 мм по высоте); 2 - горизонтальные арматурные связи (через 18 00 мм по высоте); 3 - анкерный болт под стальные колонны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Соединения вертикальных стержней каркаса с нижестоящими осуществляют с помощью фиксатора (рисунок 3.5).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Нижняя втулка надевается на нижний смонтированный каркас и крепится на нем неподвижно, а верхняя втулка, в которую вставляется соответствующий выпуск верхнего вертикального стержня каркаса, может перемещаться при вращении винта вверх или вниз. В зависимости от объема армокаркаса устанавливают от трех и более фиксаторов. После установки фиксаторов стержни каркаса сваривают.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3.4.7 Арматурно-опа л убочны й блок представляет собой жесткий элемент, объединяющий арматуру и опалубочную форму (рисунок 3.7).</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3.4.8 Изготовление арматурно-о п ал убочны х блоков производят одним из следующих способов: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навешиванием щитов опалубки на несущий арматурный каркас, который воспринимает все монтажные и эксплуатационные нагрузки;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сборкой опалубочной формы с последующей установкой в нее несущей арматуры.</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27EA884" wp14:editId="3013B7BB">
            <wp:extent cx="4991100" cy="3286125"/>
            <wp:effectExtent l="0" t="0" r="0" b="9525"/>
            <wp:docPr id="178" name="Рисунок 178" descr="http://images.znaytovar.ru/images/text/40412.files/image3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images.znaytovar.ru/images/text/40412.files/image353.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991100" cy="328612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3.7 - Арматурно-опалубочн ы й блок</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 общий вид; б) узел опира ния каркаса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составная схватка; 2 - связь жесткости; 3 - щит; 4 - болт, объединяющий схватку со связью жесткости; 5 - косынка для соединения схваток; 6 - кронштейн для опирания арматурного каркаса; 7 - цементно- п есчаная прокладка; 8 - арматурный каркас; 9 - натяжной крюк</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3.4.9 При сборке арматурно-опалубочных блоков в зависимости от бетонируемых конструкций следует руководствоваться приведенными ниже рекомендациями (таблица 3.1 )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 .10 Сборку армоопал убочного блока производят в следующей последовательности: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на полу монтажного стенда фиксируют с помощью реек внутренние размеры опалубочного блока;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устанавливают по гори з онтал ьной оси п ервую панель с выверкой ее по вертикали и укрепляют монтажные уголки;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по оси устанавливают вторую панель, соединяя ее схватками и монтажными уголками с первой панелью. Аналогично монтируют последующие панели, раскрепляя их оттяжками;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к собранному блоку крепят рабочую площадку и стремянки;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арматурный каркас подвешивается на кронштейнах с опиранием на верхний ярус или связи жесткости. Толщина защитного слоя обеспечивается фиксирующими устройствами.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Арматурно-опа л убочны е блоки подколонников рекомендуют изготавливать целиком с опалубкой стакана, а армоопал убочны е блоки балок и ригелей на всю длину пролета.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 .11 Монтаж арматурно-опалубочных блоков в проектное положение ведут с помощью крана соответствующей грузоподъемности.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3.1 - Рекомендации при сборке ар м ату рн о-оп алубочны х блоков</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9"/>
        <w:gridCol w:w="1223"/>
        <w:gridCol w:w="903"/>
        <w:gridCol w:w="993"/>
        <w:gridCol w:w="1151"/>
        <w:gridCol w:w="1151"/>
        <w:gridCol w:w="1260"/>
        <w:gridCol w:w="896"/>
        <w:gridCol w:w="1537"/>
      </w:tblGrid>
      <w:tr w:rsidR="00622EE0" w:rsidRPr="00622EE0" w:rsidTr="00622EE0">
        <w:trPr>
          <w:tblHeader/>
          <w:tblCellSpacing w:w="7" w:type="dxa"/>
        </w:trPr>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п/п</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Наименование конструкции</w:t>
            </w:r>
          </w:p>
        </w:tc>
        <w:tc>
          <w:tcPr>
            <w:tcW w:w="4150" w:type="pct"/>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Последовательность и описание выполняемых работ</w:t>
            </w:r>
          </w:p>
        </w:tc>
      </w:tr>
      <w:tr w:rsidR="00622EE0" w:rsidRPr="00622EE0" w:rsidTr="00622EE0">
        <w:trPr>
          <w:tblHeader/>
          <w:tblCellSpacing w:w="7" w:type="dxa"/>
        </w:trPr>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r>
      <w:tr w:rsidR="00622EE0" w:rsidRPr="00622EE0" w:rsidTr="00622EE0">
        <w:trPr>
          <w:tblCellSpacing w:w="7" w:type="dxa"/>
        </w:trPr>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Колонны, подкол е нники</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Укладка собранной ранее первой панели блока на стенд по рискам с помощью крана</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Разметка выпусков собранного армоблока с нанесением рисок яркой краской</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Укладка с помощью крана армоблока на первую панель опалубки с совмещением рисок выпусков с торцом блока , а боковых фиксаторов с боковой гранью панели</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Укладка с помощью крана второй боковой панели опалубки на армоблок с совмещением торцевой и боковой граней с фиксаторами и рисками выпусков армоблока</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Установка с помощью крана третьей боковой панели с раскреплением ее временными подкосами</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Установка четвертой боковой панели с другой стороны блока</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 Крепление панелей опалубки к рабочей арматуре блока скрутками или натяжными крюками с гайками</w:t>
            </w:r>
          </w:p>
        </w:tc>
      </w:tr>
      <w:tr w:rsidR="00622EE0" w:rsidRPr="00622EE0" w:rsidTr="00622EE0">
        <w:trPr>
          <w:tblCellSpacing w:w="7" w:type="dxa"/>
        </w:trPr>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Балки (прогоны, ригели)</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1. Укладка </w:t>
            </w:r>
            <w:r w:rsidRPr="00622EE0">
              <w:rPr>
                <w:rFonts w:ascii="Times New Roman" w:eastAsia="Times New Roman" w:hAnsi="Times New Roman" w:cs="Times New Roman"/>
                <w:color w:val="000000"/>
                <w:sz w:val="27"/>
                <w:szCs w:val="27"/>
              </w:rPr>
              <w:lastRenderedPageBreak/>
              <w:t>собранной ранее нижней панели блока на стенд по рискам с помощью крана</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 По п. 2 для колонн</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По п. 3 для колонн</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4. Установка с </w:t>
            </w:r>
            <w:r w:rsidRPr="00622EE0">
              <w:rPr>
                <w:rFonts w:ascii="Times New Roman" w:eastAsia="Times New Roman" w:hAnsi="Times New Roman" w:cs="Times New Roman"/>
                <w:color w:val="000000"/>
                <w:sz w:val="27"/>
                <w:szCs w:val="27"/>
              </w:rPr>
              <w:lastRenderedPageBreak/>
              <w:t>помощью крана первой боковой панели с раскреплением ее временными подкосами</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5. Установка с </w:t>
            </w:r>
            <w:r w:rsidRPr="00622EE0">
              <w:rPr>
                <w:rFonts w:ascii="Times New Roman" w:eastAsia="Times New Roman" w:hAnsi="Times New Roman" w:cs="Times New Roman"/>
                <w:color w:val="000000"/>
                <w:sz w:val="27"/>
                <w:szCs w:val="27"/>
              </w:rPr>
              <w:lastRenderedPageBreak/>
              <w:t>помощью крана второй боковой панели с другой стороны блока</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6. По п. 7 для колонн с </w:t>
            </w:r>
            <w:r w:rsidRPr="00622EE0">
              <w:rPr>
                <w:rFonts w:ascii="Times New Roman" w:eastAsia="Times New Roman" w:hAnsi="Times New Roman" w:cs="Times New Roman"/>
                <w:color w:val="000000"/>
                <w:sz w:val="27"/>
                <w:szCs w:val="27"/>
              </w:rPr>
              <w:lastRenderedPageBreak/>
              <w:t>установкой и креплением временных распорок по ширине конструкции по верху блока</w:t>
            </w:r>
          </w:p>
        </w:tc>
      </w:tr>
      <w:tr w:rsidR="00622EE0" w:rsidRPr="00622EE0" w:rsidTr="00622EE0">
        <w:trPr>
          <w:tblCellSpacing w:w="7" w:type="dxa"/>
        </w:trPr>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Стены</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По п. 1 для колонн</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По п. 2 для колонн</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По п. 3 для колонн с установкой временных распорок по толщине стены и креплени е м их к армоблоку</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По п. 4 для колонн (допускается укладка на распорки)</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По п. 7 для колонн с креплением противоположных панелей между собой скрутками и с расшивкой верхнего торца блока временными распорками</w:t>
            </w:r>
          </w:p>
        </w:tc>
      </w:tr>
    </w:tbl>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3.5 Армирование сетками и каркасами, изготовленными в передвижной мастерской на строительной площадке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 .1 Для механизации арматурных работ непосредственно на объектах строительства предназначена передвижная арматурная мастерская П АМ -50 0, рабочие чертежи которой разработаны ЦНИИОМТП. Мастерская ПАМ-500 размещается в двух инвентарных зданиях контейнерного типа размером 6 × 3 м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3.5.2 Передвижная арматурная мастерская дает возможность выполнять индустриальным способом работы по заготовке, сварке и монтажу арматурных изделий.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Производительность передвижной мастерской П АМ-500 - 500 т в год арматурных изделий.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3.5.3 Параметры арматурных изделий, изготавливаемых на ПАМ-500 с использованием арматурной стали диаметром до 10 мм в бухтах и диаметром до 32 мм в кружках: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ширина до 145 0 м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длина до 6000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Шаги между стержнями,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продольными (кратно 10 0) 100 - 3 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поперечными (кратно 100) 10 0 - 600.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Диаметры стержней,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продольных 10 - 32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поперечных 6 - 1 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Допускаемые сочетания диаметров,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максимальных 12 - 3 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минимальных 6 - 1 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выпусков (концов стержней от крайнего продольного стержня) - 2 5 - 12 5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Число одновременно свариваемых точек, шт. - 1.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Класс арматурной стали: A - I , A - II , A - III .</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3.6 Сварочные работы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Общие технические требования.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3.6.1 Сварочные материалы (покрытые электроды, порошковые проволоки, сварочные проволоки сплошного сечения, плавленые сварочные флюсы) должны соответствовать требованиям ГОСТ 9467-75 *, ГОСТ 2 6271- 844, ГОСТ 2246-70* и ГОСТ 9087-81*Е.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3.6.2 Конструкции сварных соединений стержневой арматуры, их типы и способы сварки в зависимости от условий эксплуатации, класса и марки свариваемой стали, диаметра и пространственного положения при сварке должны соответствовать требованиям ГОСТ 14098-91 и следует выбирать, исходя из условий: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применения сварных соединений и технологии сварки, обеспечивающих наиболее высокую эксплуатационную надежность и наиболее полное использование механических свойств арматурной стали;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максимально возможного сокращения материальных и трудовых затрат при выполнении сварных соединений путем применения механизированных способов сварки, высококачественных сварочных материалов, эффективных методов контроля качества сварных соединений.</w:t>
      </w:r>
    </w:p>
    <w:p w:rsidR="00622EE0" w:rsidRPr="00622EE0" w:rsidRDefault="00622EE0" w:rsidP="00622EE0">
      <w:pPr>
        <w:spacing w:after="0" w:line="240" w:lineRule="auto"/>
        <w:rPr>
          <w:rFonts w:ascii="Times New Roman" w:eastAsia="Times New Roman" w:hAnsi="Times New Roman" w:cs="Times New Roman"/>
          <w:sz w:val="24"/>
          <w:szCs w:val="24"/>
        </w:rPr>
      </w:pPr>
      <w:r w:rsidRPr="00622EE0">
        <w:rPr>
          <w:rFonts w:ascii="Times New Roman" w:eastAsia="Times New Roman" w:hAnsi="Times New Roman" w:cs="Times New Roman"/>
          <w:b/>
          <w:bCs/>
          <w:color w:val="000000"/>
          <w:sz w:val="27"/>
          <w:szCs w:val="27"/>
        </w:rPr>
        <w:br w:type="textWrapping" w:clear="all"/>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3.2 - Способы сварки, типы и конструктивные элементы сварных соединений</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36"/>
        <w:gridCol w:w="351"/>
        <w:gridCol w:w="789"/>
        <w:gridCol w:w="546"/>
        <w:gridCol w:w="554"/>
        <w:gridCol w:w="336"/>
        <w:gridCol w:w="333"/>
        <w:gridCol w:w="427"/>
        <w:gridCol w:w="856"/>
        <w:gridCol w:w="792"/>
        <w:gridCol w:w="624"/>
        <w:gridCol w:w="359"/>
        <w:gridCol w:w="334"/>
        <w:gridCol w:w="263"/>
        <w:gridCol w:w="610"/>
        <w:gridCol w:w="424"/>
        <w:gridCol w:w="412"/>
        <w:gridCol w:w="538"/>
        <w:gridCol w:w="76"/>
        <w:gridCol w:w="83"/>
      </w:tblGrid>
      <w:tr w:rsidR="00622EE0" w:rsidRPr="00622EE0" w:rsidTr="00622EE0">
        <w:trPr>
          <w:gridAfter w:val="1"/>
          <w:wAfter w:w="123" w:type="dxa"/>
          <w:trHeight w:val="15"/>
          <w:tblHeader/>
          <w:tblCellSpacing w:w="7" w:type="dxa"/>
        </w:trPr>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Тип соединения</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Номер эскиза</w:t>
            </w:r>
          </w:p>
        </w:tc>
        <w:tc>
          <w:tcPr>
            <w:tcW w:w="900" w:type="pct"/>
            <w:gridSpan w:val="2"/>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Конструктивные элементы</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Обо значение конструкти вного эл емент а</w:t>
            </w:r>
          </w:p>
        </w:tc>
        <w:tc>
          <w:tcPr>
            <w:tcW w:w="450" w:type="pct"/>
            <w:gridSpan w:val="3"/>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Размеры ко н структивных элементов подготовленных кромок свариваемых деталей и сварного шва</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Способ сварки</w:t>
            </w:r>
          </w:p>
        </w:tc>
        <w:tc>
          <w:tcPr>
            <w:tcW w:w="750" w:type="pct"/>
            <w:gridSpan w:val="2"/>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Оборудование</w:t>
            </w:r>
          </w:p>
        </w:tc>
        <w:tc>
          <w:tcPr>
            <w:tcW w:w="1650" w:type="pct"/>
            <w:gridSpan w:val="7"/>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Сварочные материалы</w:t>
            </w: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gridAfter w:val="1"/>
          <w:wAfter w:w="123" w:type="dxa"/>
          <w:trHeight w:val="15"/>
          <w:tblHeade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Подготовленных кромок свариваемых деталей</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Сварного шва</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gridSpan w:val="3"/>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Класс арматуры</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 и меновани е</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Обозначение</w:t>
            </w:r>
          </w:p>
        </w:tc>
        <w:tc>
          <w:tcPr>
            <w:tcW w:w="550" w:type="pct"/>
            <w:gridSpan w:val="3"/>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 и пы электродов</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Марка свариваемой проволоки</w:t>
            </w:r>
          </w:p>
        </w:tc>
        <w:tc>
          <w:tcPr>
            <w:tcW w:w="650" w:type="pct"/>
            <w:gridSpan w:val="3"/>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Класс арматуры</w:t>
            </w: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gridAfter w:val="1"/>
          <w:wAfter w:w="123" w:type="dxa"/>
          <w:trHeight w:val="15"/>
          <w:tblHeade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A - I</w:t>
            </w:r>
          </w:p>
        </w:tc>
        <w:tc>
          <w:tcPr>
            <w:tcW w:w="1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A- II</w:t>
            </w:r>
          </w:p>
        </w:tc>
        <w:tc>
          <w:tcPr>
            <w:tcW w:w="1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A-I II</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50" w:type="pct"/>
            <w:gridSpan w:val="3"/>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Класс арматуры</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gridAfter w:val="1"/>
          <w:wAfter w:w="123" w:type="dxa"/>
          <w:trHeight w:val="15"/>
          <w:tblHeade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A - I</w:t>
            </w:r>
          </w:p>
        </w:tc>
        <w:tc>
          <w:tcPr>
            <w:tcW w:w="1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 - II</w:t>
            </w:r>
          </w:p>
        </w:tc>
        <w:tc>
          <w:tcPr>
            <w:tcW w:w="1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 - III</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 - I</w:t>
            </w:r>
          </w:p>
        </w:tc>
        <w:tc>
          <w:tcPr>
            <w:tcW w:w="2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 II</w:t>
            </w:r>
          </w:p>
        </w:tc>
        <w:tc>
          <w:tcPr>
            <w:tcW w:w="2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A - III</w:t>
            </w: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gridAfter w:val="1"/>
          <w:wAfter w:w="123" w:type="dxa"/>
          <w:trHeight w:val="15"/>
          <w:tblCellSpacing w:w="7" w:type="dxa"/>
        </w:trPr>
        <w:tc>
          <w:tcPr>
            <w:tcW w:w="3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крестообразное</w:t>
            </w:r>
          </w:p>
        </w:tc>
        <w:tc>
          <w:tcPr>
            <w:tcW w:w="2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5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F7C4A5C" wp14:editId="5E3DABEC">
                  <wp:extent cx="714375" cy="381000"/>
                  <wp:effectExtent l="0" t="0" r="9525" b="0"/>
                  <wp:docPr id="179" name="Рисунок 179" descr="http://images.znaytovar.ru/images/text/40412.files/image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images.znaytovar.ru/images/text/40412.files/image355.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14375" cy="381000"/>
                          </a:xfrm>
                          <a:prstGeom prst="rect">
                            <a:avLst/>
                          </a:prstGeom>
                          <a:noFill/>
                          <a:ln>
                            <a:noFill/>
                          </a:ln>
                        </pic:spPr>
                      </pic:pic>
                    </a:graphicData>
                  </a:graphic>
                </wp:inline>
              </w:drawing>
            </w:r>
          </w:p>
        </w:tc>
        <w:tc>
          <w:tcPr>
            <w:tcW w:w="4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EF96A5A" wp14:editId="4171F4EF">
                  <wp:extent cx="781050" cy="819150"/>
                  <wp:effectExtent l="0" t="0" r="0" b="0"/>
                  <wp:docPr id="180" name="Рисунок 180" descr="http://images.znaytovar.ru/images/text/40412.files/image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images.znaytovar.ru/images/text/40412.files/image357.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781050" cy="819150"/>
                          </a:xfrm>
                          <a:prstGeom prst="rect">
                            <a:avLst/>
                          </a:prstGeom>
                          <a:noFill/>
                          <a:ln>
                            <a:noFill/>
                          </a:ln>
                        </pic:spPr>
                      </pic:pic>
                    </a:graphicData>
                  </a:graphic>
                </wp:inline>
              </w:drawing>
            </w:r>
          </w:p>
        </w:tc>
        <w:tc>
          <w:tcPr>
            <w:tcW w:w="2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d ′</w:t>
            </w:r>
            <w:r w:rsidRPr="00622EE0">
              <w:rPr>
                <w:rFonts w:ascii="Times New Roman" w:eastAsia="Times New Roman" w:hAnsi="Times New Roman" w:cs="Times New Roman"/>
                <w:i/>
                <w:iCs/>
                <w:color w:val="000000"/>
                <w:sz w:val="27"/>
                <w:szCs w:val="27"/>
                <w:vertAlign w:val="subscript"/>
              </w:rPr>
              <w:t>Н</w:t>
            </w:r>
          </w:p>
        </w:tc>
        <w:tc>
          <w:tcPr>
            <w:tcW w:w="1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0-40</w:t>
            </w:r>
          </w:p>
        </w:tc>
        <w:tc>
          <w:tcPr>
            <w:tcW w:w="1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10-32</w:t>
            </w:r>
          </w:p>
        </w:tc>
        <w:tc>
          <w:tcPr>
            <w:tcW w:w="1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0-28</w:t>
            </w:r>
          </w:p>
        </w:tc>
        <w:tc>
          <w:tcPr>
            <w:tcW w:w="3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Ручная дуговая точечными п рихватками</w:t>
            </w:r>
          </w:p>
        </w:tc>
        <w:tc>
          <w:tcPr>
            <w:tcW w:w="4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Преобразователь сварочный</w:t>
            </w:r>
          </w:p>
        </w:tc>
        <w:tc>
          <w:tcPr>
            <w:tcW w:w="3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 Д-306</w:t>
            </w:r>
          </w:p>
        </w:tc>
        <w:tc>
          <w:tcPr>
            <w:tcW w:w="15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 42</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Э46</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Э42А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 46А</w:t>
            </w:r>
          </w:p>
        </w:tc>
        <w:tc>
          <w:tcPr>
            <w:tcW w:w="350" w:type="pct"/>
            <w:gridSpan w:val="2"/>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Э50А, Э55</w:t>
            </w:r>
          </w:p>
        </w:tc>
        <w:tc>
          <w:tcPr>
            <w:tcW w:w="4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650" w:type="pct"/>
            <w:gridSpan w:val="3"/>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gridAfter w:val="1"/>
          <w:wAfter w:w="123" w:type="dxa"/>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l</w:t>
            </w:r>
          </w:p>
        </w:tc>
        <w:tc>
          <w:tcPr>
            <w:tcW w:w="450" w:type="pct"/>
            <w:gridSpan w:val="3"/>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0,5</w:t>
            </w:r>
            <w:r w:rsidRPr="00622EE0">
              <w:rPr>
                <w:rFonts w:ascii="Times New Roman" w:eastAsia="Times New Roman" w:hAnsi="Times New Roman" w:cs="Times New Roman"/>
                <w:i/>
                <w:iCs/>
                <w:color w:val="000000"/>
                <w:sz w:val="27"/>
                <w:szCs w:val="27"/>
              </w:rPr>
              <w:t> </w:t>
            </w:r>
            <w:r w:rsidRPr="00622EE0">
              <w:rPr>
                <w:rFonts w:ascii="Times New Roman" w:eastAsia="Times New Roman" w:hAnsi="Times New Roman" w:cs="Times New Roman"/>
                <w:color w:val="000000"/>
                <w:sz w:val="27"/>
                <w:szCs w:val="27"/>
              </w:rPr>
              <w:t>d ′</w:t>
            </w:r>
            <w:r w:rsidRPr="00622EE0">
              <w:rPr>
                <w:rFonts w:ascii="Times New Roman" w:eastAsia="Times New Roman" w:hAnsi="Times New Roman" w:cs="Times New Roman"/>
                <w:color w:val="000000"/>
                <w:sz w:val="27"/>
                <w:szCs w:val="27"/>
                <w:vertAlign w:val="subscript"/>
              </w:rPr>
              <w:t>Н</w:t>
            </w:r>
            <w:r w:rsidRPr="00622EE0">
              <w:rPr>
                <w:rFonts w:ascii="Times New Roman" w:eastAsia="Times New Roman" w:hAnsi="Times New Roman" w:cs="Times New Roman"/>
                <w:color w:val="000000"/>
                <w:sz w:val="27"/>
                <w:szCs w:val="27"/>
              </w:rPr>
              <w:t> , но не менее 8</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Выпрямитель св а рочный</w:t>
            </w:r>
          </w:p>
        </w:tc>
        <w:tc>
          <w:tcPr>
            <w:tcW w:w="3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ВД -30 6</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gridAfter w:val="1"/>
          <w:wAfter w:w="123" w:type="dxa"/>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b</w:t>
            </w:r>
          </w:p>
        </w:tc>
        <w:tc>
          <w:tcPr>
            <w:tcW w:w="450" w:type="pct"/>
            <w:gridSpan w:val="3"/>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 d ′</w:t>
            </w:r>
            <w:r w:rsidRPr="00622EE0">
              <w:rPr>
                <w:rFonts w:ascii="Times New Roman" w:eastAsia="Times New Roman" w:hAnsi="Times New Roman" w:cs="Times New Roman"/>
                <w:color w:val="000000"/>
                <w:sz w:val="27"/>
                <w:szCs w:val="27"/>
                <w:vertAlign w:val="subscript"/>
              </w:rPr>
              <w:t>Н</w:t>
            </w:r>
            <w:r w:rsidRPr="00622EE0">
              <w:rPr>
                <w:rFonts w:ascii="Times New Roman" w:eastAsia="Times New Roman" w:hAnsi="Times New Roman" w:cs="Times New Roman"/>
                <w:color w:val="000000"/>
                <w:sz w:val="27"/>
                <w:szCs w:val="27"/>
              </w:rPr>
              <w:t>, но не менее 6</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Выпрямитель многопостовой сварочный</w:t>
            </w:r>
          </w:p>
        </w:tc>
        <w:tc>
          <w:tcPr>
            <w:tcW w:w="3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ВДГ М-1001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gridAfter w:val="1"/>
          <w:wAfter w:w="123" w:type="dxa"/>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Трансформатор сварочный</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ТД -30 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gridAfter w:val="1"/>
          <w:wAfter w:w="123" w:type="dxa"/>
          <w:trHeight w:val="15"/>
          <w:tblCellSpacing w:w="7" w:type="dxa"/>
        </w:trPr>
        <w:tc>
          <w:tcPr>
            <w:tcW w:w="3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стыковое</w:t>
            </w:r>
          </w:p>
        </w:tc>
        <w:tc>
          <w:tcPr>
            <w:tcW w:w="2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5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4BCE406D" wp14:editId="428A7A00">
                  <wp:extent cx="695325" cy="704850"/>
                  <wp:effectExtent l="0" t="0" r="9525" b="0"/>
                  <wp:docPr id="181" name="Рисунок 181" descr="http://images.znaytovar.ru/images/text/40412.files/image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images.znaytovar.ru/images/text/40412.files/image359.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95325" cy="704850"/>
                          </a:xfrm>
                          <a:prstGeom prst="rect">
                            <a:avLst/>
                          </a:prstGeom>
                          <a:noFill/>
                          <a:ln>
                            <a:noFill/>
                          </a:ln>
                        </pic:spPr>
                      </pic:pic>
                    </a:graphicData>
                  </a:graphic>
                </wp:inline>
              </w:drawing>
            </w:r>
          </w:p>
        </w:tc>
        <w:tc>
          <w:tcPr>
            <w:tcW w:w="4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5773B20" wp14:editId="5A240E65">
                  <wp:extent cx="742950" cy="676275"/>
                  <wp:effectExtent l="0" t="0" r="0" b="9525"/>
                  <wp:docPr id="182" name="Рисунок 182" descr="http://images.znaytovar.ru/images/text/40412.files/image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images.znaytovar.ru/images/text/40412.files/image361.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42950" cy="676275"/>
                          </a:xfrm>
                          <a:prstGeom prst="rect">
                            <a:avLst/>
                          </a:prstGeom>
                          <a:noFill/>
                          <a:ln>
                            <a:noFill/>
                          </a:ln>
                        </pic:spPr>
                      </pic:pic>
                    </a:graphicData>
                  </a:graphic>
                </wp:inline>
              </w:drawing>
            </w:r>
          </w:p>
        </w:tc>
        <w:tc>
          <w:tcPr>
            <w:tcW w:w="250" w:type="pct"/>
            <w:tcBorders>
              <w:top w:val="outset" w:sz="6" w:space="0" w:color="auto"/>
              <w:left w:val="outset" w:sz="6" w:space="0" w:color="auto"/>
              <w:bottom w:val="outset" w:sz="6" w:space="0" w:color="auto"/>
              <w:right w:val="outset" w:sz="6" w:space="0" w:color="auto"/>
            </w:tcBorders>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p>
        </w:tc>
        <w:tc>
          <w:tcPr>
            <w:tcW w:w="450" w:type="pct"/>
            <w:gridSpan w:val="3"/>
            <w:tcBorders>
              <w:top w:val="outset" w:sz="6" w:space="0" w:color="auto"/>
              <w:left w:val="outset" w:sz="6" w:space="0" w:color="auto"/>
              <w:bottom w:val="outset" w:sz="6" w:space="0" w:color="auto"/>
              <w:right w:val="outset" w:sz="6" w:space="0" w:color="auto"/>
            </w:tcBorders>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10-40</w:t>
            </w:r>
          </w:p>
        </w:tc>
        <w:tc>
          <w:tcPr>
            <w:tcW w:w="3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Дуговая ручная швами с накладками из стержней</w:t>
            </w:r>
          </w:p>
        </w:tc>
        <w:tc>
          <w:tcPr>
            <w:tcW w:w="45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3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 о ж е</w:t>
            </w:r>
          </w:p>
        </w:tc>
        <w:tc>
          <w:tcPr>
            <w:tcW w:w="15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gridSpan w:val="2"/>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Э42А, Э46А, Э50А</w:t>
            </w:r>
          </w:p>
        </w:tc>
        <w:tc>
          <w:tcPr>
            <w:tcW w:w="4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650" w:type="pct"/>
            <w:gridSpan w:val="3"/>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gridAfter w:val="1"/>
          <w:wAfter w:w="123" w:type="dxa"/>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l</w:t>
            </w:r>
          </w:p>
        </w:tc>
        <w:tc>
          <w:tcPr>
            <w:tcW w:w="1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( 3) </w:t>
            </w: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Н</w:t>
            </w:r>
          </w:p>
        </w:tc>
        <w:tc>
          <w:tcPr>
            <w:tcW w:w="300" w:type="pct"/>
            <w:gridSpan w:val="2"/>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 (4) </w:t>
            </w: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gridAfter w:val="1"/>
          <w:wAfter w:w="123" w:type="dxa"/>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l</w:t>
            </w:r>
            <w:r w:rsidRPr="00622EE0">
              <w:rPr>
                <w:rFonts w:ascii="Times New Roman" w:eastAsia="Times New Roman" w:hAnsi="Times New Roman" w:cs="Times New Roman"/>
                <w:color w:val="000000"/>
                <w:sz w:val="27"/>
                <w:szCs w:val="27"/>
                <w:vertAlign w:val="subscript"/>
              </w:rPr>
              <w:t> 1</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0, 5 </w:t>
            </w: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 , но ≥ 10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gridAfter w:val="1"/>
          <w:wAfter w:w="123" w:type="dxa"/>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b</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0, 5 </w:t>
            </w: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 , но ≥ 8</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gridAfter w:val="1"/>
          <w:wAfter w:w="123" w:type="dxa"/>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h</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0,2 5 </w:t>
            </w: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 , но ≥ 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gridAfter w:val="1"/>
          <w:wAfter w:w="123" w:type="dxa"/>
          <w:trHeight w:val="15"/>
          <w:tblCellSpacing w:w="7" w:type="dxa"/>
        </w:trPr>
        <w:tc>
          <w:tcPr>
            <w:tcW w:w="3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стык</w:t>
            </w:r>
            <w:r w:rsidRPr="00622EE0">
              <w:rPr>
                <w:rFonts w:ascii="Times New Roman" w:eastAsia="Times New Roman" w:hAnsi="Times New Roman" w:cs="Times New Roman"/>
                <w:color w:val="000000"/>
                <w:sz w:val="27"/>
                <w:szCs w:val="27"/>
              </w:rPr>
              <w:lastRenderedPageBreak/>
              <w:t>овое</w:t>
            </w:r>
          </w:p>
        </w:tc>
        <w:tc>
          <w:tcPr>
            <w:tcW w:w="2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w:t>
            </w:r>
          </w:p>
        </w:tc>
        <w:tc>
          <w:tcPr>
            <w:tcW w:w="5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34491561" wp14:editId="72C5F829">
                  <wp:extent cx="704850" cy="857250"/>
                  <wp:effectExtent l="0" t="0" r="0" b="0"/>
                  <wp:docPr id="183" name="Рисунок 183" descr="http://images.znaytovar.ru/images/text/40412.files/image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images.znaytovar.ru/images/text/40412.files/image363.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04850" cy="857250"/>
                          </a:xfrm>
                          <a:prstGeom prst="rect">
                            <a:avLst/>
                          </a:prstGeom>
                          <a:noFill/>
                          <a:ln>
                            <a:noFill/>
                          </a:ln>
                        </pic:spPr>
                      </pic:pic>
                    </a:graphicData>
                  </a:graphic>
                </wp:inline>
              </w:drawing>
            </w:r>
          </w:p>
        </w:tc>
        <w:tc>
          <w:tcPr>
            <w:tcW w:w="4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2FCE3980" wp14:editId="1580C00A">
                  <wp:extent cx="809625" cy="1162050"/>
                  <wp:effectExtent l="0" t="0" r="9525" b="0"/>
                  <wp:docPr id="184" name="Рисунок 184" descr="http://images.znaytovar.ru/images/text/40412.files/image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images.znaytovar.ru/images/text/40412.files/image365.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809625" cy="1162050"/>
                          </a:xfrm>
                          <a:prstGeom prst="rect">
                            <a:avLst/>
                          </a:prstGeom>
                          <a:noFill/>
                          <a:ln>
                            <a:noFill/>
                          </a:ln>
                        </pic:spPr>
                      </pic:pic>
                    </a:graphicData>
                  </a:graphic>
                </wp:inline>
              </w:drawing>
            </w: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p>
        </w:tc>
        <w:tc>
          <w:tcPr>
            <w:tcW w:w="450" w:type="pct"/>
            <w:gridSpan w:val="3"/>
            <w:tcBorders>
              <w:top w:val="outset" w:sz="6" w:space="0" w:color="auto"/>
              <w:left w:val="outset" w:sz="6" w:space="0" w:color="auto"/>
              <w:bottom w:val="outset" w:sz="6" w:space="0" w:color="auto"/>
              <w:right w:val="outset" w:sz="6" w:space="0" w:color="auto"/>
            </w:tcBorders>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0-4 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Ванна</w:t>
            </w:r>
            <w:r w:rsidRPr="00622EE0">
              <w:rPr>
                <w:rFonts w:ascii="Times New Roman" w:eastAsia="Times New Roman" w:hAnsi="Times New Roman" w:cs="Times New Roman"/>
                <w:color w:val="000000"/>
                <w:sz w:val="27"/>
                <w:szCs w:val="27"/>
              </w:rPr>
              <w:lastRenderedPageBreak/>
              <w:t>я о дн оэлектродн ая в инвен тарных формах</w:t>
            </w:r>
          </w:p>
        </w:tc>
        <w:tc>
          <w:tcPr>
            <w:tcW w:w="4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1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1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w:t>
            </w:r>
            <w:r w:rsidRPr="00622EE0">
              <w:rPr>
                <w:rFonts w:ascii="Times New Roman" w:eastAsia="Times New Roman" w:hAnsi="Times New Roman" w:cs="Times New Roman"/>
                <w:color w:val="000000"/>
                <w:sz w:val="27"/>
                <w:szCs w:val="27"/>
              </w:rPr>
              <w:lastRenderedPageBreak/>
              <w:t>50А, Э55</w:t>
            </w:r>
          </w:p>
        </w:tc>
        <w:tc>
          <w:tcPr>
            <w:tcW w:w="1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Э </w:t>
            </w:r>
            <w:r w:rsidRPr="00622EE0">
              <w:rPr>
                <w:rFonts w:ascii="Times New Roman" w:eastAsia="Times New Roman" w:hAnsi="Times New Roman" w:cs="Times New Roman"/>
                <w:color w:val="000000"/>
                <w:sz w:val="27"/>
                <w:szCs w:val="27"/>
              </w:rPr>
              <w:lastRenderedPageBreak/>
              <w:t>55, Э60</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w:t>
            </w:r>
          </w:p>
        </w:tc>
        <w:tc>
          <w:tcPr>
            <w:tcW w:w="650" w:type="pct"/>
            <w:gridSpan w:val="3"/>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gridAfter w:val="1"/>
          <w:wAfter w:w="123" w:type="dxa"/>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d ′</w:t>
            </w:r>
            <w:r w:rsidRPr="00622EE0">
              <w:rPr>
                <w:rFonts w:ascii="Times New Roman" w:eastAsia="Times New Roman" w:hAnsi="Times New Roman" w:cs="Times New Roman"/>
                <w:i/>
                <w:iCs/>
                <w:color w:val="000000"/>
                <w:sz w:val="27"/>
                <w:szCs w:val="27"/>
                <w:vertAlign w:val="subscript"/>
              </w:rPr>
              <w:t>Н</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 8- 1,0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gridAfter w:val="1"/>
          <w:wAfter w:w="123" w:type="dxa"/>
          <w:trHeight w:val="22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l</w:t>
            </w:r>
          </w:p>
        </w:tc>
        <w:tc>
          <w:tcPr>
            <w:tcW w:w="450" w:type="pct"/>
            <w:gridSpan w:val="3"/>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1,5 </w:t>
            </w: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 ; (≤ 1,2 </w:t>
            </w: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Cs w:val="27"/>
              </w:rPr>
            </w:pPr>
          </w:p>
        </w:tc>
      </w:tr>
      <w:tr w:rsidR="00622EE0" w:rsidRPr="00622EE0" w:rsidTr="00622EE0">
        <w:trPr>
          <w:gridAfter w:val="1"/>
          <w:wAfter w:w="123" w:type="dxa"/>
          <w:trHeight w:val="22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Дуговая механ и зированн ая порошковой проволокой </w:t>
            </w:r>
            <w:r w:rsidRPr="00622EE0">
              <w:rPr>
                <w:rFonts w:ascii="Times New Roman" w:eastAsia="Times New Roman" w:hAnsi="Times New Roman" w:cs="Times New Roman"/>
                <w:color w:val="000000"/>
                <w:sz w:val="27"/>
                <w:szCs w:val="27"/>
              </w:rPr>
              <w:lastRenderedPageBreak/>
              <w:t>в инвентарной форме</w:t>
            </w:r>
          </w:p>
        </w:tc>
        <w:tc>
          <w:tcPr>
            <w:tcW w:w="4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Полуавтомат сварочный</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 -11 97П-5У</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А-765У4</w:t>
            </w:r>
          </w:p>
        </w:tc>
        <w:tc>
          <w:tcPr>
            <w:tcW w:w="550" w:type="pct"/>
            <w:gridSpan w:val="3"/>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 П-АНЗ</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СП-2</w:t>
            </w:r>
          </w:p>
        </w:tc>
        <w:tc>
          <w:tcPr>
            <w:tcW w:w="650" w:type="pct"/>
            <w:gridSpan w:val="3"/>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рекомендуется</w:t>
            </w: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Cs w:val="27"/>
              </w:rPr>
            </w:pPr>
          </w:p>
        </w:tc>
      </w:tr>
      <w:tr w:rsidR="00622EE0" w:rsidRPr="00622EE0" w:rsidTr="00622EE0">
        <w:trPr>
          <w:gridAfter w:val="1"/>
          <w:wAfter w:w="123" w:type="dxa"/>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l</w:t>
            </w:r>
            <w:r w:rsidRPr="00622EE0">
              <w:rPr>
                <w:rFonts w:ascii="Times New Roman" w:eastAsia="Times New Roman" w:hAnsi="Times New Roman" w:cs="Times New Roman"/>
                <w:color w:val="000000"/>
                <w:sz w:val="27"/>
                <w:szCs w:val="27"/>
                <w:vertAlign w:val="subscript"/>
              </w:rPr>
              <w:t> 1</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2-20 (12- 16)</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gridAfter w:val="1"/>
          <w:wAfter w:w="123" w:type="dxa"/>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l</w:t>
            </w:r>
            <w:r w:rsidRPr="00622EE0">
              <w:rPr>
                <w:rFonts w:ascii="Times New Roman" w:eastAsia="Times New Roman" w:hAnsi="Times New Roman" w:cs="Times New Roman"/>
                <w:color w:val="000000"/>
                <w:sz w:val="27"/>
                <w:szCs w:val="27"/>
                <w:vertAlign w:val="subscript"/>
              </w:rPr>
              <w:t> 2</w:t>
            </w:r>
          </w:p>
        </w:tc>
        <w:tc>
          <w:tcPr>
            <w:tcW w:w="450" w:type="pct"/>
            <w:gridSpan w:val="3"/>
            <w:tcBorders>
              <w:top w:val="outset" w:sz="6" w:space="0" w:color="auto"/>
              <w:left w:val="outset" w:sz="6" w:space="0" w:color="auto"/>
              <w:bottom w:val="outset" w:sz="6" w:space="0" w:color="auto"/>
              <w:right w:val="outset" w:sz="6" w:space="0" w:color="auto"/>
            </w:tcBorders>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5- 1 2</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gridAfter w:val="1"/>
          <w:wAfter w:w="123" w:type="dxa"/>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h</w:t>
            </w:r>
            <w:r w:rsidRPr="00622EE0">
              <w:rPr>
                <w:rFonts w:ascii="Times New Roman" w:eastAsia="Times New Roman" w:hAnsi="Times New Roman" w:cs="Times New Roman"/>
                <w:color w:val="000000"/>
                <w:sz w:val="27"/>
                <w:szCs w:val="27"/>
                <w:vertAlign w:val="subscript"/>
              </w:rPr>
              <w:t> 1</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 , 1-0,15) </w:t>
            </w: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 ; (0,05</w:t>
            </w: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gridAfter w:val="1"/>
          <w:wAfter w:w="123" w:type="dxa"/>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h</w:t>
            </w:r>
            <w:r w:rsidRPr="00622EE0">
              <w:rPr>
                <w:rFonts w:ascii="Times New Roman" w:eastAsia="Times New Roman" w:hAnsi="Times New Roman" w:cs="Times New Roman"/>
                <w:color w:val="000000"/>
                <w:sz w:val="27"/>
                <w:szCs w:val="27"/>
                <w:vertAlign w:val="subscript"/>
              </w:rPr>
              <w:t> 2</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 </w:t>
            </w:r>
            <w:r w:rsidRPr="00622EE0">
              <w:rPr>
                <w:rFonts w:ascii="Times New Roman" w:eastAsia="Times New Roman" w:hAnsi="Times New Roman" w:cs="Times New Roman"/>
                <w:color w:val="000000"/>
                <w:sz w:val="27"/>
                <w:szCs w:val="27"/>
              </w:rPr>
              <w:lastRenderedPageBreak/>
              <w:t>0,2 </w:t>
            </w: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 ; (≤ 0,05 </w:t>
            </w: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gridAfter w:val="1"/>
          <w:wAfter w:w="123" w:type="dxa"/>
          <w:trHeight w:val="22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α</w:t>
            </w:r>
          </w:p>
        </w:tc>
        <w:tc>
          <w:tcPr>
            <w:tcW w:w="450" w:type="pct"/>
            <w:gridSpan w:val="3"/>
            <w:vMerge w:val="restart"/>
            <w:tcBorders>
              <w:top w:val="outset" w:sz="6" w:space="0" w:color="auto"/>
              <w:left w:val="outset" w:sz="6" w:space="0" w:color="auto"/>
              <w:bottom w:val="outset" w:sz="6" w:space="0" w:color="auto"/>
              <w:right w:val="outset" w:sz="6" w:space="0" w:color="auto"/>
            </w:tcBorders>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 °- 10°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50" w:type="pct"/>
            <w:gridSpan w:val="3"/>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Св-08А,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Св-08АА</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рекомен ду ется</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допуска ет ся</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 до пускае тся</w:t>
            </w: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Cs w:val="27"/>
              </w:rPr>
            </w:pPr>
          </w:p>
        </w:tc>
      </w:tr>
      <w:tr w:rsidR="00622EE0" w:rsidRPr="00622EE0" w:rsidTr="00622EE0">
        <w:trPr>
          <w:gridAfter w:val="1"/>
          <w:wAfter w:w="123" w:type="dxa"/>
          <w:trHeight w:val="22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Ванная механи з ированная под флюсом в инвентарной форме</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Cs w:val="27"/>
              </w:rPr>
            </w:pPr>
          </w:p>
        </w:tc>
      </w:tr>
      <w:tr w:rsidR="00622EE0" w:rsidRPr="00622EE0" w:rsidTr="00622EE0">
        <w:trPr>
          <w:gridAfter w:val="1"/>
          <w:wAfter w:w="123" w:type="dxa"/>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β</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 °- 15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gridAfter w:val="1"/>
          <w:wAfter w:w="123" w:type="dxa"/>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5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0753FFA0" wp14:editId="3C82553F">
                  <wp:extent cx="704850" cy="1352550"/>
                  <wp:effectExtent l="0" t="0" r="0" b="0"/>
                  <wp:docPr id="185" name="Рисунок 185" descr="http://images.znaytovar.ru/images/text/40412.files/image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images.znaytovar.ru/images/text/40412.files/image367.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704850" cy="1352550"/>
                          </a:xfrm>
                          <a:prstGeom prst="rect">
                            <a:avLst/>
                          </a:prstGeom>
                          <a:noFill/>
                          <a:ln>
                            <a:noFill/>
                          </a:ln>
                        </pic:spPr>
                      </pic:pic>
                    </a:graphicData>
                  </a:graphic>
                </wp:inline>
              </w:drawing>
            </w:r>
          </w:p>
        </w:tc>
        <w:tc>
          <w:tcPr>
            <w:tcW w:w="4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F0D2D99" wp14:editId="679B2D02">
                  <wp:extent cx="590550" cy="1352550"/>
                  <wp:effectExtent l="0" t="0" r="0" b="0"/>
                  <wp:docPr id="186" name="Рисунок 186" descr="http://images.znaytovar.ru/images/text/40412.files/image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images.znaytovar.ru/images/text/40412.files/image369.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0550" cy="1352550"/>
                          </a:xfrm>
                          <a:prstGeom prst="rect">
                            <a:avLst/>
                          </a:prstGeom>
                          <a:noFill/>
                          <a:ln>
                            <a:noFill/>
                          </a:ln>
                        </pic:spPr>
                      </pic:pic>
                    </a:graphicData>
                  </a:graphic>
                </wp:inline>
              </w:drawing>
            </w: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p>
        </w:tc>
        <w:tc>
          <w:tcPr>
            <w:tcW w:w="450" w:type="pct"/>
            <w:gridSpan w:val="3"/>
            <w:tcBorders>
              <w:top w:val="outset" w:sz="6" w:space="0" w:color="auto"/>
              <w:left w:val="outset" w:sz="6" w:space="0" w:color="auto"/>
              <w:bottom w:val="outset" w:sz="6" w:space="0" w:color="auto"/>
              <w:right w:val="outset" w:sz="6" w:space="0" w:color="auto"/>
            </w:tcBorders>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20-40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Св-08ГА</w:t>
            </w:r>
          </w:p>
        </w:tc>
        <w:tc>
          <w:tcPr>
            <w:tcW w:w="450"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рекомендуется</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допуск ает ся</w:t>
            </w: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gridAfter w:val="1"/>
          <w:wAfter w:w="123" w:type="dxa"/>
          <w:trHeight w:val="22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d ′</w:t>
            </w:r>
            <w:r w:rsidRPr="00622EE0">
              <w:rPr>
                <w:rFonts w:ascii="Times New Roman" w:eastAsia="Times New Roman" w:hAnsi="Times New Roman" w:cs="Times New Roman"/>
                <w:i/>
                <w:iCs/>
                <w:color w:val="000000"/>
                <w:sz w:val="27"/>
                <w:szCs w:val="27"/>
                <w:vertAlign w:val="subscript"/>
              </w:rPr>
              <w:t>Н</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p>
        </w:tc>
        <w:tc>
          <w:tcPr>
            <w:tcW w:w="450" w:type="pct"/>
            <w:gridSpan w:val="3"/>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 5- 1,0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Cs w:val="27"/>
              </w:rPr>
            </w:pPr>
          </w:p>
        </w:tc>
      </w:tr>
      <w:tr w:rsidR="00622EE0" w:rsidRPr="00622EE0" w:rsidTr="00622EE0">
        <w:trPr>
          <w:trHeight w:val="22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l</w:t>
            </w:r>
          </w:p>
        </w:tc>
        <w:tc>
          <w:tcPr>
            <w:tcW w:w="450" w:type="pct"/>
            <w:gridSpan w:val="3"/>
            <w:tcBorders>
              <w:top w:val="outset" w:sz="6" w:space="0" w:color="auto"/>
              <w:left w:val="outset" w:sz="6" w:space="0" w:color="auto"/>
              <w:bottom w:val="outset" w:sz="6" w:space="0" w:color="auto"/>
              <w:right w:val="outset" w:sz="6" w:space="0" w:color="auto"/>
            </w:tcBorders>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2</w:t>
            </w:r>
            <w:r w:rsidRPr="00622EE0">
              <w:rPr>
                <w:rFonts w:ascii="Times New Roman" w:eastAsia="Times New Roman" w:hAnsi="Times New Roman" w:cs="Times New Roman"/>
                <w:i/>
                <w:iCs/>
                <w:color w:val="000000"/>
                <w:sz w:val="27"/>
                <w:szCs w:val="27"/>
              </w:rPr>
              <w:t> d</w:t>
            </w:r>
            <w:r w:rsidRPr="00622EE0">
              <w:rPr>
                <w:rFonts w:ascii="Times New Roman" w:eastAsia="Times New Roman" w:hAnsi="Times New Roman" w:cs="Times New Roman"/>
                <w:i/>
                <w:iCs/>
                <w:color w:val="000000"/>
                <w:sz w:val="27"/>
                <w:szCs w:val="27"/>
                <w:vertAlign w:val="subscript"/>
              </w:rPr>
              <w:t> Н</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Св -10 ГА,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Св-</w:t>
            </w:r>
            <w:r w:rsidRPr="00622EE0">
              <w:rPr>
                <w:rFonts w:ascii="Times New Roman" w:eastAsia="Times New Roman" w:hAnsi="Times New Roman" w:cs="Times New Roman"/>
                <w:color w:val="000000"/>
                <w:sz w:val="27"/>
                <w:szCs w:val="27"/>
              </w:rPr>
              <w:lastRenderedPageBreak/>
              <w:t>10Г2,</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Св-08 Г С,</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Св-8Г2С</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д оп ускает</w:t>
            </w:r>
            <w:r w:rsidRPr="00622EE0">
              <w:rPr>
                <w:rFonts w:ascii="Times New Roman" w:eastAsia="Times New Roman" w:hAnsi="Times New Roman" w:cs="Times New Roman"/>
                <w:color w:val="000000"/>
                <w:sz w:val="27"/>
                <w:szCs w:val="27"/>
              </w:rPr>
              <w:lastRenderedPageBreak/>
              <w:t>с я</w:t>
            </w:r>
          </w:p>
        </w:tc>
        <w:tc>
          <w:tcPr>
            <w:tcW w:w="450"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рекомендуется</w:t>
            </w: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l</w:t>
            </w:r>
            <w:r w:rsidRPr="00622EE0">
              <w:rPr>
                <w:rFonts w:ascii="Times New Roman" w:eastAsia="Times New Roman" w:hAnsi="Times New Roman" w:cs="Times New Roman"/>
                <w:color w:val="000000"/>
                <w:sz w:val="27"/>
                <w:szCs w:val="27"/>
                <w:vertAlign w:val="subscript"/>
              </w:rPr>
              <w:t> 1</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 5 (3-1 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22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l</w:t>
            </w:r>
            <w:r w:rsidRPr="00622EE0">
              <w:rPr>
                <w:rFonts w:ascii="Times New Roman" w:eastAsia="Times New Roman" w:hAnsi="Times New Roman" w:cs="Times New Roman"/>
                <w:color w:val="000000"/>
                <w:sz w:val="27"/>
                <w:szCs w:val="27"/>
                <w:vertAlign w:val="subscript"/>
              </w:rPr>
              <w:t> 2</w:t>
            </w:r>
          </w:p>
        </w:tc>
        <w:tc>
          <w:tcPr>
            <w:tcW w:w="450" w:type="pct"/>
            <w:gridSpan w:val="3"/>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8-20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Cs w:val="27"/>
              </w:rPr>
            </w:pPr>
          </w:p>
        </w:tc>
      </w:tr>
      <w:tr w:rsidR="00622EE0" w:rsidRPr="00622EE0" w:rsidTr="00622EE0">
        <w:trPr>
          <w:trHeight w:val="22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h</w:t>
            </w:r>
            <w:r w:rsidRPr="00622EE0">
              <w:rPr>
                <w:rFonts w:ascii="Times New Roman" w:eastAsia="Times New Roman" w:hAnsi="Times New Roman" w:cs="Times New Roman"/>
                <w:color w:val="000000"/>
                <w:sz w:val="27"/>
                <w:szCs w:val="27"/>
                <w:vertAlign w:val="subscript"/>
              </w:rPr>
              <w:t> 1</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25 (≤ 15 )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z</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0,1 5</w:t>
            </w:r>
            <w:r w:rsidRPr="00622EE0">
              <w:rPr>
                <w:rFonts w:ascii="Times New Roman" w:eastAsia="Times New Roman" w:hAnsi="Times New Roman" w:cs="Times New Roman"/>
                <w:i/>
                <w:iCs/>
                <w:color w:val="000000"/>
                <w:sz w:val="27"/>
                <w:szCs w:val="27"/>
              </w:rPr>
              <w:t> d</w:t>
            </w:r>
            <w:r w:rsidRPr="00622EE0">
              <w:rPr>
                <w:rFonts w:ascii="Times New Roman" w:eastAsia="Times New Roman" w:hAnsi="Times New Roman" w:cs="Times New Roman"/>
                <w:i/>
                <w:iCs/>
                <w:color w:val="000000"/>
                <w:sz w:val="27"/>
                <w:szCs w:val="27"/>
                <w:vertAlign w:val="subscript"/>
              </w:rPr>
              <w:t> Н</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h</w:t>
            </w:r>
            <w:r w:rsidRPr="00622EE0">
              <w:rPr>
                <w:rFonts w:ascii="Times New Roman" w:eastAsia="Times New Roman" w:hAnsi="Times New Roman" w:cs="Times New Roman"/>
                <w:color w:val="000000"/>
                <w:sz w:val="27"/>
                <w:szCs w:val="27"/>
                <w:vertAlign w:val="subscript"/>
              </w:rPr>
              <w:t> 2</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0,1 5</w:t>
            </w:r>
            <w:r w:rsidRPr="00622EE0">
              <w:rPr>
                <w:rFonts w:ascii="Times New Roman" w:eastAsia="Times New Roman" w:hAnsi="Times New Roman" w:cs="Times New Roman"/>
                <w:i/>
                <w:iCs/>
                <w:color w:val="000000"/>
                <w:sz w:val="27"/>
                <w:szCs w:val="27"/>
              </w:rPr>
              <w:t> d</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 ≤ 0,05</w:t>
            </w:r>
            <w:r w:rsidRPr="00622EE0">
              <w:rPr>
                <w:rFonts w:ascii="Times New Roman" w:eastAsia="Times New Roman" w:hAnsi="Times New Roman" w:cs="Times New Roman"/>
                <w:i/>
                <w:iCs/>
                <w:color w:val="000000"/>
                <w:sz w:val="27"/>
                <w:szCs w:val="27"/>
              </w:rPr>
              <w:t> d</w:t>
            </w:r>
            <w:r w:rsidRPr="00622EE0">
              <w:rPr>
                <w:rFonts w:ascii="Times New Roman" w:eastAsia="Times New Roman" w:hAnsi="Times New Roman" w:cs="Times New Roman"/>
                <w:i/>
                <w:iCs/>
                <w:color w:val="000000"/>
                <w:sz w:val="27"/>
                <w:szCs w:val="27"/>
                <w:vertAlign w:val="subscript"/>
              </w:rPr>
              <w:t> Н</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α</w:t>
            </w:r>
            <w:r w:rsidRPr="00622EE0">
              <w:rPr>
                <w:rFonts w:ascii="Times New Roman" w:eastAsia="Times New Roman" w:hAnsi="Times New Roman" w:cs="Times New Roman"/>
                <w:color w:val="000000"/>
                <w:sz w:val="27"/>
                <w:szCs w:val="27"/>
                <w:vertAlign w:val="subscript"/>
              </w:rPr>
              <w:t> 1</w:t>
            </w:r>
          </w:p>
        </w:tc>
        <w:tc>
          <w:tcPr>
            <w:tcW w:w="450" w:type="pct"/>
            <w:gridSpan w:val="3"/>
            <w:tcBorders>
              <w:top w:val="outset" w:sz="6" w:space="0" w:color="auto"/>
              <w:left w:val="outset" w:sz="6" w:space="0" w:color="auto"/>
              <w:bottom w:val="outset" w:sz="6" w:space="0" w:color="auto"/>
              <w:right w:val="outset" w:sz="6" w:space="0" w:color="auto"/>
            </w:tcBorders>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 °- 10°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β</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 °-1 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β</w:t>
            </w:r>
            <w:r w:rsidRPr="00622EE0">
              <w:rPr>
                <w:rFonts w:ascii="Times New Roman" w:eastAsia="Times New Roman" w:hAnsi="Times New Roman" w:cs="Times New Roman"/>
                <w:color w:val="000000"/>
                <w:sz w:val="27"/>
                <w:szCs w:val="27"/>
                <w:vertAlign w:val="subscript"/>
              </w:rPr>
              <w:t> 1</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40°-50°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β</w:t>
            </w:r>
            <w:r w:rsidRPr="00622EE0">
              <w:rPr>
                <w:rFonts w:ascii="Times New Roman" w:eastAsia="Times New Roman" w:hAnsi="Times New Roman" w:cs="Times New Roman"/>
                <w:color w:val="000000"/>
                <w:sz w:val="27"/>
                <w:szCs w:val="27"/>
                <w:vertAlign w:val="subscript"/>
              </w:rPr>
              <w:t> 2</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 °- 25°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3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5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471A8B41" wp14:editId="605D1B2C">
                  <wp:extent cx="790575" cy="1304925"/>
                  <wp:effectExtent l="0" t="0" r="9525" b="9525"/>
                  <wp:docPr id="187" name="Рисунок 187" descr="http://images.znaytovar.ru/images/text/40412.files/image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images.znaytovar.ru/images/text/40412.files/image371.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90575" cy="1304925"/>
                          </a:xfrm>
                          <a:prstGeom prst="rect">
                            <a:avLst/>
                          </a:prstGeom>
                          <a:noFill/>
                          <a:ln>
                            <a:noFill/>
                          </a:ln>
                        </pic:spPr>
                      </pic:pic>
                    </a:graphicData>
                  </a:graphic>
                </wp:inline>
              </w:drawing>
            </w:r>
          </w:p>
        </w:tc>
        <w:tc>
          <w:tcPr>
            <w:tcW w:w="4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EE849AA" wp14:editId="605EE110">
                  <wp:extent cx="809625" cy="1343025"/>
                  <wp:effectExtent l="0" t="0" r="9525" b="9525"/>
                  <wp:docPr id="188" name="Рисунок 188" descr="http://images.znaytovar.ru/images/text/40412.files/image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images.znaytovar.ru/images/text/40412.files/image373.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809625" cy="1343025"/>
                          </a:xfrm>
                          <a:prstGeom prst="rect">
                            <a:avLst/>
                          </a:prstGeom>
                          <a:noFill/>
                          <a:ln>
                            <a:noFill/>
                          </a:ln>
                        </pic:spPr>
                      </pic:pic>
                    </a:graphicData>
                  </a:graphic>
                </wp:inline>
              </w:drawing>
            </w:r>
          </w:p>
        </w:tc>
        <w:tc>
          <w:tcPr>
            <w:tcW w:w="250" w:type="pct"/>
            <w:tcBorders>
              <w:top w:val="outset" w:sz="6" w:space="0" w:color="auto"/>
              <w:left w:val="outset" w:sz="6" w:space="0" w:color="auto"/>
              <w:bottom w:val="outset" w:sz="6" w:space="0" w:color="auto"/>
              <w:right w:val="outset" w:sz="6" w:space="0" w:color="auto"/>
            </w:tcBorders>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p>
        </w:tc>
        <w:tc>
          <w:tcPr>
            <w:tcW w:w="450" w:type="pct"/>
            <w:gridSpan w:val="3"/>
            <w:tcBorders>
              <w:top w:val="outset" w:sz="6" w:space="0" w:color="auto"/>
              <w:left w:val="outset" w:sz="6" w:space="0" w:color="auto"/>
              <w:bottom w:val="outset" w:sz="6" w:space="0" w:color="auto"/>
              <w:right w:val="outset" w:sz="6" w:space="0" w:color="auto"/>
            </w:tcBorders>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0-4 0</w:t>
            </w:r>
          </w:p>
        </w:tc>
        <w:tc>
          <w:tcPr>
            <w:tcW w:w="3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Дуговая механ и зированная </w:t>
            </w:r>
            <w:r w:rsidRPr="00622EE0">
              <w:rPr>
                <w:rFonts w:ascii="Times New Roman" w:eastAsia="Times New Roman" w:hAnsi="Times New Roman" w:cs="Times New Roman"/>
                <w:color w:val="000000"/>
                <w:sz w:val="27"/>
                <w:szCs w:val="27"/>
              </w:rPr>
              <w:lastRenderedPageBreak/>
              <w:t>порошковая проволоко й на стальной скобе-накладке</w:t>
            </w:r>
          </w:p>
        </w:tc>
        <w:tc>
          <w:tcPr>
            <w:tcW w:w="4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 -</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15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ПП-АНЗ</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СП-2</w:t>
            </w:r>
          </w:p>
        </w:tc>
        <w:tc>
          <w:tcPr>
            <w:tcW w:w="650" w:type="pct"/>
            <w:gridSpan w:val="3"/>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рекомендуе т ся</w:t>
            </w: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l</w:t>
            </w:r>
            <w:r w:rsidRPr="00622EE0">
              <w:rPr>
                <w:rFonts w:ascii="Times New Roman" w:eastAsia="Times New Roman" w:hAnsi="Times New Roman" w:cs="Times New Roman"/>
                <w:color w:val="000000"/>
                <w:sz w:val="27"/>
                <w:szCs w:val="27"/>
                <w:vertAlign w:val="subscript"/>
              </w:rPr>
              <w:t> 1</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8-12</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d ′</w:t>
            </w:r>
            <w:r w:rsidRPr="00622EE0">
              <w:rPr>
                <w:rFonts w:ascii="Times New Roman" w:eastAsia="Times New Roman" w:hAnsi="Times New Roman" w:cs="Times New Roman"/>
                <w:i/>
                <w:iCs/>
                <w:color w:val="000000"/>
                <w:sz w:val="27"/>
                <w:szCs w:val="27"/>
                <w:vertAlign w:val="subscript"/>
              </w:rPr>
              <w:t>Н</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0,5-1,0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β</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5°- 10°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l</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color w:val="000000"/>
                <w:sz w:val="27"/>
                <w:szCs w:val="27"/>
              </w:rPr>
              <w:lastRenderedPageBreak/>
              <w:t> </w:t>
            </w:r>
            <w:r w:rsidRPr="00622EE0">
              <w:rPr>
                <w:rFonts w:ascii="Times New Roman" w:eastAsia="Times New Roman" w:hAnsi="Times New Roman" w:cs="Times New Roman"/>
                <w:i/>
                <w:iCs/>
                <w:color w:val="000000"/>
                <w:sz w:val="27"/>
                <w:szCs w:val="27"/>
              </w:rPr>
              <w:t>l</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2 </w:t>
            </w: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l</w:t>
            </w:r>
            <w:r w:rsidRPr="00622EE0">
              <w:rPr>
                <w:rFonts w:ascii="Times New Roman" w:eastAsia="Times New Roman" w:hAnsi="Times New Roman" w:cs="Times New Roman"/>
                <w:color w:val="000000"/>
                <w:sz w:val="27"/>
                <w:szCs w:val="27"/>
                <w:vertAlign w:val="subscript"/>
              </w:rPr>
              <w:t> 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b</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(0,35-0,40) </w:t>
            </w: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h</w:t>
            </w:r>
            <w:r w:rsidRPr="00622EE0">
              <w:rPr>
                <w:rFonts w:ascii="Times New Roman" w:eastAsia="Times New Roman" w:hAnsi="Times New Roman" w:cs="Times New Roman"/>
                <w:color w:val="000000"/>
                <w:sz w:val="27"/>
                <w:szCs w:val="27"/>
                <w:vertAlign w:val="subscript"/>
              </w:rPr>
              <w:t> 2</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0,05 </w:t>
            </w: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p>
        </w:tc>
        <w:tc>
          <w:tcPr>
            <w:tcW w:w="450" w:type="pct"/>
            <w:gridSpan w:val="3"/>
            <w:tcBorders>
              <w:top w:val="outset" w:sz="6" w:space="0" w:color="auto"/>
              <w:left w:val="outset" w:sz="6" w:space="0" w:color="auto"/>
              <w:bottom w:val="outset" w:sz="6" w:space="0" w:color="auto"/>
              <w:right w:val="outset" w:sz="6" w:space="0" w:color="auto"/>
            </w:tcBorders>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0-4 0</w:t>
            </w:r>
          </w:p>
        </w:tc>
        <w:tc>
          <w:tcPr>
            <w:tcW w:w="3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Ва н но-шовная на стальной скобе-накладке</w:t>
            </w:r>
          </w:p>
        </w:tc>
        <w:tc>
          <w:tcPr>
            <w:tcW w:w="45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Преобразователь сварочный</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Выпрямитель </w:t>
            </w:r>
            <w:r w:rsidRPr="00622EE0">
              <w:rPr>
                <w:rFonts w:ascii="Times New Roman" w:eastAsia="Times New Roman" w:hAnsi="Times New Roman" w:cs="Times New Roman"/>
                <w:color w:val="000000"/>
                <w:sz w:val="27"/>
                <w:szCs w:val="27"/>
              </w:rPr>
              <w:lastRenderedPageBreak/>
              <w:t>сварочный</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Выпрямитель много п осто вы й сварочный</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Трансформатор свароч н ый</w:t>
            </w:r>
          </w:p>
        </w:tc>
        <w:tc>
          <w:tcPr>
            <w:tcW w:w="3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ПСГ-500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ВДУ-506</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ВДГМ-</w:t>
            </w:r>
            <w:r w:rsidRPr="00622EE0">
              <w:rPr>
                <w:rFonts w:ascii="Times New Roman" w:eastAsia="Times New Roman" w:hAnsi="Times New Roman" w:cs="Times New Roman"/>
                <w:color w:val="000000"/>
                <w:sz w:val="27"/>
                <w:szCs w:val="27"/>
              </w:rPr>
              <w:lastRenderedPageBreak/>
              <w:t>1001</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ТДМ-503</w:t>
            </w:r>
          </w:p>
        </w:tc>
        <w:tc>
          <w:tcPr>
            <w:tcW w:w="15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Э42, Э46, Э42А, Э</w:t>
            </w:r>
            <w:r w:rsidRPr="00622EE0">
              <w:rPr>
                <w:rFonts w:ascii="Times New Roman" w:eastAsia="Times New Roman" w:hAnsi="Times New Roman" w:cs="Times New Roman"/>
                <w:color w:val="000000"/>
                <w:sz w:val="27"/>
                <w:szCs w:val="27"/>
              </w:rPr>
              <w:lastRenderedPageBreak/>
              <w:t>46А</w:t>
            </w:r>
          </w:p>
        </w:tc>
        <w:tc>
          <w:tcPr>
            <w:tcW w:w="15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Э50А, Э55</w:t>
            </w:r>
          </w:p>
        </w:tc>
        <w:tc>
          <w:tcPr>
            <w:tcW w:w="15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Э55, Э60</w:t>
            </w:r>
          </w:p>
        </w:tc>
        <w:tc>
          <w:tcPr>
            <w:tcW w:w="4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650" w:type="pct"/>
            <w:gridSpan w:val="3"/>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l</w:t>
            </w:r>
            <w:r w:rsidRPr="00622EE0">
              <w:rPr>
                <w:rFonts w:ascii="Times New Roman" w:eastAsia="Times New Roman" w:hAnsi="Times New Roman" w:cs="Times New Roman"/>
                <w:color w:val="000000"/>
                <w:sz w:val="27"/>
                <w:szCs w:val="27"/>
                <w:vertAlign w:val="subscript"/>
              </w:rPr>
              <w:t> 1</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12-15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d ′</w:t>
            </w:r>
            <w:r w:rsidRPr="00622EE0">
              <w:rPr>
                <w:rFonts w:ascii="Times New Roman" w:eastAsia="Times New Roman" w:hAnsi="Times New Roman" w:cs="Times New Roman"/>
                <w:i/>
                <w:iCs/>
                <w:color w:val="000000"/>
                <w:sz w:val="27"/>
                <w:szCs w:val="27"/>
                <w:vertAlign w:val="subscript"/>
              </w:rPr>
              <w:t>Н</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 5- 1,0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β</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l</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l</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l</w:t>
            </w:r>
            <w:r w:rsidRPr="00622EE0">
              <w:rPr>
                <w:rFonts w:ascii="Times New Roman" w:eastAsia="Times New Roman" w:hAnsi="Times New Roman" w:cs="Times New Roman"/>
                <w:color w:val="000000"/>
                <w:sz w:val="27"/>
                <w:szCs w:val="27"/>
                <w:vertAlign w:val="subscript"/>
              </w:rPr>
              <w:t> 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b</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(0,35-0,40) </w:t>
            </w: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h</w:t>
            </w:r>
            <w:r w:rsidRPr="00622EE0">
              <w:rPr>
                <w:rFonts w:ascii="Times New Roman" w:eastAsia="Times New Roman" w:hAnsi="Times New Roman" w:cs="Times New Roman"/>
                <w:color w:val="000000"/>
                <w:sz w:val="27"/>
                <w:szCs w:val="27"/>
                <w:vertAlign w:val="subscript"/>
              </w:rPr>
              <w:t> 1</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0,05 </w:t>
            </w: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p>
        </w:tc>
        <w:tc>
          <w:tcPr>
            <w:tcW w:w="450" w:type="pct"/>
            <w:gridSpan w:val="3"/>
            <w:tcBorders>
              <w:top w:val="outset" w:sz="6" w:space="0" w:color="auto"/>
              <w:left w:val="outset" w:sz="6" w:space="0" w:color="auto"/>
              <w:bottom w:val="outset" w:sz="6" w:space="0" w:color="auto"/>
              <w:right w:val="outset" w:sz="6" w:space="0" w:color="auto"/>
            </w:tcBorders>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0- 40</w:t>
            </w:r>
          </w:p>
        </w:tc>
        <w:tc>
          <w:tcPr>
            <w:tcW w:w="3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Дугов</w:t>
            </w:r>
            <w:r w:rsidRPr="00622EE0">
              <w:rPr>
                <w:rFonts w:ascii="Times New Roman" w:eastAsia="Times New Roman" w:hAnsi="Times New Roman" w:cs="Times New Roman"/>
                <w:color w:val="000000"/>
                <w:sz w:val="27"/>
                <w:szCs w:val="27"/>
              </w:rPr>
              <w:lastRenderedPageBreak/>
              <w:t>ая механизированная откр ыт ой дугой голой лег ированной проволокой (СОДГП ) на стальной скобе</w:t>
            </w:r>
          </w:p>
        </w:tc>
        <w:tc>
          <w:tcPr>
            <w:tcW w:w="4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Полу</w:t>
            </w:r>
            <w:r w:rsidRPr="00622EE0">
              <w:rPr>
                <w:rFonts w:ascii="Times New Roman" w:eastAsia="Times New Roman" w:hAnsi="Times New Roman" w:cs="Times New Roman"/>
                <w:color w:val="000000"/>
                <w:sz w:val="27"/>
                <w:szCs w:val="27"/>
              </w:rPr>
              <w:lastRenderedPageBreak/>
              <w:t>автомат сварочный</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А -</w:t>
            </w:r>
            <w:r w:rsidRPr="00622EE0">
              <w:rPr>
                <w:rFonts w:ascii="Times New Roman" w:eastAsia="Times New Roman" w:hAnsi="Times New Roman" w:cs="Times New Roman"/>
                <w:color w:val="000000"/>
                <w:sz w:val="27"/>
                <w:szCs w:val="27"/>
              </w:rPr>
              <w:lastRenderedPageBreak/>
              <w:t>11 97П -5У</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А-765У4</w:t>
            </w:r>
          </w:p>
        </w:tc>
        <w:tc>
          <w:tcPr>
            <w:tcW w:w="550" w:type="pct"/>
            <w:gridSpan w:val="3"/>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Св-</w:t>
            </w:r>
            <w:r w:rsidRPr="00622EE0">
              <w:rPr>
                <w:rFonts w:ascii="Times New Roman" w:eastAsia="Times New Roman" w:hAnsi="Times New Roman" w:cs="Times New Roman"/>
                <w:color w:val="000000"/>
                <w:sz w:val="27"/>
                <w:szCs w:val="27"/>
              </w:rPr>
              <w:lastRenderedPageBreak/>
              <w:t>20ГСТЮА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(ЭП-245)</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Св- 15 ГСТЮЦА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(ЭП-4 39)</w:t>
            </w:r>
          </w:p>
        </w:tc>
        <w:tc>
          <w:tcPr>
            <w:tcW w:w="450"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Реком</w:t>
            </w:r>
            <w:r w:rsidRPr="00622EE0">
              <w:rPr>
                <w:rFonts w:ascii="Times New Roman" w:eastAsia="Times New Roman" w:hAnsi="Times New Roman" w:cs="Times New Roman"/>
                <w:color w:val="000000"/>
                <w:sz w:val="27"/>
                <w:szCs w:val="27"/>
              </w:rPr>
              <w:lastRenderedPageBreak/>
              <w:t>енд у етс я</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д </w:t>
            </w:r>
            <w:r w:rsidRPr="00622EE0">
              <w:rPr>
                <w:rFonts w:ascii="Times New Roman" w:eastAsia="Times New Roman" w:hAnsi="Times New Roman" w:cs="Times New Roman"/>
                <w:color w:val="000000"/>
                <w:sz w:val="27"/>
                <w:szCs w:val="27"/>
              </w:rPr>
              <w:lastRenderedPageBreak/>
              <w:t>опускается</w:t>
            </w: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l</w:t>
            </w:r>
            <w:r w:rsidRPr="00622EE0">
              <w:rPr>
                <w:rFonts w:ascii="Times New Roman" w:eastAsia="Times New Roman" w:hAnsi="Times New Roman" w:cs="Times New Roman"/>
                <w:color w:val="000000"/>
                <w:sz w:val="27"/>
                <w:szCs w:val="27"/>
                <w:vertAlign w:val="subscript"/>
              </w:rPr>
              <w:t> 1</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0- 20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d ′</w:t>
            </w:r>
            <w:r w:rsidRPr="00622EE0">
              <w:rPr>
                <w:rFonts w:ascii="Times New Roman" w:eastAsia="Times New Roman" w:hAnsi="Times New Roman" w:cs="Times New Roman"/>
                <w:i/>
                <w:iCs/>
                <w:color w:val="000000"/>
                <w:sz w:val="27"/>
                <w:szCs w:val="27"/>
                <w:vertAlign w:val="subscript"/>
              </w:rPr>
              <w:t>Н</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 5- 1,0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β</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°- 10°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l</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l</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w:t>
            </w: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l</w:t>
            </w:r>
            <w:r w:rsidRPr="00622EE0">
              <w:rPr>
                <w:rFonts w:ascii="Times New Roman" w:eastAsia="Times New Roman" w:hAnsi="Times New Roman" w:cs="Times New Roman"/>
                <w:color w:val="000000"/>
                <w:sz w:val="27"/>
                <w:szCs w:val="27"/>
                <w:vertAlign w:val="subscript"/>
              </w:rPr>
              <w:t> 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b</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(0,35-0,40) </w:t>
            </w: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h</w:t>
            </w:r>
            <w:r w:rsidRPr="00622EE0">
              <w:rPr>
                <w:rFonts w:ascii="Times New Roman" w:eastAsia="Times New Roman" w:hAnsi="Times New Roman" w:cs="Times New Roman"/>
                <w:color w:val="000000"/>
                <w:sz w:val="27"/>
                <w:szCs w:val="27"/>
                <w:vertAlign w:val="subscript"/>
              </w:rPr>
              <w:t> 2</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0,5 </w:t>
            </w: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3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стык</w:t>
            </w:r>
            <w:r w:rsidRPr="00622EE0">
              <w:rPr>
                <w:rFonts w:ascii="Times New Roman" w:eastAsia="Times New Roman" w:hAnsi="Times New Roman" w:cs="Times New Roman"/>
                <w:color w:val="000000"/>
                <w:sz w:val="27"/>
                <w:szCs w:val="27"/>
              </w:rPr>
              <w:lastRenderedPageBreak/>
              <w:t>овое</w:t>
            </w:r>
          </w:p>
        </w:tc>
        <w:tc>
          <w:tcPr>
            <w:tcW w:w="2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6</w:t>
            </w:r>
          </w:p>
        </w:tc>
        <w:tc>
          <w:tcPr>
            <w:tcW w:w="5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32ED08A4" wp14:editId="4A714FA6">
                  <wp:extent cx="800100" cy="1962150"/>
                  <wp:effectExtent l="0" t="0" r="0" b="0"/>
                  <wp:docPr id="189" name="Рисунок 189" descr="http://images.znaytovar.ru/images/text/40412.files/image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images.znaytovar.ru/images/text/40412.files/image375.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00100" cy="1962150"/>
                          </a:xfrm>
                          <a:prstGeom prst="rect">
                            <a:avLst/>
                          </a:prstGeom>
                          <a:noFill/>
                          <a:ln>
                            <a:noFill/>
                          </a:ln>
                        </pic:spPr>
                      </pic:pic>
                    </a:graphicData>
                  </a:graphic>
                </wp:inline>
              </w:drawing>
            </w:r>
          </w:p>
        </w:tc>
        <w:tc>
          <w:tcPr>
            <w:tcW w:w="4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809657F" wp14:editId="1B87C34F">
                  <wp:extent cx="638175" cy="2038350"/>
                  <wp:effectExtent l="0" t="0" r="9525" b="0"/>
                  <wp:docPr id="190" name="Рисунок 190" descr="http://images.znaytovar.ru/images/text/40412.files/image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images.znaytovar.ru/images/text/40412.files/image377.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38175" cy="2038350"/>
                          </a:xfrm>
                          <a:prstGeom prst="rect">
                            <a:avLst/>
                          </a:prstGeom>
                          <a:noFill/>
                          <a:ln>
                            <a:noFill/>
                          </a:ln>
                        </pic:spPr>
                      </pic:pic>
                    </a:graphicData>
                  </a:graphic>
                </wp:inline>
              </w:drawing>
            </w:r>
          </w:p>
        </w:tc>
        <w:tc>
          <w:tcPr>
            <w:tcW w:w="2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p>
        </w:tc>
        <w:tc>
          <w:tcPr>
            <w:tcW w:w="450" w:type="pct"/>
            <w:gridSpan w:val="3"/>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0-4 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Дугов</w:t>
            </w:r>
            <w:r w:rsidRPr="00622EE0">
              <w:rPr>
                <w:rFonts w:ascii="Times New Roman" w:eastAsia="Times New Roman" w:hAnsi="Times New Roman" w:cs="Times New Roman"/>
                <w:color w:val="000000"/>
                <w:sz w:val="27"/>
                <w:szCs w:val="27"/>
              </w:rPr>
              <w:lastRenderedPageBreak/>
              <w:t>ая меха н изированная порошковой проволокой на стальной скобе</w:t>
            </w:r>
          </w:p>
        </w:tc>
        <w:tc>
          <w:tcPr>
            <w:tcW w:w="4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 -</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То </w:t>
            </w:r>
            <w:r w:rsidRPr="00622EE0">
              <w:rPr>
                <w:rFonts w:ascii="Times New Roman" w:eastAsia="Times New Roman" w:hAnsi="Times New Roman" w:cs="Times New Roman"/>
                <w:color w:val="000000"/>
                <w:sz w:val="27"/>
                <w:szCs w:val="27"/>
              </w:rPr>
              <w:lastRenderedPageBreak/>
              <w:t>же</w:t>
            </w:r>
          </w:p>
        </w:tc>
        <w:tc>
          <w:tcPr>
            <w:tcW w:w="550" w:type="pct"/>
            <w:gridSpan w:val="3"/>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ПП-</w:t>
            </w:r>
            <w:r w:rsidRPr="00622EE0">
              <w:rPr>
                <w:rFonts w:ascii="Times New Roman" w:eastAsia="Times New Roman" w:hAnsi="Times New Roman" w:cs="Times New Roman"/>
                <w:color w:val="000000"/>
                <w:sz w:val="27"/>
                <w:szCs w:val="27"/>
              </w:rPr>
              <w:lastRenderedPageBreak/>
              <w:t>АНЗ</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СП-2</w:t>
            </w:r>
          </w:p>
        </w:tc>
        <w:tc>
          <w:tcPr>
            <w:tcW w:w="650" w:type="pct"/>
            <w:gridSpan w:val="3"/>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рекоме н </w:t>
            </w:r>
            <w:r w:rsidRPr="00622EE0">
              <w:rPr>
                <w:rFonts w:ascii="Times New Roman" w:eastAsia="Times New Roman" w:hAnsi="Times New Roman" w:cs="Times New Roman"/>
                <w:color w:val="000000"/>
                <w:sz w:val="27"/>
                <w:szCs w:val="27"/>
              </w:rPr>
              <w:lastRenderedPageBreak/>
              <w:t>дуется</w:t>
            </w: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22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d ′</w:t>
            </w:r>
            <w:r w:rsidRPr="00622EE0">
              <w:rPr>
                <w:rFonts w:ascii="Times New Roman" w:eastAsia="Times New Roman" w:hAnsi="Times New Roman" w:cs="Times New Roman"/>
                <w:i/>
                <w:iCs/>
                <w:color w:val="000000"/>
                <w:sz w:val="27"/>
                <w:szCs w:val="27"/>
                <w:vertAlign w:val="subscript"/>
              </w:rPr>
              <w:t>Н</w:t>
            </w:r>
            <w:r w:rsidRPr="00622EE0">
              <w:rPr>
                <w:rFonts w:ascii="Times New Roman" w:eastAsia="Times New Roman" w:hAnsi="Times New Roman" w:cs="Times New Roman"/>
                <w:i/>
                <w:iCs/>
                <w:color w:val="000000"/>
                <w:sz w:val="27"/>
                <w:szCs w:val="27"/>
              </w:rPr>
              <w:t> / d</w:t>
            </w:r>
            <w:r w:rsidRPr="00622EE0">
              <w:rPr>
                <w:rFonts w:ascii="Times New Roman" w:eastAsia="Times New Roman" w:hAnsi="Times New Roman" w:cs="Times New Roman"/>
                <w:i/>
                <w:iCs/>
                <w:color w:val="000000"/>
                <w:sz w:val="27"/>
                <w:szCs w:val="27"/>
                <w:vertAlign w:val="subscript"/>
              </w:rPr>
              <w:t> Н</w:t>
            </w:r>
          </w:p>
        </w:tc>
        <w:tc>
          <w:tcPr>
            <w:tcW w:w="450" w:type="pct"/>
            <w:gridSpan w:val="3"/>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 5-1 ,0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Cs w:val="27"/>
              </w:rPr>
            </w:pPr>
          </w:p>
        </w:tc>
      </w:tr>
      <w:tr w:rsidR="00622EE0" w:rsidRPr="00622EE0" w:rsidTr="00622EE0">
        <w:trPr>
          <w:trHeight w:val="22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Cs w:val="27"/>
              </w:rPr>
            </w:pPr>
          </w:p>
        </w:tc>
      </w:tr>
      <w:tr w:rsidR="00622EE0" w:rsidRPr="00622EE0" w:rsidTr="00622EE0">
        <w:trPr>
          <w:trHeight w:val="22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l</w:t>
            </w:r>
            <w:r w:rsidRPr="00622EE0">
              <w:rPr>
                <w:rFonts w:ascii="Times New Roman" w:eastAsia="Times New Roman" w:hAnsi="Times New Roman" w:cs="Times New Roman"/>
                <w:color w:val="000000"/>
                <w:sz w:val="27"/>
                <w:szCs w:val="27"/>
                <w:vertAlign w:val="subscript"/>
              </w:rPr>
              <w:t> 1</w:t>
            </w:r>
          </w:p>
        </w:tc>
        <w:tc>
          <w:tcPr>
            <w:tcW w:w="450" w:type="pct"/>
            <w:gridSpan w:val="3"/>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6-8</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Дуговая механизированная открытой дугой </w:t>
            </w:r>
            <w:r w:rsidRPr="00622EE0">
              <w:rPr>
                <w:rFonts w:ascii="Times New Roman" w:eastAsia="Times New Roman" w:hAnsi="Times New Roman" w:cs="Times New Roman"/>
                <w:color w:val="000000"/>
                <w:sz w:val="27"/>
                <w:szCs w:val="27"/>
              </w:rPr>
              <w:lastRenderedPageBreak/>
              <w:t>голой легированной п роволокой на стальн ой скобе-накладке</w:t>
            </w:r>
          </w:p>
        </w:tc>
        <w:tc>
          <w:tcPr>
            <w:tcW w:w="4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 -</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550" w:type="pct"/>
            <w:gridSpan w:val="3"/>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в- 20ГСТЮ 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(ЭП-</w:t>
            </w:r>
            <w:r w:rsidRPr="00622EE0">
              <w:rPr>
                <w:rFonts w:ascii="Times New Roman" w:eastAsia="Times New Roman" w:hAnsi="Times New Roman" w:cs="Times New Roman"/>
                <w:color w:val="000000"/>
                <w:sz w:val="27"/>
                <w:szCs w:val="27"/>
              </w:rPr>
              <w:lastRenderedPageBreak/>
              <w:t>245)</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в- 15ГСТЮЦ 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(ЭП - 439)</w:t>
            </w:r>
          </w:p>
        </w:tc>
        <w:tc>
          <w:tcPr>
            <w:tcW w:w="450"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рекомендуется</w:t>
            </w:r>
          </w:p>
        </w:tc>
        <w:tc>
          <w:tcPr>
            <w:tcW w:w="2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Cs w:val="27"/>
              </w:rPr>
            </w:pPr>
          </w:p>
        </w:tc>
      </w:tr>
      <w:tr w:rsidR="00622EE0" w:rsidRPr="00622EE0" w:rsidTr="00622EE0">
        <w:trPr>
          <w:trHeight w:val="22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Cs w:val="27"/>
              </w:rPr>
            </w:pPr>
          </w:p>
        </w:tc>
      </w:tr>
      <w:tr w:rsidR="00622EE0" w:rsidRPr="00622EE0" w:rsidTr="00622EE0">
        <w:trPr>
          <w:trHeight w:val="22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l</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l</w:t>
            </w:r>
          </w:p>
        </w:tc>
        <w:tc>
          <w:tcPr>
            <w:tcW w:w="450" w:type="pct"/>
            <w:gridSpan w:val="3"/>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w:t>
            </w: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l</w:t>
            </w:r>
            <w:r w:rsidRPr="00622EE0">
              <w:rPr>
                <w:rFonts w:ascii="Times New Roman" w:eastAsia="Times New Roman" w:hAnsi="Times New Roman" w:cs="Times New Roman"/>
                <w:color w:val="000000"/>
                <w:sz w:val="27"/>
                <w:szCs w:val="27"/>
                <w:vertAlign w:val="subscript"/>
              </w:rPr>
              <w:t>1</w:t>
            </w:r>
            <w:r w:rsidRPr="00622EE0">
              <w:rPr>
                <w:rFonts w:ascii="Times New Roman" w:eastAsia="Times New Roman" w:hAnsi="Times New Roman" w:cs="Times New Roman"/>
                <w:color w:val="000000"/>
                <w:sz w:val="27"/>
                <w:szCs w:val="27"/>
              </w:rPr>
              <w:t> ( 3</w:t>
            </w:r>
            <w:r w:rsidRPr="00622EE0">
              <w:rPr>
                <w:rFonts w:ascii="Times New Roman" w:eastAsia="Times New Roman" w:hAnsi="Times New Roman" w:cs="Times New Roman"/>
                <w:i/>
                <w:iCs/>
                <w:color w:val="000000"/>
                <w:sz w:val="27"/>
                <w:szCs w:val="27"/>
              </w:rPr>
              <w:t> d</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l</w:t>
            </w:r>
            <w:r w:rsidRPr="00622EE0">
              <w:rPr>
                <w:rFonts w:ascii="Times New Roman" w:eastAsia="Times New Roman" w:hAnsi="Times New Roman" w:cs="Times New Roman"/>
                <w:color w:val="000000"/>
                <w:sz w:val="27"/>
                <w:szCs w:val="27"/>
                <w:vertAlign w:val="subscript"/>
              </w:rPr>
              <w:t>l</w:t>
            </w:r>
            <w:r w:rsidRPr="00622EE0">
              <w:rPr>
                <w:rFonts w:ascii="Times New Roman" w:eastAsia="Times New Roman" w:hAnsi="Times New Roman" w:cs="Times New Roman"/>
                <w:color w:val="000000"/>
                <w:sz w:val="27"/>
                <w:szCs w:val="27"/>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Cs w:val="27"/>
              </w:rPr>
            </w:pPr>
          </w:p>
        </w:tc>
      </w:tr>
      <w:tr w:rsidR="00622EE0" w:rsidRPr="00622EE0" w:rsidTr="00622EE0">
        <w:trPr>
          <w:trHeight w:val="22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Cs w:val="27"/>
              </w:rPr>
            </w:pPr>
          </w:p>
        </w:tc>
      </w:tr>
      <w:tr w:rsidR="00622EE0" w:rsidRPr="00622EE0" w:rsidTr="00622EE0">
        <w:trPr>
          <w:trHeight w:val="22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h</w:t>
            </w:r>
            <w:r w:rsidRPr="00622EE0">
              <w:rPr>
                <w:rFonts w:ascii="Times New Roman" w:eastAsia="Times New Roman" w:hAnsi="Times New Roman" w:cs="Times New Roman"/>
                <w:color w:val="000000"/>
                <w:sz w:val="27"/>
                <w:szCs w:val="27"/>
                <w:vertAlign w:val="subscript"/>
              </w:rPr>
              <w:t> 2</w:t>
            </w:r>
          </w:p>
        </w:tc>
        <w:tc>
          <w:tcPr>
            <w:tcW w:w="450" w:type="pct"/>
            <w:gridSpan w:val="3"/>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0,05 </w:t>
            </w: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Cs w:val="27"/>
              </w:rPr>
            </w:pPr>
          </w:p>
        </w:tc>
      </w:tr>
      <w:tr w:rsidR="00622EE0" w:rsidRPr="00622EE0" w:rsidTr="00622EE0">
        <w:trPr>
          <w:trHeight w:val="22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Дуговая ручная многослойными швами </w:t>
            </w:r>
            <w:r w:rsidRPr="00622EE0">
              <w:rPr>
                <w:rFonts w:ascii="Times New Roman" w:eastAsia="Times New Roman" w:hAnsi="Times New Roman" w:cs="Times New Roman"/>
                <w:color w:val="000000"/>
                <w:sz w:val="27"/>
                <w:szCs w:val="27"/>
              </w:rPr>
              <w:lastRenderedPageBreak/>
              <w:t>на сталь н ой скобе прокладке</w:t>
            </w:r>
          </w:p>
        </w:tc>
        <w:tc>
          <w:tcPr>
            <w:tcW w:w="4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Преобразователь сварочный</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Выпр</w:t>
            </w:r>
            <w:r w:rsidRPr="00622EE0">
              <w:rPr>
                <w:rFonts w:ascii="Times New Roman" w:eastAsia="Times New Roman" w:hAnsi="Times New Roman" w:cs="Times New Roman"/>
                <w:color w:val="000000"/>
                <w:sz w:val="27"/>
                <w:szCs w:val="27"/>
              </w:rPr>
              <w:lastRenderedPageBreak/>
              <w:t>ямитель сварочный</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Выпрямитель м ногопосто вы й сварочный</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Трансформатор сварочный</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П СГ -500-1 42</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ВДУ-</w:t>
            </w:r>
            <w:r w:rsidRPr="00622EE0">
              <w:rPr>
                <w:rFonts w:ascii="Times New Roman" w:eastAsia="Times New Roman" w:hAnsi="Times New Roman" w:cs="Times New Roman"/>
                <w:color w:val="000000"/>
                <w:sz w:val="27"/>
                <w:szCs w:val="27"/>
              </w:rPr>
              <w:lastRenderedPageBreak/>
              <w:t>506</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Д ГМ-1001 У4</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ТДМ-50 1</w:t>
            </w:r>
          </w:p>
        </w:tc>
        <w:tc>
          <w:tcPr>
            <w:tcW w:w="1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Э42, Э46, Э42</w:t>
            </w:r>
            <w:r w:rsidRPr="00622EE0">
              <w:rPr>
                <w:rFonts w:ascii="Times New Roman" w:eastAsia="Times New Roman" w:hAnsi="Times New Roman" w:cs="Times New Roman"/>
                <w:color w:val="000000"/>
                <w:sz w:val="27"/>
                <w:szCs w:val="27"/>
              </w:rPr>
              <w:lastRenderedPageBreak/>
              <w:t>А , Э46А</w:t>
            </w:r>
          </w:p>
        </w:tc>
        <w:tc>
          <w:tcPr>
            <w:tcW w:w="350"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Э50А, Э55</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650" w:type="pct"/>
            <w:gridSpan w:val="3"/>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b</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 5- 0,40)</w:t>
            </w:r>
            <w:r w:rsidRPr="00622EE0">
              <w:rPr>
                <w:rFonts w:ascii="Times New Roman" w:eastAsia="Times New Roman" w:hAnsi="Times New Roman" w:cs="Times New Roman"/>
                <w:i/>
                <w:iCs/>
                <w:color w:val="000000"/>
                <w:sz w:val="27"/>
                <w:szCs w:val="27"/>
              </w:rPr>
              <w:t> d</w:t>
            </w:r>
            <w:r w:rsidRPr="00622EE0">
              <w:rPr>
                <w:rFonts w:ascii="Times New Roman" w:eastAsia="Times New Roman" w:hAnsi="Times New Roman" w:cs="Times New Roman"/>
                <w:i/>
                <w:iCs/>
                <w:color w:val="000000"/>
                <w:sz w:val="27"/>
                <w:szCs w:val="27"/>
                <w:vertAlign w:val="subscript"/>
              </w:rPr>
              <w:t> Н</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22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α</w:t>
            </w:r>
          </w:p>
        </w:tc>
        <w:tc>
          <w:tcPr>
            <w:tcW w:w="450" w:type="pct"/>
            <w:gridSpan w:val="3"/>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 °- 10°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Cs w:val="27"/>
              </w:rPr>
            </w:pPr>
          </w:p>
        </w:tc>
      </w:tr>
      <w:tr w:rsidR="00622EE0" w:rsidRPr="00622EE0" w:rsidTr="00622EE0">
        <w:trPr>
          <w:trHeight w:val="22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Cs w:val="27"/>
              </w:rPr>
            </w:pPr>
          </w:p>
        </w:tc>
      </w:tr>
      <w:tr w:rsidR="00622EE0" w:rsidRPr="00622EE0" w:rsidTr="00622EE0">
        <w:trPr>
          <w:trHeight w:val="22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β</w:t>
            </w:r>
          </w:p>
        </w:tc>
        <w:tc>
          <w:tcPr>
            <w:tcW w:w="450" w:type="pct"/>
            <w:gridSpan w:val="3"/>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 °- 40°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Cs w:val="27"/>
              </w:rPr>
            </w:pPr>
          </w:p>
        </w:tc>
      </w:tr>
      <w:tr w:rsidR="00622EE0" w:rsidRPr="00622EE0" w:rsidTr="00622EE0">
        <w:trPr>
          <w:trHeight w:val="22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z</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 0 ,1 </w:t>
            </w:r>
            <w:r w:rsidRPr="00622EE0">
              <w:rPr>
                <w:rFonts w:ascii="Times New Roman" w:eastAsia="Times New Roman" w:hAnsi="Times New Roman" w:cs="Times New Roman"/>
                <w:color w:val="000000"/>
                <w:sz w:val="27"/>
                <w:szCs w:val="27"/>
              </w:rPr>
              <w:lastRenderedPageBreak/>
              <w:t>5 </w:t>
            </w: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3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нахле</w:t>
            </w:r>
            <w:r w:rsidRPr="00622EE0">
              <w:rPr>
                <w:rFonts w:ascii="Times New Roman" w:eastAsia="Times New Roman" w:hAnsi="Times New Roman" w:cs="Times New Roman"/>
                <w:color w:val="000000"/>
                <w:sz w:val="27"/>
                <w:szCs w:val="27"/>
              </w:rPr>
              <w:lastRenderedPageBreak/>
              <w:t>с тан ное</w:t>
            </w:r>
          </w:p>
        </w:tc>
        <w:tc>
          <w:tcPr>
            <w:tcW w:w="2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7</w:t>
            </w:r>
          </w:p>
        </w:tc>
        <w:tc>
          <w:tcPr>
            <w:tcW w:w="5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425C5F14" wp14:editId="6CB850A3">
                  <wp:extent cx="742950" cy="419100"/>
                  <wp:effectExtent l="0" t="0" r="0" b="0"/>
                  <wp:docPr id="191" name="Рисунок 191" descr="http://images.znaytovar.ru/images/text/40412.files/image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images.znaytovar.ru/images/text/40412.files/image379.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42950" cy="419100"/>
                          </a:xfrm>
                          <a:prstGeom prst="rect">
                            <a:avLst/>
                          </a:prstGeom>
                          <a:noFill/>
                          <a:ln>
                            <a:noFill/>
                          </a:ln>
                        </pic:spPr>
                      </pic:pic>
                    </a:graphicData>
                  </a:graphic>
                </wp:inline>
              </w:drawing>
            </w:r>
          </w:p>
        </w:tc>
        <w:tc>
          <w:tcPr>
            <w:tcW w:w="4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5FA7D44" wp14:editId="25A483E1">
                  <wp:extent cx="762000" cy="466725"/>
                  <wp:effectExtent l="0" t="0" r="0" b="9525"/>
                  <wp:docPr id="192" name="Рисунок 192" descr="http://images.znaytovar.ru/images/text/40412.files/image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images.znaytovar.ru/images/text/40412.files/image381.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762000" cy="466725"/>
                          </a:xfrm>
                          <a:prstGeom prst="rect">
                            <a:avLst/>
                          </a:prstGeom>
                          <a:noFill/>
                          <a:ln>
                            <a:noFill/>
                          </a:ln>
                        </pic:spPr>
                      </pic:pic>
                    </a:graphicData>
                  </a:graphic>
                </wp:inline>
              </w:drawing>
            </w:r>
          </w:p>
        </w:tc>
        <w:tc>
          <w:tcPr>
            <w:tcW w:w="250" w:type="pct"/>
            <w:tcBorders>
              <w:top w:val="outset" w:sz="6" w:space="0" w:color="auto"/>
              <w:left w:val="outset" w:sz="6" w:space="0" w:color="auto"/>
              <w:bottom w:val="outset" w:sz="6" w:space="0" w:color="auto"/>
              <w:right w:val="outset" w:sz="6" w:space="0" w:color="auto"/>
            </w:tcBorders>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p>
        </w:tc>
        <w:tc>
          <w:tcPr>
            <w:tcW w:w="100" w:type="pct"/>
            <w:tcBorders>
              <w:top w:val="outset" w:sz="6" w:space="0" w:color="auto"/>
              <w:left w:val="outset" w:sz="6" w:space="0" w:color="auto"/>
              <w:bottom w:val="outset" w:sz="6" w:space="0" w:color="auto"/>
              <w:right w:val="outset" w:sz="6" w:space="0" w:color="auto"/>
            </w:tcBorders>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1 </w:t>
            </w:r>
            <w:r w:rsidRPr="00622EE0">
              <w:rPr>
                <w:rFonts w:ascii="Times New Roman" w:eastAsia="Times New Roman" w:hAnsi="Times New Roman" w:cs="Times New Roman"/>
                <w:color w:val="000000"/>
                <w:sz w:val="27"/>
                <w:szCs w:val="27"/>
              </w:rPr>
              <w:lastRenderedPageBreak/>
              <w:t>0- 40</w:t>
            </w:r>
          </w:p>
        </w:tc>
        <w:tc>
          <w:tcPr>
            <w:tcW w:w="300" w:type="pct"/>
            <w:gridSpan w:val="2"/>
            <w:tcBorders>
              <w:top w:val="outset" w:sz="6" w:space="0" w:color="auto"/>
              <w:left w:val="outset" w:sz="6" w:space="0" w:color="auto"/>
              <w:bottom w:val="outset" w:sz="6" w:space="0" w:color="auto"/>
              <w:right w:val="outset" w:sz="6" w:space="0" w:color="auto"/>
            </w:tcBorders>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10-25</w:t>
            </w:r>
          </w:p>
        </w:tc>
        <w:tc>
          <w:tcPr>
            <w:tcW w:w="3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Дугов</w:t>
            </w:r>
            <w:r w:rsidRPr="00622EE0">
              <w:rPr>
                <w:rFonts w:ascii="Times New Roman" w:eastAsia="Times New Roman" w:hAnsi="Times New Roman" w:cs="Times New Roman"/>
                <w:color w:val="000000"/>
                <w:sz w:val="27"/>
                <w:szCs w:val="27"/>
              </w:rPr>
              <w:lastRenderedPageBreak/>
              <w:t>ая ручная швами без дополнительных технологических элементов</w:t>
            </w:r>
          </w:p>
        </w:tc>
        <w:tc>
          <w:tcPr>
            <w:tcW w:w="45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То же</w:t>
            </w:r>
          </w:p>
        </w:tc>
        <w:tc>
          <w:tcPr>
            <w:tcW w:w="3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То </w:t>
            </w:r>
            <w:r w:rsidRPr="00622EE0">
              <w:rPr>
                <w:rFonts w:ascii="Times New Roman" w:eastAsia="Times New Roman" w:hAnsi="Times New Roman" w:cs="Times New Roman"/>
                <w:color w:val="000000"/>
                <w:sz w:val="27"/>
                <w:szCs w:val="27"/>
              </w:rPr>
              <w:lastRenderedPageBreak/>
              <w:t>же</w:t>
            </w:r>
          </w:p>
        </w:tc>
        <w:tc>
          <w:tcPr>
            <w:tcW w:w="15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Т</w:t>
            </w:r>
            <w:r w:rsidRPr="00622EE0">
              <w:rPr>
                <w:rFonts w:ascii="Times New Roman" w:eastAsia="Times New Roman" w:hAnsi="Times New Roman" w:cs="Times New Roman"/>
                <w:color w:val="000000"/>
                <w:sz w:val="27"/>
                <w:szCs w:val="27"/>
              </w:rPr>
              <w:lastRenderedPageBreak/>
              <w:t>о же</w:t>
            </w:r>
          </w:p>
        </w:tc>
        <w:tc>
          <w:tcPr>
            <w:tcW w:w="350" w:type="pct"/>
            <w:gridSpan w:val="2"/>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Э42</w:t>
            </w:r>
            <w:r w:rsidRPr="00622EE0">
              <w:rPr>
                <w:rFonts w:ascii="Times New Roman" w:eastAsia="Times New Roman" w:hAnsi="Times New Roman" w:cs="Times New Roman"/>
                <w:color w:val="000000"/>
                <w:sz w:val="27"/>
                <w:szCs w:val="27"/>
              </w:rPr>
              <w:lastRenderedPageBreak/>
              <w:t>А, Э46А, Э50А</w:t>
            </w:r>
          </w:p>
        </w:tc>
        <w:tc>
          <w:tcPr>
            <w:tcW w:w="4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w:t>
            </w:r>
          </w:p>
        </w:tc>
        <w:tc>
          <w:tcPr>
            <w:tcW w:w="650" w:type="pct"/>
            <w:gridSpan w:val="3"/>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l</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l</w:t>
            </w:r>
          </w:p>
        </w:tc>
        <w:tc>
          <w:tcPr>
            <w:tcW w:w="1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r w:rsidRPr="00622EE0">
              <w:rPr>
                <w:rFonts w:ascii="Times New Roman" w:eastAsia="Times New Roman" w:hAnsi="Times New Roman" w:cs="Times New Roman"/>
                <w:i/>
                <w:iCs/>
                <w:color w:val="000000"/>
                <w:sz w:val="27"/>
                <w:szCs w:val="27"/>
              </w:rPr>
              <w:t> d</w:t>
            </w:r>
            <w:r w:rsidRPr="00622EE0">
              <w:rPr>
                <w:rFonts w:ascii="Times New Roman" w:eastAsia="Times New Roman" w:hAnsi="Times New Roman" w:cs="Times New Roman"/>
                <w:i/>
                <w:iCs/>
                <w:color w:val="000000"/>
                <w:sz w:val="27"/>
                <w:szCs w:val="27"/>
                <w:vertAlign w:val="subscript"/>
              </w:rPr>
              <w:t> Н</w:t>
            </w:r>
          </w:p>
        </w:tc>
        <w:tc>
          <w:tcPr>
            <w:tcW w:w="300" w:type="pct"/>
            <w:gridSpan w:val="2"/>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r w:rsidRPr="00622EE0">
              <w:rPr>
                <w:rFonts w:ascii="Times New Roman" w:eastAsia="Times New Roman" w:hAnsi="Times New Roman" w:cs="Times New Roman"/>
                <w:i/>
                <w:iCs/>
                <w:color w:val="000000"/>
                <w:sz w:val="27"/>
                <w:szCs w:val="27"/>
              </w:rPr>
              <w:t> d</w:t>
            </w:r>
            <w:r w:rsidRPr="00622EE0">
              <w:rPr>
                <w:rFonts w:ascii="Times New Roman" w:eastAsia="Times New Roman" w:hAnsi="Times New Roman" w:cs="Times New Roman"/>
                <w:i/>
                <w:iCs/>
                <w:color w:val="000000"/>
                <w:sz w:val="27"/>
                <w:szCs w:val="27"/>
                <w:vertAlign w:val="subscript"/>
              </w:rPr>
              <w:t> Н</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22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b</w:t>
            </w:r>
          </w:p>
        </w:tc>
        <w:tc>
          <w:tcPr>
            <w:tcW w:w="450" w:type="pct"/>
            <w:gridSpan w:val="3"/>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0,5</w:t>
            </w:r>
            <w:r w:rsidRPr="00622EE0">
              <w:rPr>
                <w:rFonts w:ascii="Times New Roman" w:eastAsia="Times New Roman" w:hAnsi="Times New Roman" w:cs="Times New Roman"/>
                <w:i/>
                <w:iCs/>
                <w:color w:val="000000"/>
                <w:sz w:val="27"/>
                <w:szCs w:val="27"/>
              </w:rPr>
              <w:t> d</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 но ≥ 8</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Cs w:val="27"/>
              </w:rPr>
            </w:pPr>
          </w:p>
        </w:tc>
      </w:tr>
      <w:tr w:rsidR="00622EE0" w:rsidRPr="00622EE0" w:rsidTr="00622EE0">
        <w:trPr>
          <w:trHeight w:val="22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Cs w:val="27"/>
              </w:rPr>
            </w:pPr>
          </w:p>
        </w:tc>
      </w:tr>
      <w:tr w:rsidR="00622EE0" w:rsidRPr="00622EE0" w:rsidTr="00622EE0">
        <w:trPr>
          <w:trHeight w:val="22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h</w:t>
            </w:r>
          </w:p>
        </w:tc>
        <w:tc>
          <w:tcPr>
            <w:tcW w:w="450" w:type="pct"/>
            <w:gridSpan w:val="3"/>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0,25</w:t>
            </w:r>
            <w:r w:rsidRPr="00622EE0">
              <w:rPr>
                <w:rFonts w:ascii="Times New Roman" w:eastAsia="Times New Roman" w:hAnsi="Times New Roman" w:cs="Times New Roman"/>
                <w:i/>
                <w:iCs/>
                <w:color w:val="000000"/>
                <w:sz w:val="27"/>
                <w:szCs w:val="27"/>
              </w:rPr>
              <w:t> d</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 но ≥ 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Cs w:val="27"/>
              </w:rPr>
            </w:pPr>
          </w:p>
        </w:tc>
      </w:tr>
      <w:tr w:rsidR="00622EE0" w:rsidRPr="00622EE0" w:rsidTr="00622EE0">
        <w:trPr>
          <w:trHeight w:val="22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5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3364110D" wp14:editId="20EEF00C">
                  <wp:extent cx="733425" cy="476250"/>
                  <wp:effectExtent l="0" t="0" r="9525" b="0"/>
                  <wp:docPr id="193" name="Рисунок 193" descr="http://images.znaytovar.ru/images/text/40412.files/image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images.znaytovar.ru/images/text/40412.files/image383.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733425" cy="476250"/>
                          </a:xfrm>
                          <a:prstGeom prst="rect">
                            <a:avLst/>
                          </a:prstGeom>
                          <a:noFill/>
                          <a:ln>
                            <a:noFill/>
                          </a:ln>
                        </pic:spPr>
                      </pic:pic>
                    </a:graphicData>
                  </a:graphic>
                </wp:inline>
              </w:drawing>
            </w:r>
          </w:p>
        </w:tc>
        <w:tc>
          <w:tcPr>
            <w:tcW w:w="4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097BCB6A" wp14:editId="6D3746D2">
                  <wp:extent cx="771525" cy="419100"/>
                  <wp:effectExtent l="0" t="0" r="9525" b="0"/>
                  <wp:docPr id="194" name="Рисунок 194" descr="http://images.znaytovar.ru/images/text/40412.files/image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images.znaytovar.ru/images/text/40412.files/image385.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771525" cy="419100"/>
                          </a:xfrm>
                          <a:prstGeom prst="rect">
                            <a:avLst/>
                          </a:prstGeom>
                          <a:noFill/>
                          <a:ln>
                            <a:noFill/>
                          </a:ln>
                        </pic:spPr>
                      </pic:pic>
                    </a:graphicData>
                  </a:graphic>
                </wp:inline>
              </w:drawing>
            </w:r>
          </w:p>
        </w:tc>
        <w:tc>
          <w:tcPr>
            <w:tcW w:w="250" w:type="pct"/>
            <w:tcBorders>
              <w:top w:val="outset" w:sz="6" w:space="0" w:color="auto"/>
              <w:left w:val="outset" w:sz="6" w:space="0" w:color="auto"/>
              <w:bottom w:val="outset" w:sz="6" w:space="0" w:color="auto"/>
              <w:right w:val="outset" w:sz="6" w:space="0" w:color="auto"/>
            </w:tcBorders>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 Н</w:t>
            </w:r>
          </w:p>
        </w:tc>
        <w:tc>
          <w:tcPr>
            <w:tcW w:w="450" w:type="pct"/>
            <w:gridSpan w:val="3"/>
            <w:tcBorders>
              <w:top w:val="outset" w:sz="6" w:space="0" w:color="auto"/>
              <w:left w:val="outset" w:sz="6" w:space="0" w:color="auto"/>
              <w:bottom w:val="outset" w:sz="6" w:space="0" w:color="auto"/>
              <w:right w:val="outset" w:sz="6" w:space="0" w:color="auto"/>
            </w:tcBorders>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10-40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S</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w:t>
            </w:r>
            <w:r w:rsidRPr="00622EE0">
              <w:rPr>
                <w:rFonts w:ascii="Times New Roman" w:eastAsia="Times New Roman" w:hAnsi="Times New Roman" w:cs="Times New Roman"/>
                <w:i/>
                <w:iCs/>
                <w:color w:val="000000"/>
                <w:sz w:val="27"/>
                <w:szCs w:val="27"/>
              </w:rPr>
              <w:t> d</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 но ≥ 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l</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l</w:t>
            </w:r>
          </w:p>
        </w:tc>
        <w:tc>
          <w:tcPr>
            <w:tcW w:w="1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r w:rsidRPr="00622EE0">
              <w:rPr>
                <w:rFonts w:ascii="Times New Roman" w:eastAsia="Times New Roman" w:hAnsi="Times New Roman" w:cs="Times New Roman"/>
                <w:i/>
                <w:iCs/>
                <w:color w:val="000000"/>
                <w:sz w:val="27"/>
                <w:szCs w:val="27"/>
              </w:rPr>
              <w:t> d</w:t>
            </w:r>
            <w:r w:rsidRPr="00622EE0">
              <w:rPr>
                <w:rFonts w:ascii="Times New Roman" w:eastAsia="Times New Roman" w:hAnsi="Times New Roman" w:cs="Times New Roman"/>
                <w:i/>
                <w:iCs/>
                <w:color w:val="000000"/>
                <w:sz w:val="27"/>
                <w:szCs w:val="27"/>
                <w:vertAlign w:val="subscript"/>
              </w:rPr>
              <w:t> Н</w:t>
            </w:r>
          </w:p>
        </w:tc>
        <w:tc>
          <w:tcPr>
            <w:tcW w:w="300" w:type="pct"/>
            <w:gridSpan w:val="2"/>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r w:rsidRPr="00622EE0">
              <w:rPr>
                <w:rFonts w:ascii="Times New Roman" w:eastAsia="Times New Roman" w:hAnsi="Times New Roman" w:cs="Times New Roman"/>
                <w:i/>
                <w:iCs/>
                <w:color w:val="000000"/>
                <w:sz w:val="27"/>
                <w:szCs w:val="27"/>
              </w:rPr>
              <w:t> d</w:t>
            </w:r>
            <w:r w:rsidRPr="00622EE0">
              <w:rPr>
                <w:rFonts w:ascii="Times New Roman" w:eastAsia="Times New Roman" w:hAnsi="Times New Roman" w:cs="Times New Roman"/>
                <w:i/>
                <w:iCs/>
                <w:color w:val="000000"/>
                <w:sz w:val="27"/>
                <w:szCs w:val="27"/>
                <w:vertAlign w:val="subscript"/>
              </w:rPr>
              <w:t> Н</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b</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0,5</w:t>
            </w:r>
            <w:r w:rsidRPr="00622EE0">
              <w:rPr>
                <w:rFonts w:ascii="Times New Roman" w:eastAsia="Times New Roman" w:hAnsi="Times New Roman" w:cs="Times New Roman"/>
                <w:i/>
                <w:iCs/>
                <w:color w:val="000000"/>
                <w:sz w:val="27"/>
                <w:szCs w:val="27"/>
              </w:rPr>
              <w:t> d</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 но ≥ 8</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h</w:t>
            </w:r>
          </w:p>
        </w:tc>
        <w:tc>
          <w:tcPr>
            <w:tcW w:w="450" w:type="pct"/>
            <w:gridSpan w:val="3"/>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0,25</w:t>
            </w:r>
            <w:r w:rsidRPr="00622EE0">
              <w:rPr>
                <w:rFonts w:ascii="Times New Roman" w:eastAsia="Times New Roman" w:hAnsi="Times New Roman" w:cs="Times New Roman"/>
                <w:i/>
                <w:iCs/>
                <w:color w:val="000000"/>
                <w:sz w:val="27"/>
                <w:szCs w:val="27"/>
              </w:rPr>
              <w:t> d</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 но ≥ 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Приме чани е. Размеры, указ анны е в скобках, относятся к ванной электродной сварке. Размеры, указанные в скобках в эскизе 6, относятся к дуговой механизированной сварке голой легированной проволокой. Каждому типу э лектродов может соответствовать одна или несколько марок, н апример: к типу Э42 относятся электроды марок АН О-5, АН О-6; Э42А; УОН И 13/15 , СМ-11 ; Э4 6; АНО-4, МР-3; Э46А; УОНИ 13/55; Э50А-ДСК-50, АНО-6; Э55; УОНИ 13/55у; Э60; УОНИ 13/65, ВСФ -65.</w:t>
      </w:r>
    </w:p>
    <w:p w:rsidR="00622EE0" w:rsidRPr="00622EE0" w:rsidRDefault="00622EE0" w:rsidP="00622EE0">
      <w:pPr>
        <w:spacing w:after="0" w:line="240" w:lineRule="auto"/>
        <w:rPr>
          <w:rFonts w:ascii="Times New Roman" w:eastAsia="Times New Roman" w:hAnsi="Times New Roman" w:cs="Times New Roman"/>
          <w:sz w:val="24"/>
          <w:szCs w:val="24"/>
        </w:rPr>
      </w:pPr>
      <w:r w:rsidRPr="00622EE0">
        <w:rPr>
          <w:rFonts w:ascii="Times New Roman" w:eastAsia="Times New Roman" w:hAnsi="Times New Roman" w:cs="Times New Roman"/>
          <w:color w:val="000000"/>
          <w:sz w:val="27"/>
          <w:szCs w:val="27"/>
        </w:rPr>
        <w:br w:type="textWrapping" w:clear="all"/>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3.6.3 Свариваемые кромки отдельных арматурных стержней, деталей сеток, плоских каркасов, армоблоков, объемных каркасов и арматуры опалубочных блоков, а также плоского стального проката перед сваркой должны быть очищены до чистого металла от грязи, слоя ржавчины, масла на 20 мм от торца или границы скоса кромки. Вода, снег или лед должны быть удалены с поверхности стержней (деталей) путем нагревания их пламенем газовых горелок или паяльных ламп до температуры 10 0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3.6.4 Прихватку собираемых деталей следует выполнять в местах последующего наложения сварных швов с использованием тех же материалов. Перед выполнением швов поверхность прихватки и соседних участков должна быть очищена от шлака и брызг металла.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3.6.5 Крестообразные, стыковые и нахлесточн ы е соединения арматуры следует выполнять, применяя соответствующие способы и режимы сварки, используя сварочные материалы и оборудование (таблицы 3.2 и 3.3).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3.6.6 Для выполнения ванной механизированной сварки арматурных стержней необходимо применять флюс марок АН-348А, АН-8, АН- 1 4, АН-22.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3.6.7 Для обеспечения формирования расплавленного металла шва при выполнении стыковых сварных соединений, изображенных на эскизах 3, 4 таблицы 3.2, необходимо использовать инвентарные графитовые формы.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3.6.8 Инвентарную форму следует устанавливать на подготовленные для сварки концы стержней таким образом, чтобы были выдержаны установочные размеры (рисунок 3.8).</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CA4D1A8" wp14:editId="5A0C2579">
            <wp:extent cx="3333750" cy="2019300"/>
            <wp:effectExtent l="0" t="0" r="0" b="0"/>
            <wp:docPr id="195" name="Рисунок 195" descr="http://images.znaytovar.ru/images/text/40412.files/image3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images.znaytovar.ru/images/text/40412.files/image387.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333750" cy="20193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3.8 - Установка инвентарной формы на свариваемые арматурные стержни: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стыкуемые стержни; 2 - элементы формы</w:t>
      </w:r>
    </w:p>
    <w:p w:rsidR="00622EE0" w:rsidRPr="00622EE0" w:rsidRDefault="00622EE0" w:rsidP="00622EE0">
      <w:pPr>
        <w:spacing w:after="0" w:line="240" w:lineRule="auto"/>
        <w:rPr>
          <w:rFonts w:ascii="Times New Roman" w:eastAsia="Times New Roman" w:hAnsi="Times New Roman" w:cs="Times New Roman"/>
          <w:sz w:val="24"/>
          <w:szCs w:val="24"/>
        </w:rPr>
      </w:pPr>
      <w:r w:rsidRPr="00622EE0">
        <w:rPr>
          <w:rFonts w:ascii="Times New Roman" w:eastAsia="Times New Roman" w:hAnsi="Times New Roman" w:cs="Times New Roman"/>
          <w:b/>
          <w:bCs/>
          <w:color w:val="000000"/>
          <w:sz w:val="27"/>
          <w:szCs w:val="27"/>
        </w:rPr>
        <w:br w:type="textWrapping" w:clear="all"/>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3.3 - Режимы сварки при выполнении крестообразных, стыковых и нахлесточных соединений</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17"/>
        <w:gridCol w:w="458"/>
        <w:gridCol w:w="1159"/>
        <w:gridCol w:w="723"/>
        <w:gridCol w:w="729"/>
        <w:gridCol w:w="853"/>
        <w:gridCol w:w="383"/>
        <w:gridCol w:w="383"/>
        <w:gridCol w:w="419"/>
        <w:gridCol w:w="419"/>
        <w:gridCol w:w="326"/>
        <w:gridCol w:w="99"/>
        <w:gridCol w:w="211"/>
        <w:gridCol w:w="325"/>
        <w:gridCol w:w="811"/>
        <w:gridCol w:w="1044"/>
        <w:gridCol w:w="84"/>
      </w:tblGrid>
      <w:tr w:rsidR="00622EE0" w:rsidRPr="00622EE0" w:rsidTr="00622EE0">
        <w:trPr>
          <w:trHeight w:val="15"/>
          <w:tblHeader/>
          <w:tblCellSpacing w:w="7" w:type="dxa"/>
        </w:trPr>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Тип </w:t>
            </w:r>
            <w:r w:rsidRPr="00622EE0">
              <w:rPr>
                <w:rFonts w:ascii="Times New Roman" w:eastAsia="Times New Roman" w:hAnsi="Times New Roman" w:cs="Times New Roman"/>
                <w:color w:val="000000"/>
                <w:sz w:val="27"/>
                <w:szCs w:val="27"/>
              </w:rPr>
              <w:lastRenderedPageBreak/>
              <w:t>соединения</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Но</w:t>
            </w:r>
            <w:r w:rsidRPr="00622EE0">
              <w:rPr>
                <w:rFonts w:ascii="Times New Roman" w:eastAsia="Times New Roman" w:hAnsi="Times New Roman" w:cs="Times New Roman"/>
                <w:color w:val="000000"/>
                <w:sz w:val="27"/>
                <w:szCs w:val="27"/>
              </w:rPr>
              <w:lastRenderedPageBreak/>
              <w:t>мер эскиза</w:t>
            </w:r>
          </w:p>
        </w:tc>
        <w:tc>
          <w:tcPr>
            <w:tcW w:w="1150"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Способ сварки</w:t>
            </w:r>
          </w:p>
        </w:tc>
        <w:tc>
          <w:tcPr>
            <w:tcW w:w="800" w:type="pct"/>
            <w:gridSpan w:val="2"/>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Диаметр</w:t>
            </w:r>
          </w:p>
        </w:tc>
        <w:tc>
          <w:tcPr>
            <w:tcW w:w="1300" w:type="pct"/>
            <w:gridSpan w:val="8"/>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Режим сварки</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Длина </w:t>
            </w:r>
            <w:r w:rsidRPr="00622EE0">
              <w:rPr>
                <w:rFonts w:ascii="Times New Roman" w:eastAsia="Times New Roman" w:hAnsi="Times New Roman" w:cs="Times New Roman"/>
                <w:color w:val="000000"/>
                <w:sz w:val="27"/>
                <w:szCs w:val="27"/>
              </w:rPr>
              <w:lastRenderedPageBreak/>
              <w:t>вылета электродной проволоки, мм</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Особые </w:t>
            </w:r>
            <w:r w:rsidRPr="00622EE0">
              <w:rPr>
                <w:rFonts w:ascii="Times New Roman" w:eastAsia="Times New Roman" w:hAnsi="Times New Roman" w:cs="Times New Roman"/>
                <w:color w:val="000000"/>
                <w:sz w:val="27"/>
                <w:szCs w:val="27"/>
              </w:rPr>
              <w:lastRenderedPageBreak/>
              <w:t>указания</w:t>
            </w: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Heade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Электрода или сварочной проволоки, мм</w:t>
            </w:r>
          </w:p>
        </w:tc>
        <w:tc>
          <w:tcPr>
            <w:tcW w:w="4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Арматурного стержня, мм</w:t>
            </w:r>
          </w:p>
        </w:tc>
        <w:tc>
          <w:tcPr>
            <w:tcW w:w="400" w:type="pct"/>
            <w:gridSpan w:val="2"/>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Скорость подачи проволоки, м/ч</w:t>
            </w:r>
          </w:p>
        </w:tc>
        <w:tc>
          <w:tcPr>
            <w:tcW w:w="300" w:type="pct"/>
            <w:gridSpan w:val="2"/>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Напряжение на дуге , В</w:t>
            </w:r>
          </w:p>
        </w:tc>
        <w:tc>
          <w:tcPr>
            <w:tcW w:w="550" w:type="pct"/>
            <w:gridSpan w:val="4"/>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Сила сварочного тока, А</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Крестообразное</w:t>
            </w:r>
          </w:p>
        </w:tc>
        <w:tc>
          <w:tcPr>
            <w:tcW w:w="25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150" w:type="pct"/>
            <w:gridSpan w:val="2"/>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Ручная дуговая точечными прихватками</w:t>
            </w:r>
          </w:p>
        </w:tc>
        <w:tc>
          <w:tcPr>
            <w:tcW w:w="3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00"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550" w:type="pct"/>
            <w:gridSpan w:val="4"/>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15 0</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85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соединений с ненормируемой прочностью</w:t>
            </w: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50" w:type="pct"/>
            <w:gridSpan w:val="4"/>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17 5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Стыковое</w:t>
            </w:r>
          </w:p>
        </w:tc>
        <w:tc>
          <w:tcPr>
            <w:tcW w:w="25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150" w:type="pct"/>
            <w:gridSpan w:val="2"/>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Ручная дуговая протяженными ш в ами с парными круглыми накладками</w:t>
            </w:r>
          </w:p>
        </w:tc>
        <w:tc>
          <w:tcPr>
            <w:tcW w:w="3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tc>
        <w:tc>
          <w:tcPr>
            <w:tcW w:w="4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8-2 0</w:t>
            </w:r>
          </w:p>
        </w:tc>
        <w:tc>
          <w:tcPr>
            <w:tcW w:w="400"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00"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550" w:type="pct"/>
            <w:gridSpan w:val="4"/>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150 -1 75</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85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Сварку стержней в вертикальном положении следует выполнять напроход снизу вверх, снижая ток на 10- 15 % против рекомендуемого</w:t>
            </w: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4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2- 32</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50" w:type="pct"/>
            <w:gridSpan w:val="4"/>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200-225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5- 6</w:t>
            </w:r>
          </w:p>
        </w:tc>
        <w:tc>
          <w:tcPr>
            <w:tcW w:w="4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32-40</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50" w:type="pct"/>
            <w:gridSpan w:val="4"/>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225-275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1150" w:type="pct"/>
            <w:gridSpan w:val="2"/>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Ванная одноэле кт родная</w:t>
            </w:r>
          </w:p>
        </w:tc>
        <w:tc>
          <w:tcPr>
            <w:tcW w:w="3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4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20-28</w:t>
            </w:r>
          </w:p>
        </w:tc>
        <w:tc>
          <w:tcPr>
            <w:tcW w:w="400"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00"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250" w:type="pct"/>
            <w:gridSpan w:val="2"/>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220-250</w:t>
            </w:r>
          </w:p>
        </w:tc>
        <w:tc>
          <w:tcPr>
            <w:tcW w:w="300" w:type="pct"/>
            <w:gridSpan w:val="2"/>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200-220</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85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5-6</w:t>
            </w:r>
          </w:p>
        </w:tc>
        <w:tc>
          <w:tcPr>
            <w:tcW w:w="4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2- 40</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gridSpan w:val="2"/>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260-30</w:t>
            </w:r>
            <w:r w:rsidRPr="00622EE0">
              <w:rPr>
                <w:rFonts w:ascii="Times New Roman" w:eastAsia="Times New Roman" w:hAnsi="Times New Roman" w:cs="Times New Roman"/>
                <w:color w:val="000000"/>
                <w:sz w:val="27"/>
                <w:szCs w:val="27"/>
              </w:rPr>
              <w:lastRenderedPageBreak/>
              <w:t>0</w:t>
            </w:r>
          </w:p>
        </w:tc>
        <w:tc>
          <w:tcPr>
            <w:tcW w:w="300" w:type="pct"/>
            <w:gridSpan w:val="2"/>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220-240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1150" w:type="pct"/>
            <w:gridSpan w:val="2"/>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Механизированная порошковой проволокой при использовании полуавтоматов. А- 11 97П-5У, А-765У4</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4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20-28</w:t>
            </w:r>
          </w:p>
        </w:tc>
        <w:tc>
          <w:tcPr>
            <w:tcW w:w="400" w:type="pct"/>
            <w:gridSpan w:val="2"/>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210-236</w:t>
            </w:r>
          </w:p>
        </w:tc>
        <w:tc>
          <w:tcPr>
            <w:tcW w:w="300" w:type="pct"/>
            <w:gridSpan w:val="2"/>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5-2 6</w:t>
            </w:r>
          </w:p>
        </w:tc>
        <w:tc>
          <w:tcPr>
            <w:tcW w:w="550" w:type="pct"/>
            <w:gridSpan w:val="4"/>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250-300</w:t>
            </w:r>
          </w:p>
        </w:tc>
        <w:tc>
          <w:tcPr>
            <w:tcW w:w="2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30 -4 0</w:t>
            </w:r>
          </w:p>
        </w:tc>
        <w:tc>
          <w:tcPr>
            <w:tcW w:w="85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Соединения, изображенные на эскизах 6, 8а **, разрешается выполнять только при условии проведения ультразвукового контроля их качества (не менее 15 %)</w:t>
            </w: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2- 40</w:t>
            </w:r>
          </w:p>
        </w:tc>
        <w:tc>
          <w:tcPr>
            <w:tcW w:w="400" w:type="pct"/>
            <w:gridSpan w:val="2"/>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296-337</w:t>
            </w:r>
          </w:p>
        </w:tc>
        <w:tc>
          <w:tcPr>
            <w:tcW w:w="300" w:type="pct"/>
            <w:gridSpan w:val="2"/>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6-3 0</w:t>
            </w:r>
          </w:p>
        </w:tc>
        <w:tc>
          <w:tcPr>
            <w:tcW w:w="550" w:type="pct"/>
            <w:gridSpan w:val="4"/>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350-400</w:t>
            </w:r>
          </w:p>
        </w:tc>
        <w:tc>
          <w:tcPr>
            <w:tcW w:w="2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0-5 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6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Ванная механизированная под флюсом при использовании полуавтоматов</w:t>
            </w:r>
          </w:p>
        </w:tc>
        <w:tc>
          <w:tcPr>
            <w:tcW w:w="5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А- 11 97П 5У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А-765У4</w:t>
            </w:r>
          </w:p>
        </w:tc>
        <w:tc>
          <w:tcPr>
            <w:tcW w:w="3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20-25</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8-3 2</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36 - 40</w:t>
            </w:r>
          </w:p>
        </w:tc>
        <w:tc>
          <w:tcPr>
            <w:tcW w:w="400" w:type="pct"/>
            <w:gridSpan w:val="2"/>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280-310</w:t>
            </w:r>
          </w:p>
        </w:tc>
        <w:tc>
          <w:tcPr>
            <w:tcW w:w="300" w:type="pct"/>
            <w:gridSpan w:val="2"/>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8-4 2</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0-4 4</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2- 46</w:t>
            </w:r>
          </w:p>
        </w:tc>
        <w:tc>
          <w:tcPr>
            <w:tcW w:w="550" w:type="pct"/>
            <w:gridSpan w:val="4"/>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300-400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350-450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400-500</w:t>
            </w:r>
          </w:p>
        </w:tc>
        <w:tc>
          <w:tcPr>
            <w:tcW w:w="2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30-60</w:t>
            </w:r>
          </w:p>
        </w:tc>
        <w:tc>
          <w:tcPr>
            <w:tcW w:w="8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Для сварки горизонтально расположенных стержней арматуры </w:t>
            </w:r>
            <w:r w:rsidRPr="00622EE0">
              <w:rPr>
                <w:rFonts w:ascii="Times New Roman" w:eastAsia="Times New Roman" w:hAnsi="Times New Roman" w:cs="Times New Roman"/>
                <w:color w:val="000000"/>
                <w:sz w:val="27"/>
                <w:szCs w:val="27"/>
              </w:rPr>
              <w:lastRenderedPageBreak/>
              <w:t>рекомендуется применять разделку торцов с двус то ронним скосом. Допускается применять прямую разделку торцов сте ржней</w:t>
            </w: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 Д Ф502УХЛ-2</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4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0-2 5</w:t>
            </w:r>
          </w:p>
        </w:tc>
        <w:tc>
          <w:tcPr>
            <w:tcW w:w="400" w:type="pct"/>
            <w:gridSpan w:val="2"/>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370-400</w:t>
            </w:r>
          </w:p>
        </w:tc>
        <w:tc>
          <w:tcPr>
            <w:tcW w:w="300" w:type="pct"/>
            <w:gridSpan w:val="2"/>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4-3 8</w:t>
            </w:r>
          </w:p>
        </w:tc>
        <w:tc>
          <w:tcPr>
            <w:tcW w:w="2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J</w:t>
            </w:r>
            <w:r w:rsidRPr="00622EE0">
              <w:rPr>
                <w:rFonts w:ascii="Times New Roman" w:eastAsia="Times New Roman" w:hAnsi="Times New Roman" w:cs="Times New Roman"/>
                <w:color w:val="000000"/>
                <w:sz w:val="27"/>
                <w:szCs w:val="27"/>
                <w:vertAlign w:val="subscript"/>
              </w:rPr>
              <w:t> 1</w:t>
            </w:r>
          </w:p>
        </w:tc>
        <w:tc>
          <w:tcPr>
            <w:tcW w:w="200" w:type="pct"/>
            <w:gridSpan w:val="2"/>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J</w:t>
            </w:r>
            <w:r w:rsidRPr="00622EE0">
              <w:rPr>
                <w:rFonts w:ascii="Times New Roman" w:eastAsia="Times New Roman" w:hAnsi="Times New Roman" w:cs="Times New Roman"/>
                <w:color w:val="000000"/>
                <w:sz w:val="27"/>
                <w:szCs w:val="27"/>
                <w:vertAlign w:val="subscript"/>
              </w:rPr>
              <w:t> 2</w:t>
            </w:r>
          </w:p>
        </w:tc>
        <w:tc>
          <w:tcPr>
            <w:tcW w:w="1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J</w:t>
            </w:r>
            <w:r w:rsidRPr="00622EE0">
              <w:rPr>
                <w:rFonts w:ascii="Times New Roman" w:eastAsia="Times New Roman" w:hAnsi="Times New Roman" w:cs="Times New Roman"/>
                <w:color w:val="000000"/>
                <w:sz w:val="27"/>
                <w:szCs w:val="27"/>
                <w:vertAlign w:val="subscript"/>
              </w:rPr>
              <w:t> 3</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30 -8 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40 -8 0</w:t>
            </w:r>
          </w:p>
        </w:tc>
        <w:tc>
          <w:tcPr>
            <w:tcW w:w="85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Для сварки вертикально расположенных стержней арматуры рекомендуется применять прямую </w:t>
            </w:r>
            <w:r w:rsidRPr="00622EE0">
              <w:rPr>
                <w:rFonts w:ascii="Times New Roman" w:eastAsia="Times New Roman" w:hAnsi="Times New Roman" w:cs="Times New Roman"/>
                <w:color w:val="000000"/>
                <w:sz w:val="27"/>
                <w:szCs w:val="27"/>
              </w:rPr>
              <w:lastRenderedPageBreak/>
              <w:t xml:space="preserve">разделку нижнего стерня (эскиз 5а )**. Разделку с обратным скосом нижнего стержня (эскиз 5б)** рекомендуется применять только при сварке стержней диаметром ≥ 32 мм и допускается при условии, что сварку подготовленных </w:t>
            </w:r>
            <w:r w:rsidRPr="00622EE0">
              <w:rPr>
                <w:rFonts w:ascii="Times New Roman" w:eastAsia="Times New Roman" w:hAnsi="Times New Roman" w:cs="Times New Roman"/>
                <w:color w:val="000000"/>
                <w:sz w:val="27"/>
                <w:szCs w:val="27"/>
              </w:rPr>
              <w:lastRenderedPageBreak/>
              <w:t>стержней будут выполнять сварщики, имеющие удостоверение на право производства сварочных работ с подобной подготовкой нижнего стержня</w:t>
            </w: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8-3 2</w:t>
            </w:r>
          </w:p>
        </w:tc>
        <w:tc>
          <w:tcPr>
            <w:tcW w:w="400" w:type="pct"/>
            <w:gridSpan w:val="2"/>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460-500</w:t>
            </w:r>
          </w:p>
        </w:tc>
        <w:tc>
          <w:tcPr>
            <w:tcW w:w="300" w:type="pct"/>
            <w:gridSpan w:val="2"/>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6-4 0</w:t>
            </w:r>
          </w:p>
        </w:tc>
        <w:tc>
          <w:tcPr>
            <w:tcW w:w="2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180-200</w:t>
            </w:r>
          </w:p>
        </w:tc>
        <w:tc>
          <w:tcPr>
            <w:tcW w:w="200"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 0-4 00</w:t>
            </w:r>
          </w:p>
        </w:tc>
        <w:tc>
          <w:tcPr>
            <w:tcW w:w="1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550-600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36 -4 0</w:t>
            </w:r>
          </w:p>
        </w:tc>
        <w:tc>
          <w:tcPr>
            <w:tcW w:w="400" w:type="pct"/>
            <w:gridSpan w:val="2"/>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gridSpan w:val="2"/>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8- 42</w:t>
            </w:r>
          </w:p>
        </w:tc>
        <w:tc>
          <w:tcPr>
            <w:tcW w:w="2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200-220</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gridSpan w:val="2"/>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gridSpan w:val="2"/>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r w:rsidRPr="00622EE0">
              <w:rPr>
                <w:rFonts w:ascii="Times New Roman" w:eastAsia="Times New Roman" w:hAnsi="Times New Roman" w:cs="Times New Roman"/>
                <w:color w:val="000000"/>
                <w:sz w:val="27"/>
                <w:szCs w:val="27"/>
              </w:rPr>
              <w:lastRenderedPageBreak/>
              <w:t>20-250</w:t>
            </w:r>
          </w:p>
        </w:tc>
        <w:tc>
          <w:tcPr>
            <w:tcW w:w="350" w:type="pct"/>
            <w:gridSpan w:val="3"/>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40 </w:t>
            </w:r>
            <w:r w:rsidRPr="00622EE0">
              <w:rPr>
                <w:rFonts w:ascii="Times New Roman" w:eastAsia="Times New Roman" w:hAnsi="Times New Roman" w:cs="Times New Roman"/>
                <w:color w:val="000000"/>
                <w:sz w:val="27"/>
                <w:szCs w:val="27"/>
              </w:rPr>
              <w:lastRenderedPageBreak/>
              <w:t>0-4 50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1150" w:type="pct"/>
            <w:gridSpan w:val="2"/>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Ванно-шовная</w:t>
            </w:r>
          </w:p>
        </w:tc>
        <w:tc>
          <w:tcPr>
            <w:tcW w:w="3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4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0-28</w:t>
            </w:r>
          </w:p>
        </w:tc>
        <w:tc>
          <w:tcPr>
            <w:tcW w:w="400"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00"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550" w:type="pct"/>
            <w:gridSpan w:val="4"/>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 0- 250</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скоплении большого количества шлака в скобе-накладке необход</w:t>
            </w:r>
            <w:r w:rsidRPr="00622EE0">
              <w:rPr>
                <w:rFonts w:ascii="Times New Roman" w:eastAsia="Times New Roman" w:hAnsi="Times New Roman" w:cs="Times New Roman"/>
                <w:color w:val="000000"/>
                <w:sz w:val="27"/>
                <w:szCs w:val="27"/>
              </w:rPr>
              <w:lastRenderedPageBreak/>
              <w:t>имо прожечь отверстие на 2-5 мм ниже зеркала жидкого шлака для его удаления, затем отверстие заварить</w:t>
            </w: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5 - 6</w:t>
            </w:r>
          </w:p>
        </w:tc>
        <w:tc>
          <w:tcPr>
            <w:tcW w:w="4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2- 40</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50" w:type="pct"/>
            <w:gridSpan w:val="4"/>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260-300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1150" w:type="pct"/>
            <w:gridSpan w:val="2"/>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Дуговая механизированная полой легированной проволокой (А -11 97П-5У; А-765У4)</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0-4 0</w:t>
            </w:r>
          </w:p>
        </w:tc>
        <w:tc>
          <w:tcPr>
            <w:tcW w:w="2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w:t>
            </w:r>
          </w:p>
        </w:tc>
        <w:tc>
          <w:tcPr>
            <w:tcW w:w="2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w:t>
            </w:r>
          </w:p>
        </w:tc>
        <w:tc>
          <w:tcPr>
            <w:tcW w:w="1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w:t>
            </w:r>
          </w:p>
        </w:tc>
        <w:tc>
          <w:tcPr>
            <w:tcW w:w="1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w:t>
            </w:r>
          </w:p>
        </w:tc>
        <w:tc>
          <w:tcPr>
            <w:tcW w:w="250" w:type="pct"/>
            <w:gridSpan w:val="2"/>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w:t>
            </w:r>
          </w:p>
        </w:tc>
        <w:tc>
          <w:tcPr>
            <w:tcW w:w="300" w:type="pct"/>
            <w:gridSpan w:val="2"/>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10-20</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При сварке стержней (см. эскиз 7 **) следует уделять особое внимание проплавлению правого стержня или левого при сварке </w:t>
            </w:r>
            <w:r w:rsidRPr="00622EE0">
              <w:rPr>
                <w:rFonts w:ascii="Times New Roman" w:eastAsia="Times New Roman" w:hAnsi="Times New Roman" w:cs="Times New Roman"/>
                <w:color w:val="000000"/>
                <w:sz w:val="27"/>
                <w:szCs w:val="27"/>
              </w:rPr>
              <w:lastRenderedPageBreak/>
              <w:t>левой рукой</w:t>
            </w: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295-312</w:t>
            </w:r>
          </w:p>
        </w:tc>
        <w:tc>
          <w:tcPr>
            <w:tcW w:w="2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208-229</w:t>
            </w:r>
          </w:p>
        </w:tc>
        <w:tc>
          <w:tcPr>
            <w:tcW w:w="1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28-30</w:t>
            </w:r>
          </w:p>
        </w:tc>
        <w:tc>
          <w:tcPr>
            <w:tcW w:w="1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25-26</w:t>
            </w:r>
          </w:p>
        </w:tc>
        <w:tc>
          <w:tcPr>
            <w:tcW w:w="250" w:type="pct"/>
            <w:gridSpan w:val="2"/>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 0-2 80</w:t>
            </w:r>
          </w:p>
        </w:tc>
        <w:tc>
          <w:tcPr>
            <w:tcW w:w="300" w:type="pct"/>
            <w:gridSpan w:val="2"/>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80-2 20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304-312</w:t>
            </w:r>
          </w:p>
        </w:tc>
        <w:tc>
          <w:tcPr>
            <w:tcW w:w="2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1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29-30</w:t>
            </w:r>
          </w:p>
        </w:tc>
        <w:tc>
          <w:tcPr>
            <w:tcW w:w="1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250" w:type="pct"/>
            <w:gridSpan w:val="2"/>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 0-3 00</w:t>
            </w:r>
          </w:p>
        </w:tc>
        <w:tc>
          <w:tcPr>
            <w:tcW w:w="300" w:type="pct"/>
            <w:gridSpan w:val="2"/>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1150" w:type="pct"/>
            <w:gridSpan w:val="2"/>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Дуговая ручная многослойными швами</w:t>
            </w:r>
          </w:p>
        </w:tc>
        <w:tc>
          <w:tcPr>
            <w:tcW w:w="3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4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0-3 2</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6-4 0</w:t>
            </w:r>
          </w:p>
        </w:tc>
        <w:tc>
          <w:tcPr>
            <w:tcW w:w="400"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00"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550" w:type="pct"/>
            <w:gridSpan w:val="4"/>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 0- 225</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25-2 75</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85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Сварку в вертикальном положении следует выполнять в направлении снизу вверх, при этом величина тока должна быть на 10 -20 % ниже указанного в таблице.</w:t>
            </w: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22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10-20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2-3 2</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50" w:type="pct"/>
            <w:gridSpan w:val="4"/>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150-175</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200-225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Cs w:val="27"/>
              </w:rPr>
            </w:pPr>
          </w:p>
        </w:tc>
      </w:tr>
      <w:tr w:rsidR="00622EE0" w:rsidRPr="00622EE0" w:rsidTr="00622EE0">
        <w:trPr>
          <w:trHeight w:val="225"/>
          <w:tblCellSpacing w:w="7" w:type="dxa"/>
        </w:trPr>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Нах л есточн ое</w:t>
            </w:r>
          </w:p>
        </w:tc>
        <w:tc>
          <w:tcPr>
            <w:tcW w:w="250" w:type="pct"/>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1150" w:type="pct"/>
            <w:gridSpan w:val="2"/>
            <w:vMerge w:val="restar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Дуговая ручная швами</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4"/>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Cs w:val="27"/>
              </w:rPr>
            </w:pPr>
          </w:p>
        </w:tc>
      </w:tr>
      <w:tr w:rsidR="00622EE0" w:rsidRPr="00622EE0" w:rsidTr="00622EE0">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5-6</w:t>
            </w:r>
          </w:p>
        </w:tc>
        <w:tc>
          <w:tcPr>
            <w:tcW w:w="4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6-4 0</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50" w:type="pct"/>
            <w:gridSpan w:val="4"/>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225-275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r w:rsidR="00622EE0" w:rsidRPr="00622EE0" w:rsidTr="00622EE0">
        <w:trPr>
          <w:trHeight w:val="15"/>
          <w:tblCellSpacing w:w="7" w:type="dxa"/>
        </w:trPr>
        <w:tc>
          <w:tcPr>
            <w:tcW w:w="1425"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1"/>
                <w:szCs w:val="27"/>
              </w:rPr>
            </w:pPr>
          </w:p>
        </w:tc>
        <w:tc>
          <w:tcPr>
            <w:tcW w:w="645"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1"/>
                <w:szCs w:val="27"/>
              </w:rPr>
            </w:pPr>
          </w:p>
        </w:tc>
        <w:tc>
          <w:tcPr>
            <w:tcW w:w="1830"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1"/>
                <w:szCs w:val="27"/>
              </w:rPr>
            </w:pPr>
          </w:p>
        </w:tc>
        <w:tc>
          <w:tcPr>
            <w:tcW w:w="1425"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1"/>
                <w:szCs w:val="27"/>
              </w:rPr>
            </w:pPr>
          </w:p>
        </w:tc>
        <w:tc>
          <w:tcPr>
            <w:tcW w:w="1035"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1"/>
                <w:szCs w:val="27"/>
              </w:rPr>
            </w:pPr>
          </w:p>
        </w:tc>
        <w:tc>
          <w:tcPr>
            <w:tcW w:w="1215"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1"/>
                <w:szCs w:val="27"/>
              </w:rPr>
            </w:pPr>
          </w:p>
        </w:tc>
        <w:tc>
          <w:tcPr>
            <w:tcW w:w="495"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1"/>
                <w:szCs w:val="27"/>
              </w:rPr>
            </w:pPr>
          </w:p>
        </w:tc>
        <w:tc>
          <w:tcPr>
            <w:tcW w:w="495"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1"/>
                <w:szCs w:val="27"/>
              </w:rPr>
            </w:pPr>
          </w:p>
        </w:tc>
        <w:tc>
          <w:tcPr>
            <w:tcW w:w="555"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1"/>
                <w:szCs w:val="27"/>
              </w:rPr>
            </w:pPr>
          </w:p>
        </w:tc>
        <w:tc>
          <w:tcPr>
            <w:tcW w:w="555"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1"/>
                <w:szCs w:val="27"/>
              </w:rPr>
            </w:pPr>
          </w:p>
        </w:tc>
        <w:tc>
          <w:tcPr>
            <w:tcW w:w="615"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1"/>
                <w:szCs w:val="27"/>
              </w:rPr>
            </w:pPr>
          </w:p>
        </w:tc>
        <w:tc>
          <w:tcPr>
            <w:tcW w:w="90"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1"/>
                <w:szCs w:val="27"/>
              </w:rPr>
            </w:pPr>
          </w:p>
        </w:tc>
        <w:tc>
          <w:tcPr>
            <w:tcW w:w="345"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1"/>
                <w:szCs w:val="27"/>
              </w:rPr>
            </w:pPr>
          </w:p>
        </w:tc>
        <w:tc>
          <w:tcPr>
            <w:tcW w:w="390"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1"/>
                <w:szCs w:val="27"/>
              </w:rPr>
            </w:pPr>
          </w:p>
        </w:tc>
        <w:tc>
          <w:tcPr>
            <w:tcW w:w="1110"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1"/>
                <w:szCs w:val="27"/>
              </w:rPr>
            </w:pPr>
          </w:p>
        </w:tc>
        <w:tc>
          <w:tcPr>
            <w:tcW w:w="2535"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1"/>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
                <w:szCs w:val="27"/>
              </w:rPr>
            </w:pP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Примечания: *Г - при сварке горизонтально расположенных стержней;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 при сварке вертикально расположенных стержней;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э скизы приведены в таблице 3.2.</w:t>
      </w:r>
    </w:p>
    <w:p w:rsidR="00622EE0" w:rsidRPr="00622EE0" w:rsidRDefault="00622EE0" w:rsidP="00622EE0">
      <w:pPr>
        <w:spacing w:after="0" w:line="240" w:lineRule="auto"/>
        <w:rPr>
          <w:rFonts w:ascii="Times New Roman" w:eastAsia="Times New Roman" w:hAnsi="Times New Roman" w:cs="Times New Roman"/>
          <w:sz w:val="24"/>
          <w:szCs w:val="24"/>
        </w:rPr>
      </w:pPr>
      <w:r w:rsidRPr="00622EE0">
        <w:rPr>
          <w:rFonts w:ascii="Times New Roman" w:eastAsia="Times New Roman" w:hAnsi="Times New Roman" w:cs="Times New Roman"/>
          <w:color w:val="000000"/>
          <w:sz w:val="27"/>
          <w:szCs w:val="27"/>
        </w:rPr>
        <w:br w:type="textWrapping" w:clear="all"/>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3.6.9 Закрепление инвентарных форм на стержнях должно быть выполнено с помощью струбцин или быстродействующих приспособлений, не допуская их проскальзывания.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 .10 Для выполнения стыковых сварных соединений арматурных стержней, изображенных на эскизах 5, 6 таблицы 3.2, необходимо использовать стальную скобу-накладку. Накладкой называется технологическая деталь, служащая формой для образования сварного шва (рисунок 3.9, таблица 3.4).</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1F066E26" wp14:editId="54BC5D74">
            <wp:extent cx="2781300" cy="1266825"/>
            <wp:effectExtent l="0" t="0" r="0" b="9525"/>
            <wp:docPr id="196" name="Рисунок 196" descr="http://images.znaytovar.ru/images/text/40412.files/image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images.znaytovar.ru/images/text/40412.files/image389.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781300" cy="126682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3.9 - Конструкция скобы-накладки для сварки горизонтально и вертикально расположенных арматурных стержней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3.4 - Размеры скоб-накладок, мм</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090"/>
        <w:gridCol w:w="955"/>
        <w:gridCol w:w="862"/>
        <w:gridCol w:w="1050"/>
        <w:gridCol w:w="1143"/>
        <w:gridCol w:w="1050"/>
        <w:gridCol w:w="1143"/>
        <w:gridCol w:w="1150"/>
      </w:tblGrid>
      <w:tr w:rsidR="00622EE0" w:rsidRPr="00622EE0" w:rsidTr="00622EE0">
        <w:trPr>
          <w:tblHeader/>
          <w:tblCellSpacing w:w="7" w:type="dxa"/>
        </w:trPr>
        <w:tc>
          <w:tcPr>
            <w:tcW w:w="11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Условные обозначения конструктивного элемента</w:t>
            </w:r>
          </w:p>
        </w:tc>
        <w:tc>
          <w:tcPr>
            <w:tcW w:w="3850" w:type="pct"/>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Диаметры стержня, d </w:t>
            </w:r>
            <w:r w:rsidRPr="00622EE0">
              <w:rPr>
                <w:rFonts w:ascii="Times New Roman" w:eastAsia="Times New Roman" w:hAnsi="Times New Roman" w:cs="Times New Roman"/>
                <w:color w:val="000000"/>
                <w:sz w:val="27"/>
                <w:szCs w:val="27"/>
                <w:vertAlign w:val="subscript"/>
              </w:rPr>
              <w:t>Н</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r>
      <w:tr w:rsidR="00622EE0" w:rsidRPr="00622EE0" w:rsidTr="00622EE0">
        <w:trPr>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D</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45,5</w:t>
            </w:r>
          </w:p>
        </w:tc>
      </w:tr>
      <w:tr w:rsidR="00622EE0" w:rsidRPr="00622EE0" w:rsidTr="00622EE0">
        <w:trPr>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δ</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w:t>
            </w:r>
          </w:p>
        </w:tc>
      </w:tr>
      <w:tr w:rsidR="00622EE0" w:rsidRPr="00622EE0" w:rsidTr="00622EE0">
        <w:trPr>
          <w:tblCellSpacing w:w="7" w:type="dxa"/>
        </w:trPr>
        <w:tc>
          <w:tcPr>
            <w:tcW w:w="11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w:t>
            </w:r>
          </w:p>
        </w:tc>
        <w:tc>
          <w:tcPr>
            <w:tcW w:w="15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Горизонтальных стыков:</w:t>
            </w:r>
          </w:p>
        </w:tc>
        <w:tc>
          <w:tcPr>
            <w:tcW w:w="2350" w:type="pct"/>
            <w:gridSpan w:val="4"/>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d н + (1 0 ÷ 2 0) - С ОДГП</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d н + (8 ÷ 12) - механизированная порошковой проволокой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d н + (12 ÷ 15 ) - ванно-шовная</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Вертикальных стыков:</w:t>
            </w:r>
          </w:p>
        </w:tc>
        <w:tc>
          <w:tcPr>
            <w:tcW w:w="2350" w:type="pct"/>
            <w:gridSpan w:val="4"/>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d н + (6 ÷ 8) - СОДГП</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d н + (6 ÷ 8) - механизированная порошковой проволокой и многослойными швами</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Закреплять скобы-накладки следует на концах стержней (рисунок 3.10).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595A0714" wp14:editId="6DCE5F3B">
            <wp:extent cx="2209800" cy="2171700"/>
            <wp:effectExtent l="0" t="0" r="0" b="0"/>
            <wp:docPr id="197" name="Рисунок 197" descr="http://images.znaytovar.ru/images/text/40412.files/image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images.znaytovar.ru/images/text/40412.files/image391.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209800" cy="21717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3.10 - Установка стальных скоб-накладок:</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арматурный стержень; 2 - скоба; 3 - место расположения прихваток</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 11 Ванную одноэлектродную сварку стержней арматуры следует выполнять с использованием инвентарных форм (рисунок 3.11). Конструктивные размеры элементов форм приведены в таблице 3.5.</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212859E4" wp14:editId="240D3242">
            <wp:extent cx="4838700" cy="2009775"/>
            <wp:effectExtent l="0" t="0" r="0" b="9525"/>
            <wp:docPr id="198" name="Рисунок 198" descr="http://images.znaytovar.ru/images/text/40412.files/image3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images.znaytovar.ru/images/text/40412.files/image393.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838700" cy="200977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3. 11 - Конструкция инвентарной графитовой формы для ванной одноэлектродной сварки вертикально расположенных стержней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3.5 - Размеры конструктивных элементов форм, мм</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74"/>
        <w:gridCol w:w="664"/>
        <w:gridCol w:w="665"/>
        <w:gridCol w:w="665"/>
        <w:gridCol w:w="665"/>
        <w:gridCol w:w="665"/>
        <w:gridCol w:w="665"/>
        <w:gridCol w:w="665"/>
        <w:gridCol w:w="665"/>
        <w:gridCol w:w="665"/>
        <w:gridCol w:w="665"/>
        <w:gridCol w:w="1420"/>
      </w:tblGrid>
      <w:tr w:rsidR="00622EE0" w:rsidRPr="00622EE0" w:rsidTr="00622EE0">
        <w:trPr>
          <w:tblHeader/>
          <w:tblCellSpacing w:w="7" w:type="dxa"/>
        </w:trPr>
        <w:tc>
          <w:tcPr>
            <w:tcW w:w="7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Диаметр стыкуемых стержней</w:t>
            </w:r>
          </w:p>
        </w:tc>
        <w:tc>
          <w:tcPr>
            <w:tcW w:w="4250" w:type="pct"/>
            <w:gridSpan w:val="11"/>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Условные обозначения конструктивного элемента</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D</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в</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color w:val="000000"/>
                <w:sz w:val="27"/>
                <w:szCs w:val="27"/>
                <w:vertAlign w:val="subscript"/>
              </w:rPr>
              <w:t>1</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h</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h</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color w:val="000000"/>
                <w:sz w:val="27"/>
                <w:szCs w:val="27"/>
                <w:vertAlign w:val="subscript"/>
              </w:rPr>
              <w:t>1</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h′</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ε</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ε</w:t>
            </w:r>
            <w:r w:rsidRPr="00622EE0">
              <w:rPr>
                <w:rFonts w:ascii="Times New Roman" w:eastAsia="Times New Roman" w:hAnsi="Times New Roman" w:cs="Times New Roman"/>
                <w:color w:val="000000"/>
                <w:sz w:val="27"/>
                <w:szCs w:val="27"/>
              </w:rPr>
              <w:t> ′</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n</w:t>
            </w:r>
          </w:p>
        </w:tc>
      </w:tr>
      <w:tr w:rsidR="00622EE0" w:rsidRPr="00622EE0" w:rsidTr="00622EE0">
        <w:trPr>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23,5</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1-1,5</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r>
      <w:tr w:rsidR="00622EE0" w:rsidRPr="00622EE0" w:rsidTr="00622EE0">
        <w:trPr>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113</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32,5</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r>
      <w:tr w:rsidR="00622EE0" w:rsidRPr="00622EE0" w:rsidTr="00622EE0">
        <w:trPr>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125</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138</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r>
      <w:tr w:rsidR="00622EE0" w:rsidRPr="00622EE0" w:rsidTr="00622EE0">
        <w:trPr>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40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44</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 .1 2 Для выполнения стыкового соединения, изображенного на эскизе 2 таблицы 3.2, необходимо использовать круглые накладки.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Суммарную площадь круглых накладок следует рассчитывать по формуле: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294DCAD2" wp14:editId="286AA0A6">
            <wp:extent cx="790575" cy="428625"/>
            <wp:effectExtent l="0" t="0" r="9525" b="9525"/>
            <wp:docPr id="199" name="Рисунок 199" descr="http://images.znaytovar.ru/images/text/40412.files/image3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images.znaytovar.ru/images/text/40412.files/image395.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 </w:t>
      </w:r>
      <w:r w:rsidRPr="00622EE0">
        <w:rPr>
          <w:rFonts w:ascii="Times New Roman" w:eastAsia="Times New Roman" w:hAnsi="Times New Roman" w:cs="Times New Roman"/>
          <w:i/>
          <w:iCs/>
          <w:color w:val="000000"/>
          <w:sz w:val="27"/>
          <w:szCs w:val="27"/>
        </w:rPr>
        <w:t>F</w:t>
      </w:r>
      <w:r w:rsidRPr="00622EE0">
        <w:rPr>
          <w:rFonts w:ascii="Times New Roman" w:eastAsia="Times New Roman" w:hAnsi="Times New Roman" w:cs="Times New Roman"/>
          <w:i/>
          <w:iCs/>
          <w:color w:val="000000"/>
          <w:sz w:val="27"/>
          <w:szCs w:val="27"/>
          <w:vertAlign w:val="subscript"/>
        </w:rPr>
        <w:t> n</w:t>
      </w:r>
      <w:r w:rsidRPr="00622EE0">
        <w:rPr>
          <w:rFonts w:ascii="Times New Roman" w:eastAsia="Times New Roman" w:hAnsi="Times New Roman" w:cs="Times New Roman"/>
          <w:i/>
          <w:iCs/>
          <w:color w:val="000000"/>
          <w:sz w:val="27"/>
          <w:szCs w:val="27"/>
        </w:rPr>
        <w:t> </w:t>
      </w:r>
      <w:r w:rsidRPr="00622EE0">
        <w:rPr>
          <w:rFonts w:ascii="Times New Roman" w:eastAsia="Times New Roman" w:hAnsi="Times New Roman" w:cs="Times New Roman"/>
          <w:color w:val="000000"/>
          <w:sz w:val="27"/>
          <w:szCs w:val="27"/>
        </w:rPr>
        <w:t>- общая площадь поперечного сечения накладок в соединении;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F </w:t>
      </w:r>
      <w:r w:rsidRPr="00622EE0">
        <w:rPr>
          <w:rFonts w:ascii="Times New Roman" w:eastAsia="Times New Roman" w:hAnsi="Times New Roman" w:cs="Times New Roman"/>
          <w:color w:val="000000"/>
          <w:sz w:val="27"/>
          <w:szCs w:val="27"/>
        </w:rPr>
        <w:t>- площадь стыкуемого стержня;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R</w:t>
      </w:r>
      <w:r w:rsidRPr="00622EE0">
        <w:rPr>
          <w:rFonts w:ascii="Times New Roman" w:eastAsia="Times New Roman" w:hAnsi="Times New Roman" w:cs="Times New Roman"/>
          <w:i/>
          <w:iCs/>
          <w:color w:val="000000"/>
          <w:sz w:val="27"/>
          <w:szCs w:val="27"/>
          <w:vertAlign w:val="subscript"/>
        </w:rPr>
        <w:t> a</w:t>
      </w:r>
      <w:r w:rsidRPr="00622EE0">
        <w:rPr>
          <w:rFonts w:ascii="Times New Roman" w:eastAsia="Times New Roman" w:hAnsi="Times New Roman" w:cs="Times New Roman"/>
          <w:i/>
          <w:iCs/>
          <w:color w:val="000000"/>
          <w:sz w:val="27"/>
          <w:szCs w:val="27"/>
        </w:rPr>
        <w:t> </w:t>
      </w:r>
      <w:r w:rsidRPr="00622EE0">
        <w:rPr>
          <w:rFonts w:ascii="Times New Roman" w:eastAsia="Times New Roman" w:hAnsi="Times New Roman" w:cs="Times New Roman"/>
          <w:color w:val="000000"/>
          <w:sz w:val="27"/>
          <w:szCs w:val="27"/>
        </w:rPr>
        <w:t>- расчетное сопротивление стали соединенного стержня;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R</w:t>
      </w:r>
      <w:r w:rsidRPr="00622EE0">
        <w:rPr>
          <w:rFonts w:ascii="Times New Roman" w:eastAsia="Times New Roman" w:hAnsi="Times New Roman" w:cs="Times New Roman"/>
          <w:i/>
          <w:iCs/>
          <w:color w:val="000000"/>
          <w:sz w:val="27"/>
          <w:szCs w:val="27"/>
          <w:vertAlign w:val="subscript"/>
        </w:rPr>
        <w:t>an</w:t>
      </w:r>
      <w:r w:rsidRPr="00622EE0">
        <w:rPr>
          <w:rFonts w:ascii="Times New Roman" w:eastAsia="Times New Roman" w:hAnsi="Times New Roman" w:cs="Times New Roman"/>
          <w:color w:val="000000"/>
          <w:sz w:val="27"/>
          <w:szCs w:val="27"/>
        </w:rPr>
        <w:t> - расчетное сопротивление стали накладок;</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γ</w:t>
      </w:r>
      <w:r w:rsidRPr="00622EE0">
        <w:rPr>
          <w:rFonts w:ascii="Times New Roman" w:eastAsia="Times New Roman" w:hAnsi="Times New Roman" w:cs="Times New Roman"/>
          <w:color w:val="000000"/>
          <w:sz w:val="27"/>
          <w:szCs w:val="27"/>
        </w:rPr>
        <w:t> - коэффициент, учитывающий условия работы накладок, который принимается равным для арматуры класса: A - I                                 </w:t>
      </w:r>
      <w:r w:rsidRPr="00622EE0">
        <w:rPr>
          <w:rFonts w:ascii="Times New Roman" w:eastAsia="Times New Roman" w:hAnsi="Times New Roman" w:cs="Times New Roman"/>
          <w:i/>
          <w:iCs/>
          <w:color w:val="000000"/>
          <w:sz w:val="27"/>
          <w:szCs w:val="27"/>
        </w:rPr>
        <w:t>γ</w:t>
      </w:r>
      <w:r w:rsidRPr="00622EE0">
        <w:rPr>
          <w:rFonts w:ascii="Times New Roman" w:eastAsia="Times New Roman" w:hAnsi="Times New Roman" w:cs="Times New Roman"/>
          <w:color w:val="000000"/>
          <w:sz w:val="27"/>
          <w:szCs w:val="27"/>
        </w:rPr>
        <w:t> = 1,5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 II         </w:t>
      </w:r>
      <w:r w:rsidRPr="00622EE0">
        <w:rPr>
          <w:rFonts w:ascii="Times New Roman" w:eastAsia="Times New Roman" w:hAnsi="Times New Roman" w:cs="Times New Roman"/>
          <w:i/>
          <w:iCs/>
          <w:color w:val="000000"/>
          <w:sz w:val="27"/>
          <w:szCs w:val="27"/>
        </w:rPr>
        <w:t>γ</w:t>
      </w:r>
      <w:r w:rsidRPr="00622EE0">
        <w:rPr>
          <w:rFonts w:ascii="Times New Roman" w:eastAsia="Times New Roman" w:hAnsi="Times New Roman" w:cs="Times New Roman"/>
          <w:color w:val="000000"/>
          <w:sz w:val="27"/>
          <w:szCs w:val="27"/>
        </w:rPr>
        <w:t> = 1,5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A-III        </w:t>
      </w:r>
      <w:r w:rsidRPr="00622EE0">
        <w:rPr>
          <w:rFonts w:ascii="Times New Roman" w:eastAsia="Times New Roman" w:hAnsi="Times New Roman" w:cs="Times New Roman"/>
          <w:i/>
          <w:iCs/>
          <w:color w:val="000000"/>
          <w:sz w:val="27"/>
          <w:szCs w:val="27"/>
        </w:rPr>
        <w:t>γ</w:t>
      </w:r>
      <w:r w:rsidRPr="00622EE0">
        <w:rPr>
          <w:rFonts w:ascii="Times New Roman" w:eastAsia="Times New Roman" w:hAnsi="Times New Roman" w:cs="Times New Roman"/>
          <w:color w:val="000000"/>
          <w:sz w:val="27"/>
          <w:szCs w:val="27"/>
        </w:rPr>
        <w:t> = 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 .1 3 При сборке арматурных стержней под сварку накладки следует располагать так, чтобы их оси находились в одной плоскости с осью стержней. Положение накладок должно обеспечивать удобный доступ для выполнения прихваток и последующей сварки.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3.6.14 Арматурные стержни, свариваемые без дополнительных технологических элементов, при сборке следует скреплять двумя прихватками длиной 15 -20 мм каждая, располагаемыми с одной стороны на расстоянии 2 </w:t>
      </w: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H</w:t>
      </w:r>
      <w:r w:rsidRPr="00622EE0">
        <w:rPr>
          <w:rFonts w:ascii="Times New Roman" w:eastAsia="Times New Roman" w:hAnsi="Times New Roman" w:cs="Times New Roman"/>
          <w:color w:val="000000"/>
          <w:sz w:val="27"/>
          <w:szCs w:val="27"/>
        </w:rPr>
        <w:t> от края нахлестки (эскиз 7 таблица 3.2).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 .1 5 Сборка арматурного стержня с плоским элементом внахлестку должна быть осуществлена с помощью двух прихваток, расположенных по диагонали с противоположных сторон на расстоянии (0,5-1,0) </w:t>
      </w: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i/>
          <w:iCs/>
          <w:color w:val="000000"/>
          <w:sz w:val="27"/>
          <w:szCs w:val="27"/>
          <w:vertAlign w:val="subscript"/>
        </w:rPr>
        <w:t>H</w:t>
      </w:r>
      <w:r w:rsidRPr="00622EE0">
        <w:rPr>
          <w:rFonts w:ascii="Times New Roman" w:eastAsia="Times New Roman" w:hAnsi="Times New Roman" w:cs="Times New Roman"/>
          <w:i/>
          <w:iCs/>
          <w:color w:val="000000"/>
          <w:sz w:val="27"/>
          <w:szCs w:val="27"/>
        </w:rPr>
        <w:t> </w:t>
      </w:r>
      <w:r w:rsidRPr="00622EE0">
        <w:rPr>
          <w:rFonts w:ascii="Times New Roman" w:eastAsia="Times New Roman" w:hAnsi="Times New Roman" w:cs="Times New Roman"/>
          <w:color w:val="000000"/>
          <w:sz w:val="27"/>
          <w:szCs w:val="27"/>
        </w:rPr>
        <w:t>от краев нахлестки.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Требования к сварке элементов, покрытых слоем цинка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3.6.16 Оцинкованные элементы, собираемые внахлестку, должны плотно прилегать друг к другу. Зазор не должен превышать 0,5 мм, а при толщине элементов свыше 12 мм - не более 1,5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Сварку оцинкованных элементов следует выполнять на максимально рекомендуемом токе.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ручной дуговой сварке следует использовать электроды с фтористо-кальциевым покрытием ( УО НИ) или рутиловы м покрытием (МР-3, АНО-4).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Цинковые покрытия, нарушенные сваркой, следует покрыть металлизацией или протекторной обмазкой в соответствии с указанием проекта.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Требования к сварке в зимних условиях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 .1 7 Рабочее место сварщика и свариваемые поверхности должны быть ограждены от атмосферных осадков, сильного ветра и сквозняков.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температуре окружающего воз дух а м инус 10 °С и ниже вблизи рабочего места сварщика должно быть инвентарное помещение для обогрева.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 .18 Ручную и механизированную сварку конструкций при температуре окружающего воздуха до минус 30 ° С следует производить по обычной технологии, но при этом следует: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повышать сварочный ток на 1 % при падении температуры воздуха ниже 0 °С на каждые 3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производить предварительный подогрев газовым пламенем стержней арматуры до 200-250 °С на длину 90- 15 0 мм от стыка;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подогрев стержней надлежит осуществлять после закрепления на них инвентарных форм, стальных скоб или круглых накладок;</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снижать скорость охлаждения выполненных ванными способами сварки соединений стержней посредством обмотки их асбестом;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при наличии инвентарных формующих элементов следует снимать последние после остывания выполненного сварного соединения до 10 0 ° С и ниже.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 .1 9 Допускается сварка стержневой арматуры при температуре окружающего воздуха до минус 50 °С по специальной технологии, разработанной в ПП Р и ПП СР.</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3.6.20 При отрицательной температуре воздуха сварку стержней следует производить без перерыва. В случае вынужденного перерыва соединение, выполнявшееся под флюсом, следует вырезать и заварить вновь. Допускается заварка таких соединений многослойными швами.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3.6.21 В соединении стержней с накладками или внахлестку, сваренных при отрицательных температурах, удаление дефектов в швах следует выполнять после подогрева прилегающего участка сварного соединения до температуры </w:t>
      </w:r>
      <w:r w:rsidRPr="00622EE0">
        <w:rPr>
          <w:rFonts w:ascii="Times New Roman" w:eastAsia="Times New Roman" w:hAnsi="Times New Roman" w:cs="Times New Roman"/>
          <w:color w:val="000000"/>
          <w:sz w:val="27"/>
          <w:szCs w:val="27"/>
        </w:rPr>
        <w:lastRenderedPageBreak/>
        <w:t>200-250 °С. Заварку восстанавливаемого участка надлежит производить также после подогрева.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3.6.22 Прихватка дуговой сваркой в крестообразных соединениях стержней рабочей арматуры согласно ГОСТ 14098-91 при отрицательных температурах запрещается.</w:t>
      </w:r>
    </w:p>
    <w:p w:rsidR="00622EE0" w:rsidRPr="00622EE0" w:rsidRDefault="00622EE0" w:rsidP="00622EE0">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4. Укладка бетонных смесей</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4.1. Общие положения по производству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.1.1 Перед бетонированием основания и бетонные поверхности рабочих швов должны быть очищены от мусора, грязи, масел, снега и льда, цементной пленки и др. Непосредственно перед укладкой бетонной смеси очищенные поверхности должны быть промыты водой и просушены струей воздуха. Опалубка до укладки бетонной смеси должна быть очищена от наплывов раствора и бетона, мусора и грязи, а арматура - от отслаивающейся ржавчины.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.1 .2 Укладка бетонной смеси должна производиться при непосредственном наблюдении за состоянием опалубки и поддерживающих ее лесов. При деформации, смещении отдельных элементов опалубки, поддерживающих лесов и креплений следует немедленно принять меры по их устранению.</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.1 .3 Высота свободного сбрасывания бетонной смеси в опалубку конструкций при их бетонировании должна быть не более,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колонн - 5,0;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перекрытий - 1, 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стен - 4,5;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неармированных конструкций - 6,0;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слабоармированных подземных конструкций в сухих и связных грунтах - 4,5;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густоармированных - 3,0.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.1. 4 Условия выдерживания уложенного бетона и ухода за ним в начальный период его твердения должны обеспечить необходимый температурно-влажностны й режим, предотвращение значительных температурно-усадочны х деформаций и образование трещин, а также предохранение твердеющего бетона от ударов и сотрясений, ухудшающих качество бетона в конструкции.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.1 .5 Бетонные работы должны вестись в течение года с соблюдением соответствующих этому периоду требований, изложенных в нормативно-технической литературе и проектах производства работ.</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lastRenderedPageBreak/>
        <w:t>4.2. Требования к бетонной смеси и ее составляющим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 .1 Выбор цементов для приготовления бетонных смесей следует производить в соответствии с требованиями приложений 6 и 7 СНиП 3.03.01-87 с учетом ГОСТ 969-91, ГОСТ 10178-85*, ГОСТ 22266-94. Приемку цементов следует производить по ГОСТ 22236-85, транспортирование и хранение цементов - по ГОСТ 22237-85 и СНиП 3.09.01-85. Цементы специального назначения - сульфатостойкие, расширяющиеся и др., должны применяться лишь при особых требованиях, указанных в проектах зданий и сооружений.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4.2.2 Щебень и гравий для строительных работ должен быть из плотных горных пород и отвечать требованиям ГОСТ 8267-93*. При выборе заполнителей для бетонов следует применять преимущественно материалы из местного сырья. Нельзя применять природную смесь песка и гравия без рассева на фракции (приложение 7 СНиП 3.03.01-87). Для получения требуемых технологических свойств бетонных смесей и эксплуатационных свойств бетонов следует применять химические добавки или их комплексы в соответствии с приложениями 7 и 8 СНиП 3.03.01-87.</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4.2.3 Песок для бетонных смесей, используемый в качестве мелкого заполнителя, должен содержать до 5 - 7 % пылевидных частиц крупностью менее 0,1 4 мм и 15 -20 % мелких частиц крупностью менее 0,3 мм от общей массы песка. Песок должен соответствовать требованиям ГОСТ 8736-93*.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4.2.4 Доля песка принимается равной 32 - 45 % при использовании гравия и 40-60 % при использовании щебня.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4.2.5 В качестве крупного заполнителя лучше применять щебень с гравием. Использование одного щебня ухудшает удобоуклад ы ваемость бетонной смеси.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4.2.6 Сыпучие исходные материалы для бетонной смеси дозируют по массе (кроме пористых заполнителей). Жидкие составляющие дозируют по массе или объему. Дозировку компонентов следует корректировать в процессе приготовления бетонной смеси с учетом данных контроля показателей свойств цемента, влажности, гранулометрии заполнителей и контроля прочности.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4.2.7 Увеличение расхода цемента сверх нормативного с целью улучшения удобоуклад ы ваемости смеси недопустимо. При оптим альном гранулометрическом составе заполнителей расход цемента в бетонной смеси, перекачиваемой бетононасосами, не отличается от расхода цемента для приготовления бетонных смесей, укладываемых другими методами.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4.2.8 Качество материалов, применяемых для приготовления бетонных смесей, должно обеспечивать выполнение технических требований, предъявленных к бетону конкретного вида.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4.2.9 Дозирование компонентов бетонных смесей следует производить по массе. Допускается дозирование по объему воды добавок, вводимых в бетонную смесь в виде водных растворов. Соотношение компонентов определяется для каждой партии цемента и заполнителей, при приготовлении бетона требуемой прочности и подвижности. Дозировку компонентов следует корректировать в процессе приготовления бетонной смеси с учетом данных контроля показателей свойств цемента, влажности, гранулометрии заполнителей и контроля прочности.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4.2.10 Порядок загрузки компонентов, продолжительность перемешивания бетонной смеси должны быть установлены для конкретных материалов и условий применяемого бетоносмесительного оборудования путем оценки подвижности, однородности и прочности бетона в конкретном замесе. При введении отрезков волокнистых материалов (фибр) следует предусматривать такой способ их введения, чтобы они не образовывали комков и неоднородностей.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приготовлении бетонной смеси по раздельной технологии надлежит соблюдать сле д ующий порядок:</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работающий скоростной смеситель дозируется вода, часть песка, тонкомолотый минеральный наполнитель (в случае его применения) и цемент, где все перемешивается;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полученную смесь подают в бетоносмеситель, предварительно загруженный оставшейся частью заполнителей и воды, и еще раз все перемешивают.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 .11 Бетонная смесь должна приготавливаться согласно ГОСТ 7473-94 и в соответствии с проектом и подбором состава, согласованным с заводом-изготовителем, в котором должно быть указано:</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класс или проектная марка бетона и срок ее получения;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требования по водонепроницаемости, морозостойкости и др.;</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наибольшая крупность заполнителя;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удобоуклад ы ваемость;</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режим твердения;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специальные добавки для получения бетона с заданными свойствами и их количество.</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 .1 2 Состав бетонной смеси должен устанавливаться заводской лабораторией на основе предварительных подборов, обеспечивающих соблюдение следующих требований: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а) получение в назначенный срок бетонов, предусмотренных проектом марок (классов);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 получение при наименьшем расходе цемента однородной бетонной смеси с заданными проектом свойствами, удовлетворяющей условиям производства работ по подвижности и удобообрабат ы ваемости.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4.2.13 Необходимая консистенция бетонной смеси обеспечивается правильным соотношением между ее растворной частью и расходом крупного заполнителя. При использовании крупного заполнителя фракции 5-20 мм объем растворной части на 1 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бетонной смеси должен быть не менее 550-650 л. Максимальная фракция заполнителя 20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 .1 4 Транспортирование и подачу бетонных смесей следует осуществлять специализированными средствами, обеспечивающими сохранение заданных свойств бетонной смеси. Запрещается добавлять воду на месте укладки бетонной смеси для увеличения подвижности.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4.2.15 Бетонные смеси, предназначенные для транспортирования по трубопроводам, должны обладать однородной структурой, удобоперекачиваемостью и обеспечивать получение требуемых физико-механических характеристик бетона. Такие бетонные смеси должны подбираться и контролироваться строительной лабораторией расчетно-эксперимента л ьны м путем (см. таблицу 4.1).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4.1 - Основные характеристики бетонных смесей, пригодных для транспортирования по трубопроводам</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20"/>
        <w:gridCol w:w="865"/>
        <w:gridCol w:w="1054"/>
        <w:gridCol w:w="1054"/>
        <w:gridCol w:w="1250"/>
      </w:tblGrid>
      <w:tr w:rsidR="00622EE0" w:rsidRPr="00622EE0" w:rsidTr="00622EE0">
        <w:trPr>
          <w:tblHeader/>
          <w:tblCellSpacing w:w="7" w:type="dxa"/>
        </w:trPr>
        <w:tc>
          <w:tcPr>
            <w:tcW w:w="27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Показатели бетонных смесей</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Ед. изм.</w:t>
            </w:r>
          </w:p>
        </w:tc>
        <w:tc>
          <w:tcPr>
            <w:tcW w:w="17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Диаметр трубопроводов, мм</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125</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150</w:t>
            </w:r>
          </w:p>
        </w:tc>
      </w:tr>
      <w:tr w:rsidR="00622EE0" w:rsidRPr="00622EE0" w:rsidTr="00622EE0">
        <w:trPr>
          <w:tblCellSpacing w:w="7" w:type="dxa"/>
        </w:trPr>
        <w:tc>
          <w:tcPr>
            <w:tcW w:w="2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Количество крупного заполнителя по фракциям: диаметром 5-10 мм</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40-60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30-40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30-40</w:t>
            </w:r>
          </w:p>
        </w:tc>
      </w:tr>
      <w:tr w:rsidR="00622EE0" w:rsidRPr="00622EE0" w:rsidTr="00622EE0">
        <w:trPr>
          <w:tblCellSpacing w:w="7" w:type="dxa"/>
        </w:trPr>
        <w:tc>
          <w:tcPr>
            <w:tcW w:w="2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диаметром 10-2 0 мм</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40-60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50-60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50-60</w:t>
            </w:r>
          </w:p>
        </w:tc>
      </w:tr>
      <w:tr w:rsidR="00622EE0" w:rsidRPr="00622EE0" w:rsidTr="00622EE0">
        <w:trPr>
          <w:tblCellSpacing w:w="7" w:type="dxa"/>
        </w:trPr>
        <w:tc>
          <w:tcPr>
            <w:tcW w:w="2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Расход цемента</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кг/м</w:t>
            </w:r>
            <w:r w:rsidRPr="00622EE0">
              <w:rPr>
                <w:rFonts w:ascii="Times New Roman" w:eastAsia="Times New Roman" w:hAnsi="Times New Roman" w:cs="Times New Roman"/>
                <w:color w:val="000000"/>
                <w:sz w:val="27"/>
                <w:szCs w:val="27"/>
                <w:vertAlign w:val="superscript"/>
              </w:rPr>
              <w:t>3</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300-400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300 - 400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300 - 400</w:t>
            </w:r>
          </w:p>
        </w:tc>
      </w:tr>
      <w:tr w:rsidR="00622EE0" w:rsidRPr="00622EE0" w:rsidTr="00622EE0">
        <w:trPr>
          <w:tblCellSpacing w:w="7" w:type="dxa"/>
        </w:trPr>
        <w:tc>
          <w:tcPr>
            <w:tcW w:w="2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Расход песка</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кг/м</w:t>
            </w:r>
            <w:r w:rsidRPr="00622EE0">
              <w:rPr>
                <w:rFonts w:ascii="Times New Roman" w:eastAsia="Times New Roman" w:hAnsi="Times New Roman" w:cs="Times New Roman"/>
                <w:color w:val="000000"/>
                <w:sz w:val="27"/>
                <w:szCs w:val="27"/>
                <w:vertAlign w:val="superscript"/>
              </w:rPr>
              <w:t>3</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730-1000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700-900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600-800</w:t>
            </w:r>
          </w:p>
        </w:tc>
      </w:tr>
      <w:tr w:rsidR="00622EE0" w:rsidRPr="00622EE0" w:rsidTr="00622EE0">
        <w:trPr>
          <w:tblCellSpacing w:w="7" w:type="dxa"/>
        </w:trPr>
        <w:tc>
          <w:tcPr>
            <w:tcW w:w="2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Расход щебня (гравия)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кг/м</w:t>
            </w:r>
            <w:r w:rsidRPr="00622EE0">
              <w:rPr>
                <w:rFonts w:ascii="Times New Roman" w:eastAsia="Times New Roman" w:hAnsi="Times New Roman" w:cs="Times New Roman"/>
                <w:color w:val="000000"/>
                <w:sz w:val="27"/>
                <w:szCs w:val="27"/>
                <w:vertAlign w:val="superscript"/>
              </w:rPr>
              <w:t>3</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850-1050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900-1000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1000-1200</w:t>
            </w:r>
          </w:p>
        </w:tc>
      </w:tr>
      <w:tr w:rsidR="00622EE0" w:rsidRPr="00622EE0" w:rsidTr="00622EE0">
        <w:trPr>
          <w:tblCellSpacing w:w="7" w:type="dxa"/>
        </w:trPr>
        <w:tc>
          <w:tcPr>
            <w:tcW w:w="2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Отношение </w:t>
            </w:r>
            <w:r w:rsidRPr="00622EE0">
              <w:rPr>
                <w:rFonts w:ascii="Times New Roman" w:eastAsia="Times New Roman" w:hAnsi="Times New Roman" w:cs="Times New Roman"/>
                <w:noProof/>
                <w:color w:val="000000"/>
                <w:sz w:val="27"/>
                <w:szCs w:val="27"/>
                <w:vertAlign w:val="subscript"/>
              </w:rPr>
              <w:drawing>
                <wp:inline distT="0" distB="0" distL="0" distR="0" wp14:anchorId="1DA1C94A" wp14:editId="62B3CC36">
                  <wp:extent cx="390525" cy="304800"/>
                  <wp:effectExtent l="0" t="0" r="9525" b="0"/>
                  <wp:docPr id="200" name="Рисунок 200" descr="http://images.znaytovar.ru/images/text/40412.files/image3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images.znaytovar.ru/images/text/40412.files/image397.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0,4-0,7</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0,4-0,6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0,32-0,45</w:t>
            </w:r>
          </w:p>
        </w:tc>
      </w:tr>
      <w:tr w:rsidR="00622EE0" w:rsidRPr="00622EE0" w:rsidTr="00622EE0">
        <w:trPr>
          <w:tblCellSpacing w:w="7" w:type="dxa"/>
        </w:trPr>
        <w:tc>
          <w:tcPr>
            <w:tcW w:w="2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Осадка стандартного конуса</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см</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4 - 15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2-15</w:t>
            </w:r>
          </w:p>
        </w:tc>
      </w:tr>
      <w:tr w:rsidR="00622EE0" w:rsidRPr="00622EE0" w:rsidTr="00622EE0">
        <w:trPr>
          <w:tblCellSpacing w:w="7" w:type="dxa"/>
        </w:trPr>
        <w:tc>
          <w:tcPr>
            <w:tcW w:w="2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Водосодержание цемента Х</w:t>
            </w:r>
            <w:r w:rsidRPr="00622EE0">
              <w:rPr>
                <w:rFonts w:ascii="Times New Roman" w:eastAsia="Times New Roman" w:hAnsi="Times New Roman" w:cs="Times New Roman"/>
                <w:color w:val="000000"/>
                <w:sz w:val="27"/>
                <w:szCs w:val="27"/>
                <w:vertAlign w:val="subscript"/>
              </w:rPr>
              <w:t>Ц</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1,2-2,4</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1,2-2,4</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1,2-2,4</w:t>
            </w:r>
          </w:p>
        </w:tc>
      </w:tr>
      <w:tr w:rsidR="00622EE0" w:rsidRPr="00622EE0" w:rsidTr="00622EE0">
        <w:trPr>
          <w:tblCellSpacing w:w="7" w:type="dxa"/>
        </w:trPr>
        <w:tc>
          <w:tcPr>
            <w:tcW w:w="2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Степень заполнения цементным тестом пустот в песке Х</w:t>
            </w:r>
            <w:r w:rsidRPr="00622EE0">
              <w:rPr>
                <w:rFonts w:ascii="Times New Roman" w:eastAsia="Times New Roman" w:hAnsi="Times New Roman" w:cs="Times New Roman"/>
                <w:color w:val="000000"/>
                <w:sz w:val="27"/>
                <w:szCs w:val="27"/>
                <w:vertAlign w:val="subscript"/>
              </w:rPr>
              <w:t>П</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1,1-1,9</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1,1-1,9</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1,1-1,9</w:t>
            </w:r>
          </w:p>
        </w:tc>
      </w:tr>
      <w:tr w:rsidR="00622EE0" w:rsidRPr="00622EE0" w:rsidTr="00622EE0">
        <w:trPr>
          <w:tblCellSpacing w:w="7" w:type="dxa"/>
        </w:trPr>
        <w:tc>
          <w:tcPr>
            <w:tcW w:w="2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Степень заполнения раствором пустот в крупном заполнителе Х</w:t>
            </w:r>
            <w:r w:rsidRPr="00622EE0">
              <w:rPr>
                <w:rFonts w:ascii="Times New Roman" w:eastAsia="Times New Roman" w:hAnsi="Times New Roman" w:cs="Times New Roman"/>
                <w:color w:val="000000"/>
                <w:sz w:val="27"/>
                <w:szCs w:val="27"/>
                <w:vertAlign w:val="subscript"/>
              </w:rPr>
              <w:t>Щ</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color w:val="000000"/>
                <w:sz w:val="27"/>
                <w:szCs w:val="27"/>
                <w:vertAlign w:val="subscript"/>
              </w:rPr>
              <w:t>(Г)</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1,2-1,9</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1,2-1,9</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1,1 -1, 9</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4.2.16 Тяжелые и легкие бетоны из бетонных смесей, приготовленных в соответствии с ГОСТ 7473-94, должны имет ь заданные показатели по прочности, средней плотности (для легких бетонов), морозостойкости и водонепроницаемости (при необходимости). Расслаиваемость бетонной смеси должна быть не более: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 - для тяжелых бетонов;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10 % - для легких бетонов.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Составы бетонных смесей должны подбираться в соответствии с ГОСТ 27006-86.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4.2.17 Оптимальная подвижность бетонной смеси, с точки зрения ее удобоуклад ы ваемости, находится в пределах 6-8 см, а водоцементное отношение 0,4-0,6.</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4.3 Применение сухих смесей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4.3.1 В зависимости от степени готовности бетонные смеси подразделяют на следующие виды: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бетонные смеси, готовые к употреблению;</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бетонные сухие смеси.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Использование сухих бетонных смесей целесообразно, если радиус доставки превышает технологически допустимый (45 км), а также при использовании трубопроводного транспорта.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4.3.2 Сухие бетонные смеси готовят в стационарных смесителях . Влажность заполнителей для сухих бетонных смесей не должна превышать 0,1 % ( ГОСТ 7473-94). Вода для затворения бетонных смесей и приготовления добавок - по ГОСТ 23732-79.</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4.3.3 Наименьшая продолжительность смешивания в стационарных цикличных смесителях (время от момента окончания загрузки всех материалов в работающий смеситель до начала выгрузки готовой смеси) должна соответствовать для бетонной смеси на плотных заполнителях обязательному приложению 1 ГОСТ 7473-94, а для бетонной смеси на пористых заполнителях - обязательному приложению 2 ГОСТ 7473-94 или технологическому регламенту.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4.3.4 Приготовление бетонной смеси осуществляется в загруженных сухими составляющими автобетоносмесителях по пути следования на стройплощадку. Водитель, добавляя воду из мерного бачка, установленного на автобетоносмесителе, за 10 -20 мин. до ее выгрузки из барабана, перемешивает сухую бетонную смесь.</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4.3.5 Предназначенная для перекачки по трубопроводам сухая бетонная смесь должна подбираться расчетно-эксперимента л ьны м путем. Гранулометрический состав, пластичность и однородность смеси должны обеспечивать проектные характеристики бетона конструкции.</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4.4 Применение бетонных смесей с пластифицирующими добавками в комплексе с ускорителями твердения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4.4 .1 Для получения требуемых технологических свойств бетонных смесей и эксплуатационных свойств бетонов можно использовать химические добавки или их комплексы.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выборе химических добавок необходимо руководствоваться требованиями СНиП 3.03.01-87, ГОСТ 24211-91. ОАО « ПКТИпромстрой» разработаны рекомендации по применению специальных химических добавок для управления физико-механическими и технологическими свойствами бетонов и растворов (19 84 г.)</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Классификация добавок:</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Пластифицирующие добавки: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С-3 - « разжижитель С- 3» (ТУ 14-652-81 с изменением № 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ЛТМ - лигносульфонат технический модифицированный (ТУ 65-08-74-86);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ЛСТМ-2 - лингосульфонат технический модифицированный (ТУ 13-287-85);</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Пластифицир ую ще-воздухововле кающие добавки: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ВЛХК - омыленная растворимая смола (ТУ 61-05-34-75);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 КЖ - метил (этил) силиконат натрия (ТУ 6-02-696-76);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НЧК - нейтрализованный черный контакт (натриевый) (ТУ 38-101615-76);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ПАЩ -1 - пластификатор адип иновы й (ТУ 6-03-26-77);</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w:t>
      </w:r>
      <w:r w:rsidRPr="00622EE0">
        <w:rPr>
          <w:rFonts w:ascii="Times New Roman" w:eastAsia="Times New Roman" w:hAnsi="Times New Roman" w:cs="Times New Roman"/>
          <w:color w:val="000000"/>
          <w:sz w:val="27"/>
          <w:szCs w:val="27"/>
          <w:vertAlign w:val="subscript"/>
        </w:rPr>
        <w:t>1</w:t>
      </w:r>
      <w:r w:rsidRPr="00622EE0">
        <w:rPr>
          <w:rFonts w:ascii="Times New Roman" w:eastAsia="Times New Roman" w:hAnsi="Times New Roman" w:cs="Times New Roman"/>
          <w:color w:val="000000"/>
          <w:sz w:val="27"/>
          <w:szCs w:val="27"/>
        </w:rPr>
        <w:t> - мылонафт ( ГОСТ 13302-77 *);</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Воздухововлекающие добавки: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СНВ - смола нейтрализованная возд у хововлекающая (ТУ 81 -05-7-80);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СПД - синтетическая поверхностно-активная добавка (ТУ 38-101253-77);</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ЦНИПС- 1 - омыленный древесный пек (ТУ 81 -05-16-76);</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Микрогазообразующие добавки: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ПГЭН - этилгидридсесквиоксан (ТУ 6-02-280-76);</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Ускорители твердения 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СН - сульфат натрия (натрий сернокислый, ГОСТ 6318-77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НН</w:t>
      </w:r>
      <w:r w:rsidRPr="00622EE0">
        <w:rPr>
          <w:rFonts w:ascii="Times New Roman" w:eastAsia="Times New Roman" w:hAnsi="Times New Roman" w:cs="Times New Roman"/>
          <w:color w:val="000000"/>
          <w:sz w:val="27"/>
          <w:szCs w:val="27"/>
          <w:vertAlign w:val="subscript"/>
        </w:rPr>
        <w:t>1</w:t>
      </w:r>
      <w:r w:rsidRPr="00622EE0">
        <w:rPr>
          <w:rFonts w:ascii="Times New Roman" w:eastAsia="Times New Roman" w:hAnsi="Times New Roman" w:cs="Times New Roman"/>
          <w:color w:val="000000"/>
          <w:sz w:val="27"/>
          <w:szCs w:val="27"/>
        </w:rPr>
        <w:t> - нитрат натрия (натрий азотнокислый, ГОСТ 828-77*Е);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ХК - хлорид кальция (кальций хлористый, ГОСТ 450-77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ННК - нитрит-нитрат кальция (ТУ 6-03-704-74);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НК - нитрит кальция (ТУ 6-03-367-79);</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ННХК - нитрит-нитрат-хлорид кальция (ТУ 6- 18-1 94-76);</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Противоморозн ы е добавки: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ХК - хлорид кальция ( ГОСТ 450-77 *) в сочетании с ХН - хлоридом натрия (соль поваренная, ГОСТ 13830-97);</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НН - нитрит натрия ( ГОСТ 19906-74 *Е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 - поташ (калий углекислый технический, ГОСТ 10690-73*Е);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НКМ - соединение нитрата кальция с мочевиной (ТУ 6-03-349-73).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(Измененная редакция, Изм. № 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4.4.2 Для повышения прочности и удобоуклад ы ваемости бетонной смеси рекомендуется вводить:</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Суперпластификатор С - 3 в количестве до 0,3-0,7 % от массы цемента, что позволяет повысить подвижность до 20-22 см без снижения прочности бетона или повысить прочность, непроницаемость и морозостойкость бетонов со снижением водоцементного отношения. Возможно одновременное частичное получение нескольких эффектов, например, некоторое увеличение подвижности и одновременное увеличение прочности бетонов и т.д.</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Пластификатор ЛСТМ-2 в количестве 0,25-0,4 % от массы цемента (в расчете на сухое вещество). Применение добавки обеспечивает: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пластификацию бетонной смеси (изменение осадки конуса с 3-5 см до 12 -20 см) без увеличения расхода цемента и снижения прочности 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снижение водопотребности на 7-15 %, сохраняя за счет этого подвижность бетонной смеси и прочность бетона при пониженных расходах цемента;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повышение прочности бетона до 20 % без увеличения расхода цемента.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Пластификатор ЛСТМ-2 можно использовать в комплексе с ускорителями твердения, возд у хововлекающими, пластифицирую ще-возду хововлекающими, противоморозны ми и др. добавками. Целесообразность применения и состав комплексной добавки устанавливаются экспериментально. В качестве вяжущего для приготовления бетонов с добавкой ЛСТМ-2 следует применять портландцемента бездобавочные, портландцементы с минеральными добавками, портландцемента на основе клинкера нормированного состава, шлакопортландцементы , бы стротвердеющие портландцементы и шлакопортландцементы , соответствующие требованиям ГОСТ 10178-85*, сульфатостойкие портландцементы и сульфатостойкие портландцементы с минеральными добавками, соответствующие требованиям ГОСТ 22266-94. Применяемые совместно с пластификатором ЛСТМ-2 цементы не должны обладать «ложным» схватыванием.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Бетонные смеси с добавкой ЛСТМ-2 сохраняют удобоуклад ы ваемость в течение 1- 1,5 часа.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Добавка ЛСТМ-2 вводится в бетонную смесь в процессе дозирования материалов вместе с водой затворения в виде 5- 10 % (50 %) водного раствора.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транспортировании бетонных смесей с ЛСТМ-2 в автобетоносмесителях целесообразно первоначально перемешивать составляющие с 50-70 % воды затворения без добавки, а после транспортирования полученной бетонной смеси на месте укладки в смесь добавить оставшееся количество воды (30-50 %) и все количество добавки ЛСТМ-2, что позволяет повысить живучесть смеси и эффективность использования пластификатора.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Суперпластификатор ЛТМ в количестве 0,3-0,9 % сухого вещества от массы цемента (или сложного вяжущего). Оптимальную дозировку применяемой добавки определяют по результатам испытаний. Применение добавки ЛТМ позволяет: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повысить подвижность бетонных смесей с 3 - 4 см до 18 -22 см и улучшить их технологические свойства (нерасслаиваемость, удобоукладываемость, однородность и др.);</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 производить укладку бетонных смесей по маловибрационной или безвибрационной технологии;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сократить продолжительность тепловой обработки бетона и уменьшить расход теплоносителя на 25- 35 % или ускорить твердение бетона в раннем возрасте при положительной температуре на 20-50 %;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повысить распа л убочную, передаточную, отпускную или проектную прочность бетона на 30-70 %;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увеличить морозостойкость в 2-3 раза, понизить газо- и водопроницаемость в 2 раза;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снизить расход цемента в бетоне на 12-15 %.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Организация массового производства и применение ЛТМ не вызывает затруднений благодаря недефицитности исходных материалов, простоте и небольшой стоимости изготовления необходимого оборудования.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повышения водонепроницаемости бетонной смеси рекомендуется вводить добавки НК, ВЛХК, СНВ, С П Д, С-3 и М</w:t>
      </w:r>
      <w:r w:rsidRPr="00622EE0">
        <w:rPr>
          <w:rFonts w:ascii="Times New Roman" w:eastAsia="Times New Roman" w:hAnsi="Times New Roman" w:cs="Times New Roman"/>
          <w:color w:val="000000"/>
          <w:sz w:val="27"/>
          <w:szCs w:val="27"/>
          <w:vertAlign w:val="subscript"/>
        </w:rPr>
        <w:t>1</w:t>
      </w:r>
      <w:r w:rsidRPr="00622EE0">
        <w:rPr>
          <w:rFonts w:ascii="Times New Roman" w:eastAsia="Times New Roman" w:hAnsi="Times New Roman" w:cs="Times New Roman"/>
          <w:color w:val="000000"/>
          <w:sz w:val="27"/>
          <w:szCs w:val="27"/>
        </w:rPr>
        <w:t> ; для повышения морозостойкости вводят добавки СНВ, СПД , М</w:t>
      </w:r>
      <w:r w:rsidRPr="00622EE0">
        <w:rPr>
          <w:rFonts w:ascii="Times New Roman" w:eastAsia="Times New Roman" w:hAnsi="Times New Roman" w:cs="Times New Roman"/>
          <w:color w:val="000000"/>
          <w:sz w:val="27"/>
          <w:szCs w:val="27"/>
          <w:vertAlign w:val="subscript"/>
        </w:rPr>
        <w:t>1</w:t>
      </w:r>
      <w:r w:rsidRPr="00622EE0">
        <w:rPr>
          <w:rFonts w:ascii="Times New Roman" w:eastAsia="Times New Roman" w:hAnsi="Times New Roman" w:cs="Times New Roman"/>
          <w:color w:val="000000"/>
          <w:sz w:val="27"/>
          <w:szCs w:val="27"/>
        </w:rPr>
        <w:t>, ГКЖ , ВЛХК; для повышения солестойкости бетона - СНВ, СПД, М</w:t>
      </w:r>
      <w:r w:rsidRPr="00622EE0">
        <w:rPr>
          <w:rFonts w:ascii="Times New Roman" w:eastAsia="Times New Roman" w:hAnsi="Times New Roman" w:cs="Times New Roman"/>
          <w:color w:val="000000"/>
          <w:sz w:val="27"/>
          <w:szCs w:val="27"/>
          <w:vertAlign w:val="subscript"/>
        </w:rPr>
        <w:t>1</w:t>
      </w:r>
      <w:r w:rsidRPr="00622EE0">
        <w:rPr>
          <w:rFonts w:ascii="Times New Roman" w:eastAsia="Times New Roman" w:hAnsi="Times New Roman" w:cs="Times New Roman"/>
          <w:color w:val="000000"/>
          <w:sz w:val="27"/>
          <w:szCs w:val="27"/>
        </w:rPr>
        <w:t>, ВЛХК, ГКЖ.</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Целесообразность применения той или иной добавки должна определяться экономическими показателями.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4.4.3 Принята следующая технология приготовления бетона с добавкой: в бетоносмеситель вместе с водой подается необходимое количество добавки, установленное при подборе состава бетона. Продолжительность перемешивания бетонной смеси не должна превышать 3 мин. для тяжелого бетона и 8 мин. для легкого.</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4.4.4 Оптимальное количество добавок устанавливается экспериментальным путем и принимается в процентах от массы цемента в пересчете на сухое вещество (таблицы 4.2, 4.3 и 4.4).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4.2 - Ориентировочное количество пластифицирующих и пластифициру ю ще-воздухововлекающих добавок</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36"/>
        <w:gridCol w:w="2100"/>
        <w:gridCol w:w="2107"/>
      </w:tblGrid>
      <w:tr w:rsidR="00622EE0" w:rsidRPr="00622EE0" w:rsidTr="00622EE0">
        <w:trPr>
          <w:tblHeader/>
          <w:tblCellSpacing w:w="7" w:type="dxa"/>
        </w:trPr>
        <w:tc>
          <w:tcPr>
            <w:tcW w:w="27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Вид цемента</w:t>
            </w:r>
          </w:p>
        </w:tc>
        <w:tc>
          <w:tcPr>
            <w:tcW w:w="22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Добавки в расчете на сухое вещество, % от массы цемента</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1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СДВ, ССБ, УПБ</w:t>
            </w:r>
          </w:p>
        </w:tc>
        <w:tc>
          <w:tcPr>
            <w:tcW w:w="11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w:t>
            </w:r>
            <w:r w:rsidRPr="00622EE0">
              <w:rPr>
                <w:rFonts w:ascii="Times New Roman" w:eastAsia="Times New Roman" w:hAnsi="Times New Roman" w:cs="Times New Roman"/>
                <w:color w:val="000000"/>
                <w:sz w:val="27"/>
                <w:szCs w:val="27"/>
                <w:vertAlign w:val="subscript"/>
              </w:rPr>
              <w:t>1</w:t>
            </w:r>
            <w:r w:rsidRPr="00622EE0">
              <w:rPr>
                <w:rFonts w:ascii="Times New Roman" w:eastAsia="Times New Roman" w:hAnsi="Times New Roman" w:cs="Times New Roman"/>
                <w:color w:val="000000"/>
                <w:sz w:val="27"/>
                <w:szCs w:val="27"/>
              </w:rPr>
              <w:t>, ВЛХК, НЧК</w:t>
            </w:r>
          </w:p>
        </w:tc>
      </w:tr>
      <w:tr w:rsidR="00622EE0" w:rsidRPr="00622EE0" w:rsidTr="00622EE0">
        <w:trPr>
          <w:tblCellSpacing w:w="7" w:type="dxa"/>
        </w:trPr>
        <w:tc>
          <w:tcPr>
            <w:tcW w:w="2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Портландцемент, б ы стротвердеющ ий портландцемент</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0,15-0,25</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0,1-0,2</w:t>
            </w:r>
          </w:p>
        </w:tc>
      </w:tr>
      <w:tr w:rsidR="00622EE0" w:rsidRPr="00622EE0" w:rsidTr="00622EE0">
        <w:trPr>
          <w:tblCellSpacing w:w="7" w:type="dxa"/>
        </w:trPr>
        <w:tc>
          <w:tcPr>
            <w:tcW w:w="2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Сульфатостойкий портландцемент</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0,1-0,2</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0,05-0,15</w:t>
            </w:r>
          </w:p>
        </w:tc>
      </w:tr>
      <w:tr w:rsidR="00622EE0" w:rsidRPr="00622EE0" w:rsidTr="00622EE0">
        <w:trPr>
          <w:tblCellSpacing w:w="7" w:type="dxa"/>
        </w:trPr>
        <w:tc>
          <w:tcPr>
            <w:tcW w:w="2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Пластифицированный портландцемент</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0,05-0,15</w:t>
            </w:r>
          </w:p>
        </w:tc>
      </w:tr>
      <w:tr w:rsidR="00622EE0" w:rsidRPr="00622EE0" w:rsidTr="00622EE0">
        <w:trPr>
          <w:tblCellSpacing w:w="7" w:type="dxa"/>
        </w:trPr>
        <w:tc>
          <w:tcPr>
            <w:tcW w:w="2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Гидрофобный портландцемент</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0,1-0,2</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2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Шлакопортландцемент, пуццоланов ы й портландцемент</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0,2-0,3</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0,1-0,2</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4.3 - Ориентировочное количество воздухововлекающих и ми крогазообразующих добавок</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82"/>
        <w:gridCol w:w="2097"/>
        <w:gridCol w:w="2286"/>
        <w:gridCol w:w="2578"/>
      </w:tblGrid>
      <w:tr w:rsidR="00622EE0" w:rsidRPr="00622EE0" w:rsidTr="00622EE0">
        <w:trPr>
          <w:tblHeader/>
          <w:tblCellSpacing w:w="7" w:type="dxa"/>
        </w:trPr>
        <w:tc>
          <w:tcPr>
            <w:tcW w:w="1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Добавки</w:t>
            </w:r>
          </w:p>
        </w:tc>
        <w:tc>
          <w:tcPr>
            <w:tcW w:w="36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Количество в расчете на сухое вещество, % от массы цемента при расходе его в кг/м</w:t>
            </w:r>
            <w:r w:rsidRPr="00622EE0">
              <w:rPr>
                <w:rFonts w:ascii="Times New Roman" w:eastAsia="Times New Roman" w:hAnsi="Times New Roman" w:cs="Times New Roman"/>
                <w:color w:val="000000"/>
                <w:sz w:val="27"/>
                <w:szCs w:val="27"/>
                <w:vertAlign w:val="superscript"/>
              </w:rPr>
              <w:t>3</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1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 300</w:t>
            </w:r>
          </w:p>
        </w:tc>
        <w:tc>
          <w:tcPr>
            <w:tcW w:w="1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300-450</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более 450</w:t>
            </w:r>
          </w:p>
        </w:tc>
      </w:tr>
      <w:tr w:rsidR="00622EE0" w:rsidRPr="00622EE0" w:rsidTr="00622EE0">
        <w:trPr>
          <w:tblCellSpacing w:w="7" w:type="dxa"/>
        </w:trPr>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СНВ, СПД, ЦНИПС- 1</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0,005-0,015</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0,01-0,02</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0,015-0,035</w:t>
            </w:r>
          </w:p>
        </w:tc>
      </w:tr>
      <w:tr w:rsidR="00622EE0" w:rsidRPr="00622EE0" w:rsidTr="00622EE0">
        <w:trPr>
          <w:tblCellSpacing w:w="7" w:type="dxa"/>
        </w:trPr>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ПГЭН</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0,06-0,08</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0,05-0,07</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0,03-0,05</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4.4 - Ускорители твердения</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80"/>
        <w:gridCol w:w="1131"/>
        <w:gridCol w:w="1792"/>
        <w:gridCol w:w="798"/>
        <w:gridCol w:w="840"/>
        <w:gridCol w:w="1002"/>
      </w:tblGrid>
      <w:tr w:rsidR="00622EE0" w:rsidRPr="00622EE0" w:rsidTr="00622EE0">
        <w:trPr>
          <w:tblHeader/>
          <w:tblCellSpacing w:w="7" w:type="dxa"/>
        </w:trPr>
        <w:tc>
          <w:tcPr>
            <w:tcW w:w="20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Вид цемента</w:t>
            </w:r>
          </w:p>
        </w:tc>
        <w:tc>
          <w:tcPr>
            <w:tcW w:w="6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Тяжелый бетон с В/Ц</w:t>
            </w:r>
          </w:p>
        </w:tc>
        <w:tc>
          <w:tcPr>
            <w:tcW w:w="8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Легкий бетон с подвижностью или жесткостью смеси</w:t>
            </w:r>
          </w:p>
        </w:tc>
        <w:tc>
          <w:tcPr>
            <w:tcW w:w="14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Добавки в расчете на сухое вещество, % от массы цемента</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CH , НН</w:t>
            </w:r>
            <w:r w:rsidRPr="00622EE0">
              <w:rPr>
                <w:rFonts w:ascii="Times New Roman" w:eastAsia="Times New Roman" w:hAnsi="Times New Roman" w:cs="Times New Roman"/>
                <w:color w:val="000000"/>
                <w:sz w:val="27"/>
                <w:szCs w:val="27"/>
                <w:vertAlign w:val="subscript"/>
              </w:rPr>
              <w:t>1</w:t>
            </w:r>
            <w:r w:rsidRPr="00622EE0">
              <w:rPr>
                <w:rFonts w:ascii="Times New Roman" w:eastAsia="Times New Roman" w:hAnsi="Times New Roman" w:cs="Times New Roman"/>
                <w:color w:val="000000"/>
                <w:sz w:val="27"/>
                <w:szCs w:val="27"/>
              </w:rPr>
              <w:t>, ХК</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НК, ННХК</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НН, ННК</w:t>
            </w:r>
          </w:p>
        </w:tc>
      </w:tr>
      <w:tr w:rsidR="00622EE0" w:rsidRPr="00622EE0" w:rsidTr="00622EE0">
        <w:trPr>
          <w:tblCellSpacing w:w="7" w:type="dxa"/>
        </w:trPr>
        <w:tc>
          <w:tcPr>
            <w:tcW w:w="20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Портландцемент, б ы стротвердеющий портландцемент, сульфатостойк ий портландцемент</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0,35-0,55</w:t>
            </w:r>
          </w:p>
        </w:tc>
        <w:tc>
          <w:tcPr>
            <w:tcW w:w="8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10 -60 с 2-6 см</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1,5-2,5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0,55-0,75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0,5-1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r>
      <w:tr w:rsidR="00622EE0" w:rsidRPr="00622EE0" w:rsidTr="00622EE0">
        <w:trPr>
          <w:tblCellSpacing w:w="7" w:type="dxa"/>
        </w:trPr>
        <w:tc>
          <w:tcPr>
            <w:tcW w:w="20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Шла к опортландцемент, пуццолановый , портландцемент, пластифицированный портландцемент, гидрофобный портландцемент</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0,35-0,55</w:t>
            </w:r>
          </w:p>
        </w:tc>
        <w:tc>
          <w:tcPr>
            <w:tcW w:w="8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10 -60 с 2-6 см</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2,5-3,0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0,55-0,75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1,5-2,5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4.4.5 При приготовлении бетонной смеси с использованием химических добавок необходимо принять меры к предупреждению ожогов кожи и повреждения глаз работающих.</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4.5 Противоморозные добавки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4.5.1 В качестве противоморозн ы х добавок используют: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нитрит натрия (НН) ГОСТ 19906-74*Е;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поташ (П) ГОСТ 10690-73 * Е (калий углекислый технический);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нитрит натрия + поташ (НН + П);</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комплексное соединение нитрата кальция с мочевиной (Н КМ ) ТУ 6-03-349-73;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комплексная пластифицирующая добавка (НК + ПАЩ- 1, НН + ПАЩ-1 ) ТУ 6-03-367-79, ГОСТ 19906-74*Е;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хлорид натрия + хлорид кальция (ХН + ХК) ГОСТ 13830-97Е, ГОСТ 450-77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хлорид кальция (ХК) + нитрит натрия (НН);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нитрат кальция (НК) ( ГОСТ 4142-77) + мочевина (М) ( ГОСТ 2081-92);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нитрит-нитрат кальция (ННК) (ТУ 603-7-04-74) + мочевина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нитрит-нитрат кальция (ННК) + хлор ид к ал ьция (ХК);</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нитрит-нитрат-хлорид кальция (ННХК) + мочевина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Конструкции, в бетоны которых не допускается вводить противоморозн ы е добавки, указаны в СНиП 3.03.01-87.</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4.5.2 При выборе добавок следует учитывать, что наиболее дешевыми из них являются хлориды натрия и кальция, наиболее дорогими - нитрит натрия и поташ. Хлорид кальция и в особенности поташ сокращают сроки схватывания бетонной смеси, в смеси с этими добавками следует вводить замедлители схватывания СДБ, мылонафт в количестве до 2 % по массе цемента. Нитрит натрия и НКМ несколько улучшают удобоуклад ы ваемость бетонной смеси.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4.5.3 Соли следует вводить в состав бетона в виде растворов рабочей концентрации, которые приготовляют смешением максимально концентрированного раствора солей с водой до введения в бетоносмеситель. Соотношение между концентрированным раствором соли и водой устанавливают при расчете состава 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4.5.4 При приготовлении бетонной смеси с противоморозн ы ми добавками необходимо учитывать следующее: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бетонную смесь с добавкой хлорида или нитрита натрия рекомендуется применять с температурой - 10 - 35 °С, а с добавкой поташа с температурой - 10 -15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температура бетона после укладки и уплотнения должна быть выше температуры замерзания раствора затворения не менее чем на 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приготовления бетонной смеси могут применяться неподогретые материалы, но без включения льда, снега и смерзшихся комьев; при необходимости подогрева составляющих бетона (воды и реже песка) температура определяется расчетом.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Рекомендуемые количества противоморозн ы х добавок в зависимости от расчетной температуры твердения бетона и нарастание прочности бетонов на портландцементах с противоморозными добавками следует принимать в соответствии с следующими данными (таблицы 4.5 и 4.6).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4.5.5 Если добавки излишне пластифицируют бетонную смесь, то ее подвижность понижают за счет уменьшения воды без изменения количества солей.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4.5.6 При работе с холодными материалами рекомендуется следующий порядок: сначала загружают песок и щебень и одновременно заливают рабочий раствор с мылонафтом; после их перемешивания в течение 1, 5-2 мин. загружают цемент и дополнительно перемешивают не менее 2-3 мин.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4.5 - Рекомендуемые количества противоморозных добавок</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95"/>
        <w:gridCol w:w="822"/>
        <w:gridCol w:w="464"/>
        <w:gridCol w:w="1613"/>
        <w:gridCol w:w="842"/>
        <w:gridCol w:w="1601"/>
        <w:gridCol w:w="944"/>
        <w:gridCol w:w="1697"/>
        <w:gridCol w:w="765"/>
      </w:tblGrid>
      <w:tr w:rsidR="00622EE0" w:rsidRPr="00622EE0" w:rsidTr="00622EE0">
        <w:trPr>
          <w:tblHeader/>
          <w:tblCellSpacing w:w="7" w:type="dxa"/>
        </w:trPr>
        <w:tc>
          <w:tcPr>
            <w:tcW w:w="55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Расчетная температура бетона, °С</w:t>
            </w:r>
          </w:p>
        </w:tc>
        <w:tc>
          <w:tcPr>
            <w:tcW w:w="4400" w:type="pct"/>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Количество безводных добавок, % по массе цемента</w:t>
            </w:r>
          </w:p>
        </w:tc>
      </w:tr>
      <w:tr w:rsidR="00622EE0" w:rsidRPr="00622EE0" w:rsidTr="00622EE0">
        <w:trPr>
          <w:tblHeader/>
          <w:tblCellSpacing w:w="7" w:type="dxa"/>
        </w:trPr>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НН</w:t>
            </w:r>
          </w:p>
        </w:tc>
        <w:tc>
          <w:tcPr>
            <w:tcW w:w="9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ХН+ХК</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НКМ</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НК+М</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ННК + М,</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НК+М</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ННХК, НН + ХК</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ХК + ННК</w:t>
            </w:r>
          </w:p>
        </w:tc>
        <w:tc>
          <w:tcPr>
            <w:tcW w:w="9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ННХК + М</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4-6</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+ 0) - (3 + 2)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+ 1) - (4 + 1,5)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+ 1) - (4 + 1)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5-6</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6-8</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 + 3 , 5) - (4 + 2, 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6-9</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+ 1,5) - (7 + 2 , 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6-9</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 + 1,5) - (7 + 2,5)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7-8</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8-10</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+ 4,5) - (5 + 3,5)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7-10</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+ 2) - (8 + 3)</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7-10</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+ 2) - (8 + 3)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8-10</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8-10</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 + 6) - (3 + 7)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9-12</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 + 3) - (9 + 4)</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8-12</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 + 2) - (9 + 4)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10-12</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10-14</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 + 3) - (10 + 4)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12-15</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Примечания. 1. При температуре бетона до -5 °С вместо хлорида натрия (ХН ) можно применять хлорид кальция (ХК) в количестве до 3 % массы цемента.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 Концентрация добавок в растворе затворения (с учетом влажности заполнителей) не должна превышать 20 % для НН, 31 % для ХК, 23 % для ХН, 10 % + 1 0 % для ХК + НН, 26 % для НКМ и НК + М, ННК + М, ННКХ, ННХК + М, 30 % для П.</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Количество добавок при расчетной температуре назначается: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работе на холодных материалах - меньшее из указанных количеств при В /Ц &lt; 0,5, большее - при В/Ц ≥ 0,5 независимо от содержания трехкал ьциевого алюмината в цементе;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работе на подогретых заполнителях независимо от В/Ц меньшее из указанных количеств ХК + ХН, НК + М, ННК + М, ННХК + М и П - при использовании портландцементов с содержанием трехкальциевого алюмината 6 % и более, а меньшее из указанных количеств НН и ХК + НН - при использовании портландцементов с содержанием трехкальциевого алюмината до 6 %.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4.6 - Нарастание прочности бетонов на портландце м ентах с против ом орозным и добавками, % R</w:t>
      </w:r>
      <w:r w:rsidRPr="00622EE0">
        <w:rPr>
          <w:rFonts w:ascii="Times New Roman" w:eastAsia="Times New Roman" w:hAnsi="Times New Roman" w:cs="Times New Roman"/>
          <w:b/>
          <w:bCs/>
          <w:color w:val="000000"/>
          <w:sz w:val="27"/>
          <w:szCs w:val="27"/>
          <w:vertAlign w:val="subscript"/>
        </w:rPr>
        <w:t> 28</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47"/>
        <w:gridCol w:w="2590"/>
        <w:gridCol w:w="1254"/>
        <w:gridCol w:w="1253"/>
        <w:gridCol w:w="1253"/>
        <w:gridCol w:w="1546"/>
      </w:tblGrid>
      <w:tr w:rsidR="00622EE0" w:rsidRPr="00622EE0" w:rsidTr="00622EE0">
        <w:trPr>
          <w:tblHeader/>
          <w:tblCellSpacing w:w="7" w:type="dxa"/>
        </w:trPr>
        <w:tc>
          <w:tcPr>
            <w:tcW w:w="8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Добавки</w:t>
            </w:r>
          </w:p>
        </w:tc>
        <w:tc>
          <w:tcPr>
            <w:tcW w:w="1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Расчетная температура твердения бетона, °С</w:t>
            </w:r>
          </w:p>
        </w:tc>
        <w:tc>
          <w:tcPr>
            <w:tcW w:w="2750"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Время твердения на морозе, сут.</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w:t>
            </w:r>
          </w:p>
        </w:tc>
      </w:tr>
      <w:tr w:rsidR="00622EE0" w:rsidRPr="00622EE0" w:rsidTr="00622EE0">
        <w:trPr>
          <w:tblHeade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r>
      <w:tr w:rsidR="00622EE0" w:rsidRPr="00622EE0" w:rsidTr="00622EE0">
        <w:trPr>
          <w:tblCellSpacing w:w="7" w:type="dxa"/>
        </w:trPr>
        <w:tc>
          <w:tcPr>
            <w:tcW w:w="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НН</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r>
      <w:tr w:rsidR="00622EE0" w:rsidRPr="00622EE0" w:rsidTr="00622EE0">
        <w:trPr>
          <w:tblCellSpacing w:w="7" w:type="dxa"/>
        </w:trPr>
        <w:tc>
          <w:tcPr>
            <w:tcW w:w="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ХК + Х Н</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r>
      <w:tr w:rsidR="00622EE0" w:rsidRPr="00622EE0" w:rsidTr="00622EE0">
        <w:trPr>
          <w:tblCellSpacing w:w="7" w:type="dxa"/>
        </w:trPr>
        <w:tc>
          <w:tcPr>
            <w:tcW w:w="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НК + М, НКМ, ННК + М</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r>
      <w:tr w:rsidR="00622EE0" w:rsidRPr="00622EE0" w:rsidTr="00622EE0">
        <w:trPr>
          <w:tblCellSpacing w:w="7" w:type="dxa"/>
        </w:trPr>
        <w:tc>
          <w:tcPr>
            <w:tcW w:w="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ХК + НН, ННХК, ННХК + М</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r>
      <w:tr w:rsidR="00622EE0" w:rsidRPr="00622EE0" w:rsidTr="00622EE0">
        <w:trPr>
          <w:tblCellSpacing w:w="7" w:type="dxa"/>
        </w:trPr>
        <w:tc>
          <w:tcPr>
            <w:tcW w:w="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Примечание. 1. При использовании бы стротвердеющи х портландцементов приведенные значения следует умножать на коэффициент 1,2; при использовании шлакопортландцементов - на 0,8.</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При использовании нитрита натрия в виде жидкого продукта, а также при сочетании п ротивом орозны х добавок с поверхностно-активными (СДБ, мылонафт) приведенные величины умножают на коэффициент 0,8.</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Интенсивность твердения бетона должна уточняться строительной лабораторией.</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4.6 Доставка бетонных смесей на объект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4.6.1 Способы транспортирования бетонных смесей должны исключать возможность нарушения однородности смеси, потери цементного раствора и предохранять от воздействия на нее в пути атмосферных осадков, ветра и солнечных лучей.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Готовые бетонные смеси должны доставляться потребителю автобетоносмесителями, автобетоновозами, ленточными конвейерами, трубопроводным транспортом и другими специализированными видами транспорта, предназначенными для доставки бетонных смесей и обеспечивающими сохранение заданных свойств бетонной смеси.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Запрещается добавлять воду на месте укладки бетонной смеси для увеличения ее подвижности.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Сухие бетонные смеси должны доставляться в пакетах, контейнерами и в другой таре автомобильным, железнодорожным и другими видами транспорта.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 согласованию с потребителем допускается доставка сухих бетонных смесей автосамосвалами или железнодорожным транспортом в специальных бункерах.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4.6.2 При подаче готовой смеси к месту укладки бетононасосами транспортирование ее на площадку следует осуществлять автобетоносмесителями, которые практически незаменимы при перевозке смесей на расстояние более 30 км, необходимости поставки на строительные </w:t>
      </w:r>
      <w:r w:rsidRPr="00622EE0">
        <w:rPr>
          <w:rFonts w:ascii="Times New Roman" w:eastAsia="Times New Roman" w:hAnsi="Times New Roman" w:cs="Times New Roman"/>
          <w:color w:val="000000"/>
          <w:sz w:val="27"/>
          <w:szCs w:val="27"/>
        </w:rPr>
        <w:lastRenderedPageBreak/>
        <w:t>объекты высокоподвижных смесей, постепенной выдаче смеси (работа с бетононасосом) и в ряде других случаев (таблица 4.8).</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4.6.3 Автосамосвалы могут применяться для перевозки бетонных смесей на короткие расстояния только при наращивании бортов кузова, уплотнении места примыкания заднего борта к кузову резиновыми прокладками, термоизоляции, а также теплообогреве выхлопными газами в зимний период. Высота свободного сбрасывания бетонной смеси при выгрузке из транспортных средств не должна превышать 1 м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4.6.4 Каждая партия бетонной смеси должна иметь документ о качестве согласно приложения 3 ГОСТ 7473-94, а транспортирование бетонной смеси должно соответствовать требованиям приложения 4 ГОСТ 7473-94.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4.6.5 Учитывая изменения подвижности бетонной смеси при транспортировке, осадку конуса бетонной смеси на заводе вычисляем по формуле: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26AE1387" wp14:editId="7F2FE8B2">
            <wp:extent cx="904875" cy="419100"/>
            <wp:effectExtent l="0" t="0" r="9525" b="0"/>
            <wp:docPr id="201" name="Рисунок 201" descr="http://images.znaytovar.ru/images/text/40412.files/image3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images.znaytovar.ru/images/text/40412.files/image399.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904875" cy="419100"/>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 где: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ОК</w:t>
      </w:r>
      <w:r w:rsidRPr="00622EE0">
        <w:rPr>
          <w:rFonts w:ascii="Times New Roman" w:eastAsia="Times New Roman" w:hAnsi="Times New Roman" w:cs="Times New Roman"/>
          <w:color w:val="000000"/>
          <w:sz w:val="27"/>
          <w:szCs w:val="27"/>
          <w:vertAlign w:val="subscript"/>
        </w:rPr>
        <w:t>зав</w:t>
      </w:r>
      <w:r w:rsidRPr="00622EE0">
        <w:rPr>
          <w:rFonts w:ascii="Times New Roman" w:eastAsia="Times New Roman" w:hAnsi="Times New Roman" w:cs="Times New Roman"/>
          <w:color w:val="000000"/>
          <w:sz w:val="27"/>
          <w:szCs w:val="27"/>
        </w:rPr>
        <w:t>, ОК</w:t>
      </w:r>
      <w:r w:rsidRPr="00622EE0">
        <w:rPr>
          <w:rFonts w:ascii="Times New Roman" w:eastAsia="Times New Roman" w:hAnsi="Times New Roman" w:cs="Times New Roman"/>
          <w:color w:val="000000"/>
          <w:sz w:val="27"/>
          <w:szCs w:val="27"/>
          <w:vertAlign w:val="subscript"/>
        </w:rPr>
        <w:t>об</w:t>
      </w:r>
      <w:r w:rsidRPr="00622EE0">
        <w:rPr>
          <w:rFonts w:ascii="Times New Roman" w:eastAsia="Times New Roman" w:hAnsi="Times New Roman" w:cs="Times New Roman"/>
          <w:color w:val="000000"/>
          <w:sz w:val="27"/>
          <w:szCs w:val="27"/>
        </w:rPr>
        <w:t> - подвижность бетонной смеси на заводе (до перевозки) и на строительном объекте (после перевозки);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η - коэффициент потери подвижности от дальности транспортирования, определяемый по графику в соответствии с рисунком 4.1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μ - коэффициент потери подвижности от температуры окружающей среды (таблица 4.7 ).</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BFEFFE1" wp14:editId="30AB4750">
            <wp:extent cx="2590800" cy="2381250"/>
            <wp:effectExtent l="0" t="0" r="0" b="0"/>
            <wp:docPr id="202" name="Рисунок 202" descr="http://images.znaytovar.ru/images/text/40412.files/image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images.znaytovar.ru/images/text/40412.files/image401.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590800" cy="23812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4.1 - Г рафик изменения подвижности бетонной смеси от дальности перевозок</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4.7 - Значения коэффициента потери подвижности</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17"/>
        <w:gridCol w:w="1810"/>
        <w:gridCol w:w="1904"/>
        <w:gridCol w:w="1905"/>
        <w:gridCol w:w="2007"/>
      </w:tblGrid>
      <w:tr w:rsidR="00622EE0" w:rsidRPr="00622EE0" w:rsidTr="00622EE0">
        <w:trPr>
          <w:tblHeader/>
          <w:tblCellSpacing w:w="7" w:type="dxa"/>
        </w:trPr>
        <w:tc>
          <w:tcPr>
            <w:tcW w:w="9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Тип автомашины</w:t>
            </w:r>
          </w:p>
        </w:tc>
        <w:tc>
          <w:tcPr>
            <w:tcW w:w="4000"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Значение μ при t ° окружающей среды, °С</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-20 до -4</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-5 до +5</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+5 до +20</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+20 до +30</w:t>
            </w:r>
          </w:p>
        </w:tc>
      </w:tr>
      <w:tr w:rsidR="00622EE0" w:rsidRPr="00622EE0" w:rsidTr="00622EE0">
        <w:trPr>
          <w:tblCellSpacing w:w="7"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Автобетоновоз</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r>
      <w:tr w:rsidR="00622EE0" w:rsidRPr="00622EE0" w:rsidTr="00622EE0">
        <w:trPr>
          <w:tblCellSpacing w:w="7"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Автосамосвал</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4.6.6 Рекомендуемые дальность и продолжительность транспортирования смесей в автобетоносмесителях, а также режим перевозок и объем смесей, заполняющих его барабан, зависят от вида загружаемых материалов (сухая, полусухая, готовая).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4.8 - Максимально допустимые расстояния транспортирования бетонной смеси в зависимости от транспорта, км</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19"/>
        <w:gridCol w:w="1807"/>
        <w:gridCol w:w="1324"/>
        <w:gridCol w:w="980"/>
        <w:gridCol w:w="1809"/>
        <w:gridCol w:w="1704"/>
      </w:tblGrid>
      <w:tr w:rsidR="00622EE0" w:rsidRPr="00622EE0" w:rsidTr="00622EE0">
        <w:trPr>
          <w:tblHeader/>
          <w:tblCellSpacing w:w="7" w:type="dxa"/>
        </w:trPr>
        <w:tc>
          <w:tcPr>
            <w:tcW w:w="1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Подвижность бетонной смеси при приготовлении на заводе, см</w:t>
            </w:r>
          </w:p>
        </w:tc>
        <w:tc>
          <w:tcPr>
            <w:tcW w:w="3700" w:type="pct"/>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Вид транспорта</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1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Автобетоносмеситель при загрузке смеси</w:t>
            </w:r>
          </w:p>
        </w:tc>
        <w:tc>
          <w:tcPr>
            <w:tcW w:w="7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Автобетоновоз</w:t>
            </w:r>
          </w:p>
        </w:tc>
        <w:tc>
          <w:tcPr>
            <w:tcW w:w="8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Автосамосвал</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сухой</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смоченной</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готовой</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практически неограниченно</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r>
      <w:tr w:rsidR="00622EE0" w:rsidRPr="00622EE0" w:rsidTr="00622EE0">
        <w:trP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4-6</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r>
      <w:tr w:rsidR="00622EE0" w:rsidRPr="00622EE0" w:rsidTr="00622EE0">
        <w:trP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7-9</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r>
      <w:tr w:rsidR="00622EE0" w:rsidRPr="00622EE0" w:rsidTr="00622EE0">
        <w:trP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10-14</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r>
    </w:tbl>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4.7 Транспортирование бетонной смеси в пределах объекта. Подача и распределение бетонной смеси бункерами-сигарами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4.7.1 При подаче бетонной смеси в конструкцию с помощью крана рекомендуется пользоваться бункерами по ГОСТ 21807-76* или бункерами-сигарами емкостью 0,5-2 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при этом должны быть исключены потери цементного раствора, обеспечено удобство загрузки и очистки, а также постепенность опорожнения Емкость бадей целесообразно принимать равной объему одного или двух за м есов бетономешалки. При загрузке бадья должна заполняться на 0,9-0,95 своего объема. Перемещение загруженного или порожнего бункера разрешается только при закрытом затворе.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Интенсивность укладки с использованием трехтонного крана составляет примерно 53 м</w:t>
      </w:r>
      <w:r w:rsidRPr="00622EE0">
        <w:rPr>
          <w:rFonts w:ascii="Times New Roman" w:eastAsia="Times New Roman" w:hAnsi="Times New Roman" w:cs="Times New Roman"/>
          <w:color w:val="000000"/>
          <w:sz w:val="27"/>
          <w:szCs w:val="27"/>
          <w:vertAlign w:val="superscript"/>
        </w:rPr>
        <w:t> 3</w:t>
      </w:r>
      <w:r w:rsidRPr="00622EE0">
        <w:rPr>
          <w:rFonts w:ascii="Times New Roman" w:eastAsia="Times New Roman" w:hAnsi="Times New Roman" w:cs="Times New Roman"/>
          <w:color w:val="000000"/>
          <w:sz w:val="27"/>
          <w:szCs w:val="27"/>
        </w:rPr>
        <w:t> / в смену.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4.7.2 Работа ведется в следующем порядке: в зоне действия крана укладывают настил из щитов, на котором вплотную друг к другу размещают бункера. Автомобиль-самосвал, автобетоновоз подъезжают задним ходом к бункерам, </w:t>
      </w:r>
      <w:r w:rsidRPr="00622EE0">
        <w:rPr>
          <w:rFonts w:ascii="Times New Roman" w:eastAsia="Times New Roman" w:hAnsi="Times New Roman" w:cs="Times New Roman"/>
          <w:color w:val="000000"/>
          <w:sz w:val="27"/>
          <w:szCs w:val="27"/>
        </w:rPr>
        <w:lastRenderedPageBreak/>
        <w:t>установленным на земле в ряд и загружают их смесью. Заполненные бункера поочередно перемещают с помощью крана к месту укладки бетона и выгружают в конструкцию.</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4.7.3 Бетонщик на приемной площадке следит за выгрузкой бетона, стропует бункер к крюку крана и подает команду на подъем. Он же принимает и устанавливает порожние бункера под погрузку. На месте бетонирования двое бетонщиков принимают загруженный бункер и опорожняют непосредственно в конструкцию.</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4.7.4 После каждого опорожнения бункер должен быть очищен от остатков бетонной смеси на месте выгрузки. При монолитных работах небольшого объема рекомендуется транспортировать бетонную смесь на этаже тележками, рикшами, автотележками.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4.7.5 Улучшению условий подачи и распределения бетонной смеси в конструкцию способствует распределительный лоток (разработчик ПКТИпромстрой). При укладке бетона из бункера (бадьи) расстояние между нижней кромкой бункера и ранее уложенным бетоном или поверхностью, на которой укладывается бетон, должно быть не более 1 м , если иные расстояния не предусмотрены ППР (рисунок 4.2).</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35DB832F" wp14:editId="4144619D">
            <wp:extent cx="1962150" cy="4248150"/>
            <wp:effectExtent l="0" t="0" r="0" b="0"/>
            <wp:docPr id="203" name="Рисунок 203" descr="http://images.znaytovar.ru/images/text/40412.files/image4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images.znaytovar.ru/images/text/40412.files/image403.gif"/>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962150" cy="42481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4.2 - Направляющий лоток бункера для бетонирования тонкостенных монолитных конструкций</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1 - направляющий лоток; 2 - бункер</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4.7.6 Для производства работ используют те типы кранов, которые предусмотрены в ППР с учетом всех основных видов работ на объекте.</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4.8 Подача и распределение бетонной смеси автобетононасосами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4.8.1 В ОАО ПКТИпромстрой разработана инструкция по транспортированию и укладке бетонной смеси в монолитные конструкции с помощью автобетоносмесителей и автобетононасосов. Способ подачи и распределения бетонной смеси автобетононасосами наиболее прогрессивный. Его рекомендуется применять для любых частей сооружения как низко, так и высокорасположенных, в густоармированных конструкциях и в труднодоступных для укладки бетонной смеси местах.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Наиболее рационально применение передвижных бетононасосов с распределительной стрелой, расположенных на автоходу (типа « Штетт ер» , « Вибау» ). Их максимальная расчетная производительность до 80 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/час.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4.8.2 Места стоянок и маршрут передвижения автобетононасосов, автобетоносмесителей на строительной площадке определяют согласно П П Р.</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4.8.3 Установка автобетононасоса на рабочей площадке разрешается только после: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обеспечения горизонтальности площадки для автобетононасоса;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подготовки подкладок под аутригеры (если площадки из дорожных плит, то подкладки не требуются);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подготовки цемента и воды для затворения цементного теста (для пусковой смеси);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очистки опалубки и арматуры от грязи и мусора в зоне бетонирования;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проверки прочности и герметичности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сдачи арматуры и опалубки по акту на скрытые работы;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монтажа стационарного бетоновода;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заготовки пыжей для прочистки бетоноводов;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подготовки резервных мест приемки бетона из автобетоносмесителей.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4.8.4 Состав бетонной смеси, предназначенной для подачи бетононасосами, должен быть подобран лабораторией согласно требованиям СНиП 3.03.01-87 и приложения Б данных «Рекомендаций...».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4.8.5 Загрузку бетононасосов рекомендуется производить из автобетоносмесителя, обеспечивающего однородность бетонной смеси и стабильность ее свойств.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автобетоносмесителей должен быть обеспечен удобный подъезд. При этом следует предусмотреть возможность одновременной разгрузки двух автобетоносмесителей или разгрузки одного автобетоносмесителя и установки второго на запасной позиции.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4.8.6 При загрузке бетононасосов бетонной смесью из любого автотранспортного средства (автосамосвал, автобетоновоз, автобетоносмеситель) необходимо пользоваться решеткой, устанавливаемой над приемным бункером и предотвращающей попадание в бетононасос сверхразмерных частиц заполнителя.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4.8.7 Барабаны автобетоносмесителей должны промываться водой после каждой перевозки бетонной смеси и после каждой рабочей смены. С этой целью при разработке ППР необходимо предусматривать водоразборное устройство с гибким шлангом для заполнения барабана водой и места сливов отходов. Объем сливаемых отходов зависит от типа автобетоносмесителя и составляет 200-350 л за смену.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4.8.8 При подаче бетонной смеси по трубопроводу следует обращать особое внимание на его крепление и опирание.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Бетоновод следует укладывать на подкладки, козлы, стойки и пр., верхнее и нижнее колена вертикальных участков устанавливать на опоры запрещается. Каждое звено вертикального участка обязательно должно прочно закрепляться к несущему каркасу здания согласно указаниям ППР.</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4.8.9. Выбор трассы бетоновода должен осуществляться так, чтобы возникало возможно меньшее сопротивление, что достигается сокращением длины бетоновода и количества его изгибов. Особенно следует избегать применения колен с углом 90°.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Вертикальные или наклонные участки бетоновода следует располагать не ближе 7-8 м от бетононасоса: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перед переходом с горизонтального участка на вертикальный необходимо установить игольчатый клапан или шиберную задвижку для предотвращения обратного потока бетонной смеси при остановке бетононасоса (с механическим приводом), ремонте или очистке бетоновода;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при необходимости перекладок бетоноводов в процессе бетонирования место установки бетононасоса должно быть выбрано таким образом, чтобы обеспечить кратчайшее расстояние до места укладки небольшого объема смеси.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Монтаж, демонтаж и ремонт бетоноводов, а также удаление из них задержавшегося бетона (пробок) допускается только после снижения давления до атмосферного.</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 .10 Бетононасос с бетоноводами и вспомогательным оборудованием после сборки должен быть опробован и проверен.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 .11 Для промывки бетононасоса, а также для очистки и промывки бетоновода к бетононасосу должна быть подведена вода.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4.8.12 Распределение бетонной смеси, выходящей из трубопроводов, производится концевым гибким резинотканевым рукавом, снабженным ручкой на одного-двух рабочих, или с помощью поворотного стального лотка, звеньевого хобота.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 .1 3 Подачу и распределение бетонной смеси в конструкции насосами ведет бригада из 6 человек, специально прикрепленная к бетононасосу: механик-водитель 5 разряда - 1 чел., слесарь строительный 4 разряда - 1 чел., бетонщик по приему бетона 2 разряда - 1 чел., бетонщик по укладке и уплотнению бетонной смеси 4 разряда - 1 чел. и 2 разряда - 2 чел.</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4.9 Уплотнение бетонной смеси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 .1 Уплотнение бетонной смеси - основная технологическая операция при бетонировании, от качества которой в основном зависит плотность и однородность бетона, а следовательно, его прочность и долговечность.</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4.9.2 Уплотнение бетонной смеси производится вибрированием. Метод виброуплотнения заключается в передаче колебаний бетонной смеси от источника механических колебаний. Под воздействием вибрации происходит разжижение бетонной смеси, ее плотная укладка в опалубке конструкции и удаление содержащегося в бетонной смеси воздуха.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4.9.3 Уплотнение бетонной смеси может производиться глубинными, поверхностными или навешиваемыми на опалубку наружными вибраторами.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Глубинные вибраторы погружаются вибрирующим рабочим наконечником (конусом) в бетонную смесь и сообщают ей колебания. Не допускается опирание вибраторов на арматуру и закладные изделия, тяжи и другие элементы крепления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Поверхностные вибраторы устанавливаются на поверхности уложенной бетонной смеси и передают ей колебания через рабочую площадку.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Наружные вибраторы передают колебания бетонной смеси через опалубку.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4.9.4 При уплотнении бетонной смеси глубинным вибратором последний погружается в уплотняемый слой вертикально или с небольшим наклоном. При этом конец вибронаконечника погружается в ранее уложенный слой (если он не схватился) на глубину 5-10 см. Погружение наконечника осуществляется быстро, после чего он, вибрируя, остается неподвижным в течение 10- 15 сек., а затем медленно вытаскивается из бетонной смеси с тем, чтобы обеспечить заполнение смесью освобождаемого пространства. Уплотнение необходимо прекратить, когда оседание бетонной смеси не наблюдается, крупный заполнитель покрывается раствором, на поверхности появляется цементное молоко и прекращается выделение больших пузырьков воздуха.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Шаг перестановки глубинного вибратора не должен превышать полуторного радиуса действия вибратора, который ус т анавливается визуально и зависит от подвижности бетонной смеси, степени армирования, формы конструкции.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Зависимость радиуса действия глубинных вибраторов от частоты колебания представлена на графике. Из графика видно, что максимальный радиус действия вибратора 30 -4 5 см достигается при частоте вибрации 150-200 Гц (рисунок 4.3).</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7619F12" wp14:editId="772069F9">
            <wp:extent cx="2762250" cy="1685925"/>
            <wp:effectExtent l="0" t="0" r="0" b="9525"/>
            <wp:docPr id="204" name="Рисунок 204" descr="http://images.znaytovar.ru/images/text/40412.files/image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images.znaytovar.ru/images/text/40412.files/image405.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762250" cy="168592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4.3 - В лияние частоты колебаний на радиус действия глубинных вибраторов:</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осадка конуса смеси 4 см; 2 - осадка конуса смеси 1,56 см; 3 - показатель жесткости (по техническому вискозиметру) 30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4.9.5 Поверхностное вибрирование рекомендуется применять при уплотнении бетонной смеси, укладываемой в подготовки под полы, плиты перекрытий, дорожные покрытия и тому подобные конструкции, толщина которых не превышает 25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4.9.6 Поверхностное вибрирование неармированных или армированных конструкций однорядной сеткой, толщина которых не превышает 25 см, производится с помощью виброреек, вибробрусьев, площадочных вибраторов. Скорость перемещения поверхностного вибратора - 0,5 - 1 м/мин, виброуплотнение ведут в 2-3 прохода. Шаг перестановки поверхностных </w:t>
      </w:r>
      <w:r w:rsidRPr="00622EE0">
        <w:rPr>
          <w:rFonts w:ascii="Times New Roman" w:eastAsia="Times New Roman" w:hAnsi="Times New Roman" w:cs="Times New Roman"/>
          <w:color w:val="000000"/>
          <w:sz w:val="27"/>
          <w:szCs w:val="27"/>
        </w:rPr>
        <w:lastRenderedPageBreak/>
        <w:t>вибраторов должен обеспечивать перекрытие на 10 0 мм площадкой вибратора границы уже провибрированного участка.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4.9 - Толщина бетонируемого слоя</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95"/>
        <w:gridCol w:w="4133"/>
        <w:gridCol w:w="4715"/>
      </w:tblGrid>
      <w:tr w:rsidR="00622EE0" w:rsidRPr="00622EE0" w:rsidTr="00622EE0">
        <w:trPr>
          <w:tblHeader/>
          <w:tblCellSpacing w:w="7" w:type="dxa"/>
        </w:trPr>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п/п</w:t>
            </w:r>
          </w:p>
        </w:tc>
        <w:tc>
          <w:tcPr>
            <w:tcW w:w="2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Вибрационное уплотнение бетонной смеси</w:t>
            </w:r>
          </w:p>
        </w:tc>
        <w:tc>
          <w:tcPr>
            <w:tcW w:w="2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Толщина слоя</w:t>
            </w:r>
          </w:p>
        </w:tc>
      </w:tr>
      <w:tr w:rsidR="00622EE0" w:rsidRPr="00622EE0" w:rsidTr="00622EE0">
        <w:trPr>
          <w:tblHeader/>
          <w:tblCellSpacing w:w="7" w:type="dxa"/>
        </w:trPr>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2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r>
      <w:tr w:rsidR="00622EE0" w:rsidRPr="00622EE0" w:rsidTr="00622EE0">
        <w:trPr>
          <w:tblCellSpacing w:w="7"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2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Глубинными вибраторами</w:t>
            </w:r>
          </w:p>
        </w:tc>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 более 1, 25 длины рабочей части вибратора</w:t>
            </w:r>
          </w:p>
        </w:tc>
      </w:tr>
      <w:tr w:rsidR="00622EE0" w:rsidRPr="00622EE0" w:rsidTr="00622EE0">
        <w:trPr>
          <w:tblCellSpacing w:w="7" w:type="dxa"/>
        </w:trPr>
        <w:tc>
          <w:tcPr>
            <w:tcW w:w="3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Поверхностными вибраторами, мм:</w:t>
            </w:r>
          </w:p>
        </w:tc>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 в неармированных конструкциях</w:t>
            </w:r>
          </w:p>
        </w:tc>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 более 400 мм</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 в конструкциях с одиночной арматурой</w:t>
            </w:r>
          </w:p>
        </w:tc>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 более 250 мм</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в конструкциях с двойной арматурой</w:t>
            </w:r>
          </w:p>
        </w:tc>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 более 120 мм</w:t>
            </w:r>
          </w:p>
        </w:tc>
      </w:tr>
      <w:tr w:rsidR="00622EE0" w:rsidRPr="00622EE0" w:rsidTr="00622EE0">
        <w:trPr>
          <w:tblCellSpacing w:w="7" w:type="dxa"/>
        </w:trPr>
        <w:tc>
          <w:tcPr>
            <w:tcW w:w="3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2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Подвесными вибраторами, расположенными:</w:t>
            </w:r>
          </w:p>
        </w:tc>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 под углом к вертикали (до 30°)</w:t>
            </w:r>
          </w:p>
        </w:tc>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Устанавливается опытным порядком, но не более вертикальной проекции длины рабочей части вибратора</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 ) в ертикально</w:t>
            </w:r>
          </w:p>
        </w:tc>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 5-10 см меньше длины рабочей части вибратора</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4.9.7 Наружную вибрацию опалубки можно эффективно применять при бетонировании вертикальных тонкостенных м о ноли тных ко нс трукций балок, ригелей, стен, резервуаров и т.п.</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большом насыщении арматурой бетонируемых стенок для лучшего заполнения опалубки бетонной смесью и обеспечения хорошего уплотнения необходимо дополнительное применение глубинных вибраторов.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4.9.8 Толщина бетонируемого слоя в зависимости от типа вибраторов указана в таблице 4.9.</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4.10 Устройство набрызг-бетона и работы по торкретированию</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4 .1 0.1 Набры зг бетонной смеси может быть применен при бетонировании тоннелей, резервуаров, лотков и желобов очистных сооружений, обетонировании металлоконструкций, замоноличивании стыков железобетонных конструкций, возведении тонкостенных монолит н ы х </w:t>
      </w:r>
      <w:r w:rsidRPr="00622EE0">
        <w:rPr>
          <w:rFonts w:ascii="Times New Roman" w:eastAsia="Times New Roman" w:hAnsi="Times New Roman" w:cs="Times New Roman"/>
          <w:color w:val="000000"/>
          <w:sz w:val="27"/>
          <w:szCs w:val="27"/>
        </w:rPr>
        <w:lastRenderedPageBreak/>
        <w:t>железобетонных конструкций и для исправления дефектов бетонирования на ремонтных работах.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Набр ы зг заключается в том, что на бетонируемую конструкцию под давлением сжатого воздуха наносят слой бетонной смеси или цементно-п есчаного раствора.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4.10.2 Набрызг бетона может производиться бетоншприцмашиной, цемент-пушкой (торкрет-бетон) или модернизированным растворонасосом (установка конструкции Н. С. М арчук ова).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.1 0.3 Торкретирование производится в один или несколько слоев толщиной 3-5 мм по неармированной или армированной поверхности согласно проекту. Наименование конструкций, которые подлежат торкретированию, количество и толщина слоев устанавливаются проектом.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4.10.4 Растворы и бетонные смеси, применяемые при торкретировании, могут приготовляться на портландцементе любых видов, а также на расширяющемся и безусадочном цементах.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.10 .5 Заполнители для приготовления растворов и бетонных смесей для торкретирования и набры зг-бетона должны применяться в соответствии со следующими указаниями: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 заполнители должны удовлетворять требованиям ГОСТ 8736-93 *, ГОСТ 8267-93* только во фракционированном виде;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 крупность заполнителей в растворах, наносимых с помощью цемент-пушки или установки конструкции Н. С. Марчукова, не должна превышать 8 мм, а в бетонной смеси, наносимых бетоншприцмашиной - 25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крупность заполнителя должна быть не более половины минимальной толщины каждого торкретируемого слоя и не более половины размера ячейки арматурных сеток;</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 влажность заполнителей при работе с цемент-пушкой и бетоншприцмашинами должна быть в пределах 2-6 %</w:t>
      </w:r>
      <w:r w:rsidRPr="00622EE0">
        <w:rPr>
          <w:rFonts w:ascii="Times New Roman" w:eastAsia="Times New Roman" w:hAnsi="Times New Roman" w:cs="Times New Roman"/>
          <w:i/>
          <w:iCs/>
          <w:color w:val="000000"/>
          <w:sz w:val="27"/>
          <w:szCs w:val="27"/>
        </w:rPr>
        <w:t> </w:t>
      </w:r>
      <w:r w:rsidRPr="00622EE0">
        <w:rPr>
          <w:rFonts w:ascii="Times New Roman" w:eastAsia="Times New Roman" w:hAnsi="Times New Roman" w:cs="Times New Roman"/>
          <w:color w:val="000000"/>
          <w:sz w:val="27"/>
          <w:szCs w:val="27"/>
        </w:rPr>
        <w:t>для обычных плотных заполнителей и 4-8 % для пористых.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4.10.6 Допускается введение в воду затворения добавок-ускорителей схватывания и твердения (хлористого кальция, жидкого стекла, алюминатов и ферментов натрия и др.), поверхностноактивн ы х добавок, улучшающих смачивание сухой смеси в сопле и снижающих величину отскока (мылонафт и др.) в количествах, определяемых предварительными опытами, а также добавок, повышающих водонепроницаемость бетона (азотнокислого кальция).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.10.7 Перед нанесением раствора или бетонной смеси должно быть проведено:</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удаление крупных неровностей на поверхности, подлежащей торкретированию (очистка и промывка поверхности струёй воды под давлением);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установка и закрепление арматуры во время торкретирования;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установка защитных щитов на прилежащих к торкретируемым площадям сооружениях.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.10 .8 Набры зг осуществляется следующим образом: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 перед началом работы отрегулировать подачу воды (в случае применения бетоншприцмашин и цемент-пушек) и величину давления воздуха в машине путем пробного нанесения смеси на переносный щит, устанавливаемый в рабочей зоне на расстоянии от машины, примерно равном расстоянию до бетонируемой конструкции;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 при набр ы зге сопло цемент-пушек и установки конструкции Н. С. Марчук ова должны находиться на расстоянии от бетонируемой поверхности 0,7-1 м, а сопло бетоншприцмашины - на расстоянии 1-1 ,2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направление струи при нанесении бетона или раствора должно быть перпендикулярно торкретируемой поверхности; при нанесении бетонной смеси направление струи должно быть перпендикулярно поверхности.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бетонировании арматурной конструкции сопло следует несколько наклонять, чтобы не допустить образования пустот или песчаных гнезд при заполнении пространства под сеткой;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 во время бетонирования конструкций сопло следует непрерывно перемещать по окружности или спирали от одного места укладки к другому;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 при торкретировании горизонтальной поверхности сверху вниз торкретный слой может быть образован сразу на всю его проектную толщину;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е) при торкретировании вертикальных, горизонтальных, наклонных или криволинейных поверхностей снизу вверх на проектную толщину, превышающую предельную толщину слоя, указанную в п. 4.10.3, должно вестись многослойное торкретирование в соответствии с подпунктами «ж» и «к» настоящего пункта;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ж) минимальный перерыв между нанесением на данной захватке смежных слоев бетона определяется практически из условия, чтобы под давлением струи свежей смеси не разрушался ранее уложенный слой бетона, а максимально допустимый перерыв - из условий втапливания свежего слоя в предыдущий и хорошего сцепления между ними, обеспечивающего монолитность всего покрытия; конкретные величины допускаемых перерывов устанавливаются строительной лабораторией;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и) при больших площадях покрытия и необходимости устройства рабочих швов набры з г на каждой захватке производится на всю проектную толщину, а стыки отдельных слоев располагаются вразбежку (с небольшим смещением относительно друг друга), образуя ступенчатый рабочий шов;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 при нанесении торкрета на армированную поверхность арматура, оставшаяся не покрытой раствором или бетонной смесью, должна быть перед длительным перерывом в набрызге очищена от частиц раствора или 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.1 0.9 Обработка наружной поверхности слоя набры зг-бетона производится, как правило, до его затвердения.</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4.11 Выдерживание бетона и уход за ним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.11.1. Для защиты от действия прямых солнечных лучей и ветра в летнее и особенно жаркое время поверхность свежеуложенного бетона должна быть укрыта брезентом или мешковиной, которые должны поддерживаться во влажном состоянии, или закрыта слоем влажных опилок или песка, которые насыпают через 3- 4</w:t>
      </w:r>
      <w:r w:rsidRPr="00622EE0">
        <w:rPr>
          <w:rFonts w:ascii="Times New Roman" w:eastAsia="Times New Roman" w:hAnsi="Times New Roman" w:cs="Times New Roman"/>
          <w:i/>
          <w:iCs/>
          <w:color w:val="000000"/>
          <w:sz w:val="27"/>
          <w:szCs w:val="27"/>
        </w:rPr>
        <w:t> </w:t>
      </w:r>
      <w:r w:rsidRPr="00622EE0">
        <w:rPr>
          <w:rFonts w:ascii="Times New Roman" w:eastAsia="Times New Roman" w:hAnsi="Times New Roman" w:cs="Times New Roman"/>
          <w:color w:val="000000"/>
          <w:sz w:val="27"/>
          <w:szCs w:val="27"/>
        </w:rPr>
        <w:t>часа после укладки бетона и поливают рассеянной струей воды из брандспойта до 5 раз в день. Одновременно в теплое и жаркое в ремя увлажняется и деревянная опалубка. Уход должен продолжаться в течение 7-14 дней в зависимости от погоды и вида применяемого цемента до достижения бетоном 50-70 % проектной прочности.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11 .2. При выполнении значительных объемов работ по устройству полов, покрытий дорог и т.п. можно применять передвижные укрытия-колпаки из брезента, мешковины или пленки, которые надвигаются на свежеуложенный бетон по боковым ограждающим доскам. Количество таких колпаков должно обеспечивать выдерживание бетона до приобретения им проектной прочности 0,6-0,8 МП а, после чего поверхность бетона можно укрыть опилками, песком или залить водой.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Эти же колпаки защищают свежеуложенный бетон и от дождя. Колпаки должны быть закрыты со всех сторон, чтобы устранить сквозное продувание под ними и не допустить быстрого высыхания бетона. При отсутствии материалов для устройства укрытий поверхности бетона, не предназначенной для монолитного контакта с бетоном и раствором, могут вместо укрытия и поливки покрываться специальными пленкообразующими составами.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11 .3 В осеннее и весеннее время года при температуре воздуха +5 °С и ниже, когда возможны заморозки, необходимо иметь материалы для утепления открытых поверхностей 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.11. 4 Время выдерживания бетона при укрытии назначается с учетом роста прочности уложенного бетона, определяемого лабораторией по испытанию контрольных образцов, находящихся в условиях твердеющего бетона конструкции.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4 .11 .5 При возможности повреждения свежеуложенного бетона движущимися грунтовыми водами необходимо его оградить от размыва на 5-10 суток до достижения прочности не ниже 5 МПа.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Температура бетонной смеси при бетонировании конструкций с модулями поверхности более 3 в момент отправки ее с бетоносмесительного узла не должна превышать 30 -35 °С, а для массивных конструкций с модулем поверхности менее 3 температура бетонной смеси должна быть возможно более низкой и не превышать 20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.11 .6 Движение людей по забетонированным конструкциям, а также установка на них лесов и опалубки для возведения вышележащих конструкций допускается при достижении бетоном прочности не ниже 1,5 МПа, что устанавливается строительной лабораторией.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.11 .7. Движение автотранспорта и других машин по забетонированным конструкциям разрешается на основании результатов определения фактической прочности бетона и соответствующих расчетов.</w:t>
      </w:r>
    </w:p>
    <w:p w:rsidR="00622EE0" w:rsidRPr="00622EE0" w:rsidRDefault="00622EE0" w:rsidP="00622EE0">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5 Производство работ в зимних условиях</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5.1 Производство бетонных работ в зимних условиях и рекомендации по выбору рационального способа бетонирования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.1.1 При всех способах производства бетонных работ при ожидаемой среднесуточной температуре наружного воздуха ниже 5 °С и минимальной суточной температуре ниже 0 °С необходимо обеспечивать указанные в проекте показатели качества бетона: прочность, морозостойкость, влагонепроницаемость и др.</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.1. 2 Способы и средства транспортирования бетонных смесей от стационарных (централизованных) бетонных заводов до стройплощадки должны обеспечивать предотвращение снижения температуры бетонной смеси ниже требуемой по расчету.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5.1.3 Состояние основания, на которое укладывается бетонная смесь, а также температура основания и способ укладки должны исключать возможность замерзания смеси в зоне контакта с основанием. При выдерживании бетона в конструкции методом термоса, при предварительном разогреве бетонной смеси, а также при применении бетона с противоморозн ы ми добавками допускается укладывать смесь на неотогретое непучинистое основание или старый бетон, если по расчету в зоне контакта на протяжении расчетного периода выдерживания бетона не произойдет его замерзание. При температуре воздуха ниже минус 10 ° С бетонирование густоармированных конструкций с арматурой </w:t>
      </w:r>
      <w:r w:rsidRPr="00622EE0">
        <w:rPr>
          <w:rFonts w:ascii="Times New Roman" w:eastAsia="Times New Roman" w:hAnsi="Times New Roman" w:cs="Times New Roman"/>
          <w:color w:val="000000"/>
          <w:sz w:val="27"/>
          <w:szCs w:val="27"/>
        </w:rPr>
        <w:lastRenderedPageBreak/>
        <w:t>диаметром более 24 мм, арматурой из жестких прокатных профилей или с крупными металлическими закладными частями следует выполнять с предварительным отогревом металла до положительной температуры или местным вибрированием смеси в п риарматурной и опалубочной зонах, за исключением случаев укладки предварительно разогретых бетонных смесей (при температуре смеси выше 45 °С). Продолжительность вибрирования бетонной смеси должна быть увеличена не менее чем на 25 % по сравнению с летними условиями.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.1 .4 Неопалубленные поверхности конструкций следует укрывать паро- и теплоизоляционными материалами непосредственно по окончании бетонирования. Выпуски арматуры забетонированных конструкций должны быть укрыты или утеплены на высоту (длину) не менее чем 0,5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.1 .5 В бетоне, замерзшем прежде чем он набрал необходимую прочность, называемую критической, под давлением образовавшегося льда нарушается сцепление цементного камня с заполнителями, в результате чего снижается конечная прочность.</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СНиПе 3.03.01-87 установлены следующие требования к производству работ при отрицательных температурах воздуха:</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21"/>
        <w:gridCol w:w="6850"/>
        <w:gridCol w:w="1972"/>
      </w:tblGrid>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Прочность бетона монолитных и сборномонолитн ы х конструкций к моменту замерзания:</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бетона без противоморозн ы х добавок:</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1.1.1</w:t>
            </w: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конструкций, эксплуатирующихся внутри зданий, фундаментов под оборудование, не подвергающихся динамическим воздействиям, подземных конструкций</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 менее 5 М Па</w:t>
            </w:r>
          </w:p>
        </w:tc>
      </w:tr>
      <w:tr w:rsidR="00622EE0" w:rsidRPr="00622EE0" w:rsidTr="00622EE0">
        <w:trPr>
          <w:tblCellSpacing w:w="7" w:type="dxa"/>
        </w:trPr>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1.1.2</w:t>
            </w: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конструкций, подвергающихся атмосферным воздействиям в процессе эксплуатации, для класса</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 менее % проектной прочности:</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7,5 - В 10</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12,5 - В 25</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30 и выше</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1.1.3</w:t>
            </w: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конструкций, подвергающихся по окончании выдерживания переменному замораживанию и оттаиванию в водонас ы щенном состоянии или расположенных в зоне сезонного оттаивания вечномерзлы х грунтов при условии введения в бетон возду хововлекаю щих или газообразующих ПАВ</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1.1.4</w:t>
            </w: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преднапряженн ы х конструкциях</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бетона с противоморозн ы ми добавками</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К моменту охлаждения бетона до </w:t>
            </w:r>
            <w:r w:rsidRPr="00622EE0">
              <w:rPr>
                <w:rFonts w:ascii="Times New Roman" w:eastAsia="Times New Roman" w:hAnsi="Times New Roman" w:cs="Times New Roman"/>
                <w:color w:val="000000"/>
                <w:sz w:val="27"/>
                <w:szCs w:val="27"/>
              </w:rPr>
              <w:lastRenderedPageBreak/>
              <w:t>температуры, на которую рассчитано количество добавок, не менее 20 % проектной прочности</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w:t>
            </w: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Загружение конструкций расчетной нагрузкой допускается после достижения бетоном прочности</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 менее 100 % проектной</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Температура воды и бетонной смеси на выходе из смесителя, приготовленной:</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w:t>
            </w: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 портландцементе, шлакопортландцементе, пуццолановом портландцементе марок ниже М600</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Воды не более 70 ° С, смеси не более 35 °С</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w:t>
            </w: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 б ы стротвердеющ ем портландцементе и портландцементе марки М600 и выше</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Воды не более 60 ° С, смеси не более 30 ° С</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w:t>
            </w: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 глиноземистом портландцементе</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Воды не более 40 °С, смеси не более 25 ° С</w:t>
            </w:r>
          </w:p>
        </w:tc>
      </w:tr>
      <w:tr w:rsidR="00622EE0" w:rsidRPr="00622EE0" w:rsidTr="00622EE0">
        <w:trPr>
          <w:tblCellSpacing w:w="7" w:type="dxa"/>
        </w:trPr>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Температура бетонной смеси, уложенной в опалубку, к началу выдерживания или термообработки</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методе термоса</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 расчету, но не ниже 5 °С</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противоморозн ы ми добавками</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 менее чем на 5 °С в ыше температуры замерзания раствора зат ворени я</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тепловой обработке</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 ниже 0 °С</w:t>
            </w:r>
          </w:p>
        </w:tc>
      </w:tr>
      <w:tr w:rsidR="00622EE0" w:rsidRPr="00622EE0" w:rsidTr="00622EE0">
        <w:trPr>
          <w:tblCellSpacing w:w="7" w:type="dxa"/>
        </w:trPr>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Температура в процессе выдерживания и тепловой обработки для бетона на:</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 расчету, но не выше:</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порт ла ндцеме нте</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 °С</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шла к опортлан дцемент е</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 °С</w:t>
            </w:r>
          </w:p>
        </w:tc>
      </w:tr>
      <w:tr w:rsidR="00622EE0" w:rsidRPr="00622EE0" w:rsidTr="00622EE0">
        <w:trPr>
          <w:tblCellSpacing w:w="7" w:type="dxa"/>
        </w:trPr>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корость подъема температуры при тепловой обработки бетона:</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 более:</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конструкций с модулем поверхности:</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 4</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 С/ч</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5 до 10</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 С/ч</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свыше 10</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 С/ч</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стыков</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 ° С/ч</w:t>
            </w:r>
          </w:p>
        </w:tc>
      </w:tr>
      <w:tr w:rsidR="00622EE0" w:rsidRPr="00622EE0" w:rsidTr="00622EE0">
        <w:trPr>
          <w:tblCellSpacing w:w="7" w:type="dxa"/>
        </w:trPr>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Скорость остывания бетона по окончании тепловой обработки для конструкций с модулем поверхности:</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 4</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 расчету</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5 до 10</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 более 5 °С</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свыше 10</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 более 10 °С</w:t>
            </w:r>
          </w:p>
        </w:tc>
      </w:tr>
      <w:tr w:rsidR="00622EE0" w:rsidRPr="00622EE0" w:rsidTr="00622EE0">
        <w:trPr>
          <w:tblCellSpacing w:w="7" w:type="dxa"/>
        </w:trPr>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Разность температур наружных слоев бетона и воздуха при распалубке с коэффициентом армирования до 1 %, до 3 % и более 3 % должны быть соответственно для конструкций с модулем поверхности:</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2 до 5</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 более 20, 30, 40 °С</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свыше 5</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 более 30, 40, 50 °С</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5.1.6 Бетон приобретает полную прочность только после оттаивания и выдерживания при положительной температуре в течение не менее 28 суток, поэтому в случае, когда конструкции подлежат загружен и ю нормативной нагрузкой до наступления положительных температур воздуха, необходимо провести мероприятия, обеспечивающие требуемую проектом прочность до замерзани я 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.1. 7 Существует несколько способов бетонирования в зимних условиях: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 с добавками-ускорителями твердения и противоморозн ы ми добавками;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инфракрасный обогрев 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электрообогрев бетона проволочными и пластинчатыми нагревателями;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электрообогрев бетона нагревательными проводами;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индукционный прогрев 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электродный прогрев 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электрообогрев бетона греющей опалубкой с трубчатыми электронагревателями;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обогрев бетона теплогенераторами на жидком топливе;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конвек т ивно- лучевой обогрев бетона с помощью пан ель но- лин ейны х переносных электронагревателей.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Наиболее эффективными являются способы термоса, горячего термоса и термоса с применением добавок. При отсутствии условий для осуществления этих способов производится термообработка бетона элек т роэнергией, паро м или, в крайнем случае, горячим воздухом.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.1 .8 Выбор наиболее экономичного метода выдерживания бетона при зимнем бетонировании монолитных конструкций следует производить в соответствии с приведенными данными в таблице 5.1.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.1 .9 Рациональные области применения способов зимнего бетонирования для наиболее часто применяемых опалубок и теплоограждений приведены в таблице 5.2.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5.1.10 Модуль поверхности определяется отношением суммы площадей охлаждающихся поверхностей бетонируемой конструкции к ее объему: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причем отогретые поверхности в учет не принимаются.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5.1 - Методы выдерживания бетона</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86"/>
        <w:gridCol w:w="1685"/>
        <w:gridCol w:w="5172"/>
      </w:tblGrid>
      <w:tr w:rsidR="00622EE0" w:rsidRPr="00622EE0" w:rsidTr="00622EE0">
        <w:trPr>
          <w:tblHeader/>
          <w:tblCellSpacing w:w="7" w:type="dxa"/>
        </w:trPr>
        <w:tc>
          <w:tcPr>
            <w:tcW w:w="1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Вид конструкций</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Минимальная температура воздуха, °С до</w:t>
            </w:r>
          </w:p>
        </w:tc>
        <w:tc>
          <w:tcPr>
            <w:tcW w:w="2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Способ бетонирования</w:t>
            </w:r>
          </w:p>
        </w:tc>
      </w:tr>
      <w:tr w:rsidR="00622EE0" w:rsidRPr="00622EE0" w:rsidTr="00622EE0">
        <w:trPr>
          <w:tblHeader/>
          <w:tblCellSpacing w:w="7" w:type="dxa"/>
        </w:trPr>
        <w:tc>
          <w:tcPr>
            <w:tcW w:w="1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r>
      <w:tr w:rsidR="00622EE0" w:rsidRPr="00622EE0" w:rsidTr="00622EE0">
        <w:trPr>
          <w:tblCellSpacing w:w="7" w:type="dxa"/>
        </w:trPr>
        <w:tc>
          <w:tcPr>
            <w:tcW w:w="1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Массивные бетонные и железобетонные фундаменты, блоки и плиты с модулем поверхности до 3</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-2 5</w:t>
            </w:r>
          </w:p>
        </w:tc>
        <w:tc>
          <w:tcPr>
            <w:tcW w:w="2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 с применением ускорителей твердения 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 с применением противоморозн ы х и пластифицирующих добавок</w:t>
            </w:r>
          </w:p>
        </w:tc>
      </w:tr>
      <w:tr w:rsidR="00622EE0" w:rsidRPr="00622EE0" w:rsidTr="00622EE0">
        <w:trPr>
          <w:tblCellSpacing w:w="7" w:type="dxa"/>
        </w:trPr>
        <w:tc>
          <w:tcPr>
            <w:tcW w:w="1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Фундаменты под конструкции зданий и оборудование, массивные стены и т.п. с модулем поверхности 3-6</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 в том числе с применением противоморозных и пластифицирующих добавок и ускорителей твердения</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-2 5</w:t>
            </w:r>
          </w:p>
        </w:tc>
        <w:tc>
          <w:tcPr>
            <w:tcW w:w="2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Обогрев в греющей опалубке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Предварительный разогрев бетонной смеси</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-4 0</w:t>
            </w:r>
          </w:p>
        </w:tc>
        <w:tc>
          <w:tcPr>
            <w:tcW w:w="2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Обогрев в греющей опалубке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Периферийный обогрев</w:t>
            </w:r>
          </w:p>
        </w:tc>
      </w:tr>
      <w:tr w:rsidR="00622EE0" w:rsidRPr="00622EE0" w:rsidTr="00622EE0">
        <w:trPr>
          <w:tblCellSpacing w:w="7" w:type="dxa"/>
        </w:trPr>
        <w:tc>
          <w:tcPr>
            <w:tcW w:w="1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Колонны, балки, прогоны, элементы ра м ны х конструкций, </w:t>
            </w:r>
            <w:r w:rsidRPr="00622EE0">
              <w:rPr>
                <w:rFonts w:ascii="Times New Roman" w:eastAsia="Times New Roman" w:hAnsi="Times New Roman" w:cs="Times New Roman"/>
                <w:color w:val="000000"/>
                <w:sz w:val="27"/>
                <w:szCs w:val="27"/>
              </w:rPr>
              <w:lastRenderedPageBreak/>
              <w:t>свайные ростверки, стены, перекрытия с модулем поверхности 6-10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-1 5</w:t>
            </w:r>
          </w:p>
        </w:tc>
        <w:tc>
          <w:tcPr>
            <w:tcW w:w="2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 с применением п роти воморо зны х и пластифицирующих добавок, обогрев в греющей опалубке нагревательными проводами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Предварительный разогрев бетонной смеси, индукционный нагрев</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-4 0</w:t>
            </w:r>
          </w:p>
        </w:tc>
        <w:tc>
          <w:tcPr>
            <w:tcW w:w="2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Обогрев в греющей опалубке, нагревательными проводами и термоактивными гибкими покрытиями (ТАГП) с применением противоморозных добавок</w:t>
            </w:r>
          </w:p>
        </w:tc>
      </w:tr>
      <w:tr w:rsidR="00622EE0" w:rsidRPr="00622EE0" w:rsidTr="00622EE0">
        <w:trPr>
          <w:tblCellSpacing w:w="7" w:type="dxa"/>
        </w:trPr>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Полы, перегородки, плиты перекрытий, тонкостенные конструкции с модулем поверхности 10-2 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-4 0</w:t>
            </w:r>
          </w:p>
        </w:tc>
        <w:tc>
          <w:tcPr>
            <w:tcW w:w="2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1.11 Термообработка бетона паром, горячим воздухом и инфракрасными лучами требует специального оборудования, больших подготовительных работ и применяется там, где невозможно применением остальных способов, однако при наличии дешевого пара (на крупных предприятиях и т.д.) способ термообработки паром становится рациональным.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5.2 - Рациональные области применения способов бетонирования в зи м них условиях</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52"/>
        <w:gridCol w:w="1014"/>
        <w:gridCol w:w="738"/>
        <w:gridCol w:w="974"/>
        <w:gridCol w:w="832"/>
        <w:gridCol w:w="832"/>
        <w:gridCol w:w="943"/>
        <w:gridCol w:w="630"/>
        <w:gridCol w:w="912"/>
        <w:gridCol w:w="882"/>
        <w:gridCol w:w="834"/>
      </w:tblGrid>
      <w:tr w:rsidR="00622EE0" w:rsidRPr="00622EE0" w:rsidTr="00622EE0">
        <w:trPr>
          <w:tblHeade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Модуль поверхности охлаждения </w:t>
            </w:r>
            <w:r w:rsidRPr="00622EE0">
              <w:rPr>
                <w:rFonts w:ascii="Times New Roman" w:eastAsia="Times New Roman" w:hAnsi="Times New Roman" w:cs="Times New Roman"/>
                <w:noProof/>
                <w:color w:val="000000"/>
                <w:sz w:val="27"/>
                <w:szCs w:val="27"/>
              </w:rPr>
              <w:drawing>
                <wp:inline distT="0" distB="0" distL="0" distR="0" wp14:anchorId="318E8000" wp14:editId="42D1544B">
                  <wp:extent cx="171450" cy="285750"/>
                  <wp:effectExtent l="0" t="0" r="0" b="0"/>
                  <wp:docPr id="205" name="Рисунок 205" descr="http://images.znaytovar.ru/images/text/40412.files/image4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images.znaytovar.ru/images/text/40412.files/image407.gif"/>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Конструкция</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Температура среды, °С</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теплоограждения</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Минимальный класс бетона</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Минимальный расход цемента, кг/м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бетона</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Ориентир, длительность термообработки, ч</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Прочность бетона, % от марочной</w:t>
            </w:r>
          </w:p>
        </w:tc>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Метод термообработки</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Ориентир. Расход электроэнергии на 1 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бетона, кВт ч</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Наличие эклектической мощности, кВт/м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бетона</w:t>
            </w:r>
          </w:p>
        </w:tc>
      </w:tr>
      <w:tr w:rsidR="00622EE0" w:rsidRPr="00622EE0" w:rsidTr="00622EE0">
        <w:trPr>
          <w:tblHeade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r>
      <w:tr w:rsidR="00622EE0" w:rsidRPr="00622EE0" w:rsidTr="00622EE0">
        <w:trPr>
          <w:tblCellSpacing w:w="7" w:type="dxa"/>
        </w:trPr>
        <w:tc>
          <w:tcPr>
            <w:tcW w:w="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6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Массивные фундаменты, гидроте</w:t>
            </w:r>
            <w:r w:rsidRPr="00622EE0">
              <w:rPr>
                <w:rFonts w:ascii="Times New Roman" w:eastAsia="Times New Roman" w:hAnsi="Times New Roman" w:cs="Times New Roman"/>
                <w:color w:val="000000"/>
                <w:sz w:val="27"/>
                <w:szCs w:val="27"/>
              </w:rPr>
              <w:lastRenderedPageBreak/>
              <w:t>хнические сооружения</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о т 0 до - 10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 9-13 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Горячий 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50-60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140-167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147-170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290- 31 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Горячий 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50-60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500-550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 т - 11 до - 20</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72-80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Горячий 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50-60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60-88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 7-130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70-90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 т -21 до - 40</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35-56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Горячий 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50-60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250-400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70-100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Периферийный электрообогре в</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50-60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 , 6</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w:t>
            </w:r>
            <w:r w:rsidRPr="00622EE0">
              <w:rPr>
                <w:rFonts w:ascii="Times New Roman" w:eastAsia="Times New Roman" w:hAnsi="Times New Roman" w:cs="Times New Roman"/>
                <w:color w:val="000000"/>
                <w:sz w:val="27"/>
                <w:szCs w:val="27"/>
              </w:rPr>
              <w:lastRenderedPageBreak/>
              <w:t>с с добавками (противоморозн ы ми или ускорителями твердения)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76-121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Горячий 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50-60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 о ж 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r>
      <w:tr w:rsidR="00622EE0" w:rsidRPr="00622EE0" w:rsidTr="00622EE0">
        <w:trPr>
          <w:tblCellSpacing w:w="7" w:type="dxa"/>
        </w:trPr>
        <w:tc>
          <w:tcPr>
            <w:tcW w:w="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6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Фундаменты зданий и крупного оборудования, массивные плиты, балки, стены толщиной 50 см и колонны </w:t>
            </w:r>
            <w:r w:rsidRPr="00622EE0">
              <w:rPr>
                <w:rFonts w:ascii="Times New Roman" w:eastAsia="Times New Roman" w:hAnsi="Times New Roman" w:cs="Times New Roman"/>
                <w:color w:val="000000"/>
                <w:sz w:val="27"/>
                <w:szCs w:val="27"/>
              </w:rPr>
              <w:lastRenderedPageBreak/>
              <w:t>сечением 10 0 × 10 0 см</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от 0 до - 10</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51-55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70-80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Горячий 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50-70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54-96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90-133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Горячий 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50-70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280-400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328-570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-11 до - 20</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38-36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Горячий </w:t>
            </w:r>
            <w:r w:rsidRPr="00622EE0">
              <w:rPr>
                <w:rFonts w:ascii="Times New Roman" w:eastAsia="Times New Roman" w:hAnsi="Times New Roman" w:cs="Times New Roman"/>
                <w:color w:val="000000"/>
                <w:sz w:val="27"/>
                <w:szCs w:val="27"/>
              </w:rPr>
              <w:lastRenderedPageBreak/>
              <w:t>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50-70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44-51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63-75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Горячий 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50-70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274-425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-21 до - 40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28-33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Горячий 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50-70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90-180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70-100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Периферийный электрообогрев</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50-60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70-100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 с добавками</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32-38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Горячий 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50-70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48-60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161-176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150-250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90-180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Электрообогр</w:t>
            </w:r>
            <w:r w:rsidRPr="00622EE0">
              <w:rPr>
                <w:rFonts w:ascii="Times New Roman" w:eastAsia="Times New Roman" w:hAnsi="Times New Roman" w:cs="Times New Roman"/>
                <w:color w:val="000000"/>
                <w:sz w:val="27"/>
                <w:szCs w:val="27"/>
              </w:rPr>
              <w:lastRenderedPageBreak/>
              <w:t>ев</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50-90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Массивные балки и колонны сечением 100 × 100 см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0 до - 40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Индукционный нагрев</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100-120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5-10</w:t>
            </w:r>
          </w:p>
        </w:tc>
      </w:tr>
      <w:tr w:rsidR="00622EE0" w:rsidRPr="00622EE0" w:rsidTr="00622EE0">
        <w:trPr>
          <w:tblCellSpacing w:w="7" w:type="dxa"/>
        </w:trPr>
        <w:tc>
          <w:tcPr>
            <w:tcW w:w="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6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Фундаменты, плиты, стены толщиной 35-400 см, балки и колонны сечением 60 × 60 см</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0 до - 10</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43-54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Горячий 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60-80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49-50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80-113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Горячий 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60-80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134-172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-11 до - 20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Горячий 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60-80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Горячий 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60-80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177-205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-21 до - 40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Горячий 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60-80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30-210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70-100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Периферийный электрообогрев</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60-80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40-100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 с добавками</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32-38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Горячий 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60-80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80-90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130-210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Электрообогрев</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50-90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Балки и колонны сечением 60 × 60 см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0 до - 40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1, 2</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Индукционный нагрев</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110-130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6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Рамные конструкц ии, </w:t>
            </w:r>
            <w:r w:rsidRPr="00622EE0">
              <w:rPr>
                <w:rFonts w:ascii="Times New Roman" w:eastAsia="Times New Roman" w:hAnsi="Times New Roman" w:cs="Times New Roman"/>
                <w:color w:val="000000"/>
                <w:sz w:val="27"/>
                <w:szCs w:val="27"/>
              </w:rPr>
              <w:lastRenderedPageBreak/>
              <w:t>плиты и стены толщиной 25 см, балки и колонны</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от 0 до - 10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32-39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Горячий 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70-90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40-54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32-39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Горячий 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70-90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 9-216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106</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-11 до - 20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Горячий 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70-90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19-29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97-11 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Горячий 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70-90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-21 до - 40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25-80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40-70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Сквозной электропрогрев</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70-90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40-50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 с добавками</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19-40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Горячий 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70-90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70-80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Термос с </w:t>
            </w:r>
            <w:r w:rsidRPr="00622EE0">
              <w:rPr>
                <w:rFonts w:ascii="Times New Roman" w:eastAsia="Times New Roman" w:hAnsi="Times New Roman" w:cs="Times New Roman"/>
                <w:color w:val="000000"/>
                <w:sz w:val="27"/>
                <w:szCs w:val="27"/>
              </w:rPr>
              <w:lastRenderedPageBreak/>
              <w:t>добавками</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Горячий 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70-90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Горячий 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70-90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90-100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Электрообогрев</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60-100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Балки и колонны сечением 40 × 40 см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90-100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Индукционный нагрев</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120-140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6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Рамные конструкци и - и стены толщиной 20 см, балки, колонны и столбы сечением 35 × 35 см</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0 д о - 10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23-35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Горячий 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80-90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39-55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28-51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Горячий 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80-90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88-122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1090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214-235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w:t>
            </w:r>
            <w:r w:rsidRPr="00622EE0">
              <w:rPr>
                <w:rFonts w:ascii="Times New Roman" w:eastAsia="Times New Roman" w:hAnsi="Times New Roman" w:cs="Times New Roman"/>
                <w:color w:val="000000"/>
                <w:sz w:val="27"/>
                <w:szCs w:val="27"/>
              </w:rPr>
              <w:lastRenderedPageBreak/>
              <w:t>11 до - 20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25-26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Горячи</w:t>
            </w:r>
            <w:r w:rsidRPr="00622EE0">
              <w:rPr>
                <w:rFonts w:ascii="Times New Roman" w:eastAsia="Times New Roman" w:hAnsi="Times New Roman" w:cs="Times New Roman"/>
                <w:color w:val="000000"/>
                <w:sz w:val="27"/>
                <w:szCs w:val="27"/>
              </w:rPr>
              <w:lastRenderedPageBreak/>
              <w:t>й 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80-90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95-99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-11 до -20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40-80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40-70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Сквозной электрообогрев</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80-100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500-900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40-50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 с добавками</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Горячий 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80-90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400-500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 с добавками</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42-47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Горячий термос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80-90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80-90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Электрообогрев</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90-11 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Балки, колонны и столбы сечение</w:t>
            </w:r>
            <w:r w:rsidRPr="00622EE0">
              <w:rPr>
                <w:rFonts w:ascii="Times New Roman" w:eastAsia="Times New Roman" w:hAnsi="Times New Roman" w:cs="Times New Roman"/>
                <w:color w:val="000000"/>
                <w:sz w:val="27"/>
                <w:szCs w:val="27"/>
              </w:rPr>
              <w:lastRenderedPageBreak/>
              <w:t>м 35 × 35 см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75-85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Индукционный нагрев</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130-150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15</w:t>
            </w:r>
          </w:p>
        </w:tc>
        <w:tc>
          <w:tcPr>
            <w:tcW w:w="6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Плиты, стены, столбы, балки, бетонная подготовка , цементная стяжка толщиной 6- 7 см и другие тонкостенные конструкции</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0 до - 10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500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40-50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 с добавками</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0 до - 40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40-60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40-60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Сквозной электрообогрев</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110-130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80-90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Электрообогрев</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100-120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6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Плиты, стены, цементная стяжка толщиной 5 см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0 до - 10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500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40-50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Термос с добавками</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40-60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40-60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Электропрогрев</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140-160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 - 40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80-90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130-150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Примечания: 1 Конструкции с модулем поверхности 4 и меньше, выдерживаемые способом термоса при температуре наружного воздуха не ниже минус 10 ° С и температуре основания не ниже минус 1 5 °С, можно </w:t>
      </w:r>
      <w:r w:rsidRPr="00622EE0">
        <w:rPr>
          <w:rFonts w:ascii="Times New Roman" w:eastAsia="Times New Roman" w:hAnsi="Times New Roman" w:cs="Times New Roman"/>
          <w:color w:val="000000"/>
          <w:sz w:val="27"/>
          <w:szCs w:val="27"/>
        </w:rPr>
        <w:lastRenderedPageBreak/>
        <w:t>бетонировать при неотогретом основании. В остальных указанных в таблице случаях выдерживание способом термоса возможно только при отогретом основании.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Таблица составлена для бетонов класса 15 , 25 на портландцементе марки 400, бетона класса 35 на портландцементе марки 500 и бетона класса 25 на шлакопортландцементе марки 400.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Номера примененных тепл оограждений, их конструкции и коэффициент теплопередачи приведены в приложении Г, таблица Г.3.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В длительность термообработки входит: продолжительность выдерживания бетона способом термоса или горячего термоса до температуры 0-5 ° С; суммарная продолжительность разогрева, изотермического прогрева и остывания при электропрогреве, электрообогреве и индукционном нагреве; общая продолжительность выдерживания при положительной и отрицательной температуре способом термоса с противоморозны ми добавками.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В графе, отмеченной *, бетон класса 25 на шлакопортландцементе марки 400 набирает прочность меньше указанной.</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5.2 Выдерживание бетона методом «термоса»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 .1 Сущность способа заключается в использовании тепла бетона за счет подогрева заполнителей и воды или бетонной смеси до укладки ее в опалубку, а также использовании экзотермического тепла, выделяющегося при твердении цемента, для приобретения бетоном заданной прочности в процессе его медленного остывания в утепленной опалубке до 0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5.2.2 Метод «термоса» в с оответствии с указаниями СНиП 3.03-01-87 целесообразно применять для следующих монолитных конструкций: массивных фундаментов, блоков, плит, стен, колонн, рамных конструкций с разными значениями модуля поверхности (М</w:t>
      </w:r>
      <w:r w:rsidRPr="00622EE0">
        <w:rPr>
          <w:rFonts w:ascii="Times New Roman" w:eastAsia="Times New Roman" w:hAnsi="Times New Roman" w:cs="Times New Roman"/>
          <w:color w:val="000000"/>
          <w:sz w:val="27"/>
          <w:szCs w:val="27"/>
          <w:vertAlign w:val="subscript"/>
        </w:rPr>
        <w:t> n</w:t>
      </w:r>
      <w:r w:rsidRPr="00622EE0">
        <w:rPr>
          <w:rFonts w:ascii="Times New Roman" w:eastAsia="Times New Roman" w:hAnsi="Times New Roman" w:cs="Times New Roman"/>
          <w:color w:val="000000"/>
          <w:sz w:val="27"/>
          <w:szCs w:val="27"/>
        </w:rPr>
        <w:t> ), а также температурных режимов подогрева и выдерживания бетонной смеси.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5.2.3 Устанавливается следующий порядок производства работ при выдерживании бетона способом «термоса»: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основания удаляют снег и наледь, масляные, битумные, мазутные и нефтяные пятна;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опалубку и арматуру очищают от снега и наледи, цементной пленки, грязи и продувают горячим воздухом;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арматура диаметром более 25 мм или выполненная из профилей и крупные закладные детали при температуре наружного воздуха ниже минус 10 ° С отогреваются до положительной температуры горячим воздухом, </w:t>
      </w:r>
      <w:r w:rsidRPr="00622EE0">
        <w:rPr>
          <w:rFonts w:ascii="Times New Roman" w:eastAsia="Times New Roman" w:hAnsi="Times New Roman" w:cs="Times New Roman"/>
          <w:color w:val="000000"/>
          <w:sz w:val="27"/>
          <w:szCs w:val="27"/>
        </w:rPr>
        <w:lastRenderedPageBreak/>
        <w:t>индукционным способом, электрообогревателями и т.д. (очищать от снега и наледи и отогревать арматуру паром или горячей водой запрещается);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все выступающие крупные закладные детали: трубы, анкера, металлические профили и т.д. утепляются;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промороженное скальное или бетонное основание отогревается до положительной температуры 10-35 °С электропрогревом, плоскими электронагревателями (электрическими, жидкостными, топливными) или инфракр а сным обогревом (ориентировочные значения энергозатрат на отогрев основания приведены в приложении Г, таблицы Г.7, а время отогрева основания в приложении Д, таблицы Д.6);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укладывается бетонная смесь сразу на всю высоту конструкции или послойно с темпом укладки слоев не более 2,5-3 ч (для цементов с началом схватывания не меньше 1,5 ч предельно допустимая продолжительность укладки слоев назначается по таблице 5.5, кроме того, она должна быть такова, чтобы температура бетона к началу укладки следующего слоя не упала ниже расчетной);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открытые поверхности уложенного бетона утепляются;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сразу после укладки бетона измеряется его температура, далее через каждые два часа в первые сутки, затем не реже двух раз в смену в течение трех суток твердения, а в последующие сутки один раз в смену пока бетон остынет до 0 °С (для замеров температуры в бетоне устраиваются температурные скважины глубиной до 50-150 мм и диаметром 20 мм, устанавли в аемы е в наиболее охлаждаемых местах конструкции: в углах, около ребер, количество скважин должно быть не меньше 1 шт. на каждые 10 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бетона или 2 шт. на конструкцию объемом менее 20 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1 шт. на каждые 6 пог. м конструкции или 1 шт. на 10 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 плиты);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 достижении требуемой прочности производится распалубка (для конструкций с модулем поверхности М</w:t>
      </w:r>
      <w:r w:rsidRPr="00622EE0">
        <w:rPr>
          <w:rFonts w:ascii="Times New Roman" w:eastAsia="Times New Roman" w:hAnsi="Times New Roman" w:cs="Times New Roman"/>
          <w:color w:val="000000"/>
          <w:sz w:val="27"/>
          <w:szCs w:val="27"/>
          <w:vertAlign w:val="subscript"/>
        </w:rPr>
        <w:t> n</w:t>
      </w:r>
      <w:r w:rsidRPr="00622EE0">
        <w:rPr>
          <w:rFonts w:ascii="Times New Roman" w:eastAsia="Times New Roman" w:hAnsi="Times New Roman" w:cs="Times New Roman"/>
          <w:color w:val="000000"/>
          <w:sz w:val="27"/>
          <w:szCs w:val="27"/>
        </w:rPr>
        <w:t> ≤ 2 распалубка допускается при разности температур поверхности бетона и воздуха, не превышающей допустимой в приложении Ж, таблицы Ж.8).</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5.2.4 Выдерживание бетона способом «термоса» с укладкой бетона на неотогретое основание может производиться только при соблюдении следующих требований: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ширина конструкции должна быть не менее 2 м по основанию, высота 1,5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температура основания должна быть не ниже минус 15 °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толщина первого укладываемого слоя при температуре основания до минус 10 °С должна быть не менее 20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укладка слоев бетона должна производиться в течение 1 ч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температуре основания ниже минус 10 °С температура бетонной смеси у ребер и в углах бетонируемой конструкции должна быть в 1,5-2 раза выше, чем в остальных местах конструкции;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температуре наружного воздуха ниже минус 10 ° С над конструкцией должен быть установлен тепляк из пленки, брезента и т.д. с температурой внутри не ниже минус 10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температуре основания ниже минус 15 °С следует производить электротермообработку 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Основные параметры выдерживания бетона на неотогретом основании приведены ниже (таблица 5.4).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5.2.5 Расчет основных параметров бетонирования в зимних условиях с выдерживанием бетона способом «термоса» приведен в приложении Г.</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5.2.6 В ОАО «ПКТИпромстрой» разработана технологическая карта на выдерживание бетона методом «термоса» и использование разогретых бетонных смесей.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Карта содержит организационно-технологические и технические решения по выдерживанию бетона методом «термоса», которым предусматривается укладка бетонной смеси в опалубку с начальной температурой 10, 20, 30 °С, и предварительный электропрогрев смеси при укладке ее в опалубку с начальной температурой 50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Метод «термоса» относится к числу наиболее эффективных и его использование при производстве бетонных работ при отрицательных температурах воздуха должно способствовать ускорению работ, снижению затрат труда и повышению качества возводимых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5.3 - Основные параметры выдерживания бетона на отогретом основании способом «термоса»</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02"/>
        <w:gridCol w:w="597"/>
        <w:gridCol w:w="519"/>
        <w:gridCol w:w="460"/>
        <w:gridCol w:w="387"/>
        <w:gridCol w:w="454"/>
        <w:gridCol w:w="421"/>
        <w:gridCol w:w="420"/>
        <w:gridCol w:w="793"/>
        <w:gridCol w:w="1054"/>
        <w:gridCol w:w="387"/>
        <w:gridCol w:w="454"/>
        <w:gridCol w:w="387"/>
        <w:gridCol w:w="454"/>
        <w:gridCol w:w="793"/>
        <w:gridCol w:w="1061"/>
      </w:tblGrid>
      <w:tr w:rsidR="00622EE0" w:rsidRPr="00622EE0" w:rsidTr="00622EE0">
        <w:trPr>
          <w:tblHeader/>
          <w:tblCellSpacing w:w="7" w:type="dxa"/>
        </w:trPr>
        <w:tc>
          <w:tcPr>
            <w:tcW w:w="1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теплоограждения</w:t>
            </w: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Модуль поверх</w:t>
            </w:r>
            <w:r w:rsidRPr="00622EE0">
              <w:rPr>
                <w:rFonts w:ascii="Times New Roman" w:eastAsia="Times New Roman" w:hAnsi="Times New Roman" w:cs="Times New Roman"/>
                <w:color w:val="000000"/>
                <w:sz w:val="27"/>
                <w:szCs w:val="27"/>
              </w:rPr>
              <w:lastRenderedPageBreak/>
              <w:t>ности</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Прочность </w:t>
            </w:r>
            <w:r w:rsidRPr="00622EE0">
              <w:rPr>
                <w:rFonts w:ascii="Times New Roman" w:eastAsia="Times New Roman" w:hAnsi="Times New Roman" w:cs="Times New Roman"/>
                <w:color w:val="000000"/>
                <w:sz w:val="27"/>
                <w:szCs w:val="27"/>
              </w:rPr>
              <w:lastRenderedPageBreak/>
              <w:t>бетона, % R</w:t>
            </w:r>
            <w:r w:rsidRPr="00622EE0">
              <w:rPr>
                <w:rFonts w:ascii="Times New Roman" w:eastAsia="Times New Roman" w:hAnsi="Times New Roman" w:cs="Times New Roman"/>
                <w:color w:val="000000"/>
                <w:sz w:val="27"/>
                <w:szCs w:val="27"/>
                <w:vertAlign w:val="subscript"/>
              </w:rPr>
              <w:t>28</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Скорость </w:t>
            </w:r>
            <w:r w:rsidRPr="00622EE0">
              <w:rPr>
                <w:rFonts w:ascii="Times New Roman" w:eastAsia="Times New Roman" w:hAnsi="Times New Roman" w:cs="Times New Roman"/>
                <w:color w:val="000000"/>
                <w:sz w:val="27"/>
                <w:szCs w:val="27"/>
              </w:rPr>
              <w:lastRenderedPageBreak/>
              <w:t>ветра, м/сек</w:t>
            </w:r>
          </w:p>
        </w:tc>
        <w:tc>
          <w:tcPr>
            <w:tcW w:w="2050" w:type="pct"/>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Минимальная температура среды, °С, при которой можно выдерживать бетона класса</w:t>
            </w:r>
          </w:p>
        </w:tc>
        <w:tc>
          <w:tcPr>
            <w:tcW w:w="2000" w:type="pct"/>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Продолжительность выдерживания, ч, бетона класса</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5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 на портландцементе марки 400 с расходом кг/м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бетона</w:t>
            </w:r>
          </w:p>
        </w:tc>
        <w:tc>
          <w:tcPr>
            <w:tcW w:w="6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 на портландцементе марки 400 с расходом кг/м</w:t>
            </w:r>
            <w:r w:rsidRPr="00622EE0">
              <w:rPr>
                <w:rFonts w:ascii="Times New Roman" w:eastAsia="Times New Roman" w:hAnsi="Times New Roman" w:cs="Times New Roman"/>
                <w:color w:val="000000"/>
                <w:sz w:val="27"/>
                <w:szCs w:val="27"/>
                <w:vertAlign w:val="superscript"/>
              </w:rPr>
              <w:t>3 </w:t>
            </w:r>
            <w:r w:rsidRPr="00622EE0">
              <w:rPr>
                <w:rFonts w:ascii="Times New Roman" w:eastAsia="Times New Roman" w:hAnsi="Times New Roman" w:cs="Times New Roman"/>
                <w:color w:val="000000"/>
                <w:sz w:val="27"/>
                <w:szCs w:val="27"/>
              </w:rPr>
              <w:t>бетона</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 на портландцементе марки 500 с расходом кг/м</w:t>
            </w:r>
            <w:r w:rsidRPr="00622EE0">
              <w:rPr>
                <w:rFonts w:ascii="Times New Roman" w:eastAsia="Times New Roman" w:hAnsi="Times New Roman" w:cs="Times New Roman"/>
                <w:color w:val="000000"/>
                <w:sz w:val="27"/>
                <w:szCs w:val="27"/>
                <w:vertAlign w:val="superscript"/>
              </w:rPr>
              <w:t>3 </w:t>
            </w:r>
            <w:r w:rsidRPr="00622EE0">
              <w:rPr>
                <w:rFonts w:ascii="Times New Roman" w:eastAsia="Times New Roman" w:hAnsi="Times New Roman" w:cs="Times New Roman"/>
                <w:color w:val="000000"/>
                <w:sz w:val="27"/>
                <w:szCs w:val="27"/>
              </w:rPr>
              <w:t>бетона</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 на шлакопортландцементе марки 400 с расходом кг/м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бетона</w:t>
            </w:r>
          </w:p>
        </w:tc>
        <w:tc>
          <w:tcPr>
            <w:tcW w:w="55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 на портландцементе марки 400 с расходом кг/м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бетона</w:t>
            </w:r>
          </w:p>
        </w:tc>
        <w:tc>
          <w:tcPr>
            <w:tcW w:w="55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 на портландцементе марки 400 с расходом кг/м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бетона</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 на портландцементе марки 500 с расходом кг/м</w:t>
            </w:r>
            <w:r w:rsidRPr="00622EE0">
              <w:rPr>
                <w:rFonts w:ascii="Times New Roman" w:eastAsia="Times New Roman" w:hAnsi="Times New Roman" w:cs="Times New Roman"/>
                <w:color w:val="000000"/>
                <w:sz w:val="27"/>
                <w:szCs w:val="27"/>
                <w:vertAlign w:val="superscript"/>
              </w:rPr>
              <w:t>3 </w:t>
            </w:r>
            <w:r w:rsidRPr="00622EE0">
              <w:rPr>
                <w:rFonts w:ascii="Times New Roman" w:eastAsia="Times New Roman" w:hAnsi="Times New Roman" w:cs="Times New Roman"/>
                <w:color w:val="000000"/>
                <w:sz w:val="27"/>
                <w:szCs w:val="27"/>
              </w:rPr>
              <w:t>бетона</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 на шлакопортландцементе марки 400 с расходом кг/м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бетона</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400</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500</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450</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500</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450</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390</w:t>
            </w:r>
          </w:p>
        </w:tc>
      </w:tr>
      <w:tr w:rsidR="00622EE0" w:rsidRPr="00622EE0" w:rsidTr="00622EE0">
        <w:trPr>
          <w:tblHeader/>
          <w:tblCellSpacing w:w="7" w:type="dxa"/>
        </w:trPr>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r>
      <w:tr w:rsidR="00622EE0" w:rsidRPr="00622EE0" w:rsidTr="00622EE0">
        <w:trPr>
          <w:tblCellSpacing w:w="7" w:type="dxa"/>
        </w:trPr>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94</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10 4</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108</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112</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93</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101</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109</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97</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103</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r w:rsidRPr="00622EE0">
              <w:rPr>
                <w:rFonts w:ascii="Times New Roman" w:eastAsia="Times New Roman" w:hAnsi="Times New Roman" w:cs="Times New Roman"/>
                <w:color w:val="000000"/>
                <w:sz w:val="27"/>
                <w:szCs w:val="27"/>
              </w:rPr>
              <w:lastRenderedPageBreak/>
              <w:t>14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r w:rsidRPr="00622EE0">
              <w:rPr>
                <w:rFonts w:ascii="Times New Roman" w:eastAsia="Times New Roman" w:hAnsi="Times New Roman" w:cs="Times New Roman"/>
                <w:color w:val="000000"/>
                <w:sz w:val="27"/>
                <w:szCs w:val="27"/>
              </w:rPr>
              <w:lastRenderedPageBreak/>
              <w:t>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w:t>
            </w:r>
            <w:r w:rsidRPr="00622EE0">
              <w:rPr>
                <w:rFonts w:ascii="Times New Roman" w:eastAsia="Times New Roman" w:hAnsi="Times New Roman" w:cs="Times New Roman"/>
                <w:color w:val="000000"/>
                <w:sz w:val="27"/>
                <w:szCs w:val="27"/>
              </w:rPr>
              <w:lastRenderedPageBreak/>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r w:rsidRPr="00622EE0">
              <w:rPr>
                <w:rFonts w:ascii="Times New Roman" w:eastAsia="Times New Roman" w:hAnsi="Times New Roman" w:cs="Times New Roman"/>
                <w:color w:val="000000"/>
                <w:sz w:val="27"/>
                <w:szCs w:val="27"/>
              </w:rPr>
              <w:lastRenderedPageBreak/>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11</w:t>
            </w:r>
            <w:r w:rsidRPr="00622EE0">
              <w:rPr>
                <w:rFonts w:ascii="Times New Roman" w:eastAsia="Times New Roman" w:hAnsi="Times New Roman" w:cs="Times New Roman"/>
                <w:color w:val="000000"/>
                <w:sz w:val="27"/>
                <w:szCs w:val="27"/>
              </w:rPr>
              <w:lastRenderedPageBreak/>
              <w:t>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13</w:t>
            </w:r>
            <w:r w:rsidRPr="00622EE0">
              <w:rPr>
                <w:rFonts w:ascii="Times New Roman" w:eastAsia="Times New Roman" w:hAnsi="Times New Roman" w:cs="Times New Roman"/>
                <w:color w:val="000000"/>
                <w:sz w:val="27"/>
                <w:szCs w:val="27"/>
              </w:rPr>
              <w:lastRenderedPageBreak/>
              <w:t>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11</w:t>
            </w:r>
            <w:r w:rsidRPr="00622EE0">
              <w:rPr>
                <w:rFonts w:ascii="Times New Roman" w:eastAsia="Times New Roman" w:hAnsi="Times New Roman" w:cs="Times New Roman"/>
                <w:color w:val="000000"/>
                <w:sz w:val="27"/>
                <w:szCs w:val="27"/>
              </w:rPr>
              <w:lastRenderedPageBreak/>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124</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244</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261</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84</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93</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99</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103</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- 31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r w:rsidRPr="00622EE0">
              <w:rPr>
                <w:rFonts w:ascii="Times New Roman" w:eastAsia="Times New Roman" w:hAnsi="Times New Roman" w:cs="Times New Roman"/>
                <w:color w:val="000000"/>
                <w:sz w:val="27"/>
                <w:szCs w:val="27"/>
              </w:rPr>
              <w:lastRenderedPageBreak/>
              <w:t>16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- 11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r w:rsidRPr="00622EE0">
              <w:rPr>
                <w:rFonts w:ascii="Times New Roman" w:eastAsia="Times New Roman" w:hAnsi="Times New Roman" w:cs="Times New Roman"/>
                <w:color w:val="000000"/>
                <w:sz w:val="27"/>
                <w:szCs w:val="27"/>
              </w:rPr>
              <w:lastRenderedPageBreak/>
              <w:t>11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r w:rsidRPr="00622EE0">
              <w:rPr>
                <w:rFonts w:ascii="Times New Roman" w:eastAsia="Times New Roman" w:hAnsi="Times New Roman" w:cs="Times New Roman"/>
                <w:color w:val="000000"/>
                <w:sz w:val="27"/>
                <w:szCs w:val="27"/>
              </w:rPr>
              <w:lastRenderedPageBreak/>
              <w:t>27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w:t>
            </w:r>
            <w:r w:rsidRPr="00622EE0">
              <w:rPr>
                <w:rFonts w:ascii="Times New Roman" w:eastAsia="Times New Roman" w:hAnsi="Times New Roman" w:cs="Times New Roman"/>
                <w:color w:val="000000"/>
                <w:sz w:val="27"/>
                <w:szCs w:val="27"/>
              </w:rPr>
              <w:lastRenderedPageBreak/>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w:t>
            </w:r>
            <w:r w:rsidRPr="00622EE0">
              <w:rPr>
                <w:rFonts w:ascii="Times New Roman" w:eastAsia="Times New Roman" w:hAnsi="Times New Roman" w:cs="Times New Roman"/>
                <w:color w:val="000000"/>
                <w:sz w:val="27"/>
                <w:szCs w:val="27"/>
              </w:rPr>
              <w:lastRenderedPageBreak/>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r w:rsidRPr="00622EE0">
              <w:rPr>
                <w:rFonts w:ascii="Times New Roman" w:eastAsia="Times New Roman" w:hAnsi="Times New Roman" w:cs="Times New Roman"/>
                <w:color w:val="000000"/>
                <w:sz w:val="27"/>
                <w:szCs w:val="27"/>
              </w:rPr>
              <w:lastRenderedPageBreak/>
              <w:t>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457</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548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483</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549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18 0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182</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167</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191</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193</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13 3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8 5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&gt; </w:t>
            </w:r>
            <w:r w:rsidRPr="00622EE0">
              <w:rPr>
                <w:rFonts w:ascii="Times New Roman" w:eastAsia="Times New Roman" w:hAnsi="Times New Roman" w:cs="Times New Roman"/>
                <w:color w:val="000000"/>
                <w:sz w:val="27"/>
                <w:szCs w:val="27"/>
              </w:rPr>
              <w:lastRenderedPageBreak/>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 </w:t>
            </w:r>
            <w:r w:rsidRPr="00622EE0">
              <w:rPr>
                <w:rFonts w:ascii="Times New Roman" w:eastAsia="Times New Roman" w:hAnsi="Times New Roman" w:cs="Times New Roman"/>
                <w:color w:val="000000"/>
                <w:sz w:val="27"/>
                <w:szCs w:val="27"/>
              </w:rPr>
              <w:lastRenderedPageBreak/>
              <w:t>21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-3 5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r w:rsidRPr="00622EE0">
              <w:rPr>
                <w:rFonts w:ascii="Times New Roman" w:eastAsia="Times New Roman" w:hAnsi="Times New Roman" w:cs="Times New Roman"/>
                <w:color w:val="000000"/>
                <w:sz w:val="27"/>
                <w:szCs w:val="27"/>
              </w:rPr>
              <w:lastRenderedPageBreak/>
              <w:t>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99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r w:rsidRPr="00622EE0">
              <w:rPr>
                <w:rFonts w:ascii="Times New Roman" w:eastAsia="Times New Roman" w:hAnsi="Times New Roman" w:cs="Times New Roman"/>
                <w:color w:val="000000"/>
                <w:sz w:val="27"/>
                <w:szCs w:val="27"/>
              </w:rPr>
              <w:lastRenderedPageBreak/>
              <w:t>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88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441</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451</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453</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167</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169</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539</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178</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181</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- 31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182</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- 21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2 1 2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Примечания: 1 Начиная с температур ниже минус 20 °С, бетон выдерживают способом термоса с противоморозн ы ми добавками.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Основание отогревают до положительной температуры на глубину не менее 30 см при т еп лоог раждениях № 1 и 2, и 50 см при теплоог раждения х № 3 и 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Начальная температура бетона (после укладки и уплотнения) должна быть не ниже -25 °С, конечная принята 5 °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Номера примененных теплоограждений, их конструкции и коэффициент теплопередачи приведены в приложении Г, таблица Г.3.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5.4 - Основные параметры выдерживания бетона не неотогретом основании способом «термоса»</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02"/>
        <w:gridCol w:w="597"/>
        <w:gridCol w:w="519"/>
        <w:gridCol w:w="460"/>
        <w:gridCol w:w="387"/>
        <w:gridCol w:w="454"/>
        <w:gridCol w:w="392"/>
        <w:gridCol w:w="449"/>
        <w:gridCol w:w="793"/>
        <w:gridCol w:w="1054"/>
        <w:gridCol w:w="387"/>
        <w:gridCol w:w="454"/>
        <w:gridCol w:w="421"/>
        <w:gridCol w:w="420"/>
        <w:gridCol w:w="793"/>
        <w:gridCol w:w="1061"/>
      </w:tblGrid>
      <w:tr w:rsidR="00622EE0" w:rsidRPr="00622EE0" w:rsidTr="00622EE0">
        <w:trPr>
          <w:tblHeader/>
          <w:tblCellSpacing w:w="7" w:type="dxa"/>
        </w:trPr>
        <w:tc>
          <w:tcPr>
            <w:tcW w:w="1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теплоограждения</w:t>
            </w: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Модуль поверх</w:t>
            </w:r>
            <w:r w:rsidRPr="00622EE0">
              <w:rPr>
                <w:rFonts w:ascii="Times New Roman" w:eastAsia="Times New Roman" w:hAnsi="Times New Roman" w:cs="Times New Roman"/>
                <w:color w:val="000000"/>
                <w:sz w:val="27"/>
                <w:szCs w:val="27"/>
              </w:rPr>
              <w:lastRenderedPageBreak/>
              <w:t>ности</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Прочность </w:t>
            </w:r>
            <w:r w:rsidRPr="00622EE0">
              <w:rPr>
                <w:rFonts w:ascii="Times New Roman" w:eastAsia="Times New Roman" w:hAnsi="Times New Roman" w:cs="Times New Roman"/>
                <w:color w:val="000000"/>
                <w:sz w:val="27"/>
                <w:szCs w:val="27"/>
              </w:rPr>
              <w:lastRenderedPageBreak/>
              <w:t>бетона, % R</w:t>
            </w:r>
            <w:r w:rsidRPr="00622EE0">
              <w:rPr>
                <w:rFonts w:ascii="Times New Roman" w:eastAsia="Times New Roman" w:hAnsi="Times New Roman" w:cs="Times New Roman"/>
                <w:color w:val="000000"/>
                <w:sz w:val="27"/>
                <w:szCs w:val="27"/>
                <w:vertAlign w:val="subscript"/>
              </w:rPr>
              <w:t>28</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Скорость </w:t>
            </w:r>
            <w:r w:rsidRPr="00622EE0">
              <w:rPr>
                <w:rFonts w:ascii="Times New Roman" w:eastAsia="Times New Roman" w:hAnsi="Times New Roman" w:cs="Times New Roman"/>
                <w:color w:val="000000"/>
                <w:sz w:val="27"/>
                <w:szCs w:val="27"/>
              </w:rPr>
              <w:lastRenderedPageBreak/>
              <w:t>ветра, м/сек</w:t>
            </w:r>
          </w:p>
        </w:tc>
        <w:tc>
          <w:tcPr>
            <w:tcW w:w="2050" w:type="pct"/>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Минимальная температура среды, °С, при которой можно выдерживать бетона класса</w:t>
            </w:r>
          </w:p>
        </w:tc>
        <w:tc>
          <w:tcPr>
            <w:tcW w:w="1950" w:type="pct"/>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Продолжительность выдерживания, ч, бетона класса</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5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 на портландцементе марки 400 с расходом кг/м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бетона</w:t>
            </w:r>
          </w:p>
        </w:tc>
        <w:tc>
          <w:tcPr>
            <w:tcW w:w="65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 на портландцементе марки 400 с расходом кг/м</w:t>
            </w:r>
            <w:r w:rsidRPr="00622EE0">
              <w:rPr>
                <w:rFonts w:ascii="Times New Roman" w:eastAsia="Times New Roman" w:hAnsi="Times New Roman" w:cs="Times New Roman"/>
                <w:color w:val="000000"/>
                <w:sz w:val="27"/>
                <w:szCs w:val="27"/>
                <w:vertAlign w:val="superscript"/>
              </w:rPr>
              <w:t>3 </w:t>
            </w:r>
            <w:r w:rsidRPr="00622EE0">
              <w:rPr>
                <w:rFonts w:ascii="Times New Roman" w:eastAsia="Times New Roman" w:hAnsi="Times New Roman" w:cs="Times New Roman"/>
                <w:color w:val="000000"/>
                <w:sz w:val="27"/>
                <w:szCs w:val="27"/>
              </w:rPr>
              <w:t>бетона</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 на портландцементе марки 500 с расходом кг/м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бетона</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 на шлакопортландцементе марки 400 с расходом кг/м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бетона</w:t>
            </w:r>
          </w:p>
        </w:tc>
        <w:tc>
          <w:tcPr>
            <w:tcW w:w="55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 на портландцементе марки 400 с расходом кг/м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бетона</w:t>
            </w:r>
          </w:p>
        </w:tc>
        <w:tc>
          <w:tcPr>
            <w:tcW w:w="5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 на портландцементе марки 400 с расходом кг/м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бетона</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 на портландцементе марки 500 с расходом кг/м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бетона</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 на шлакопортландцементе марки 400 с расходом кг/м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бетона</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400</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500</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450</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226</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500</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450</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390</w:t>
            </w:r>
          </w:p>
        </w:tc>
      </w:tr>
      <w:tr w:rsidR="00622EE0" w:rsidRPr="00622EE0" w:rsidTr="00622EE0">
        <w:trPr>
          <w:tblHeader/>
          <w:tblCellSpacing w:w="7" w:type="dxa"/>
        </w:trPr>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r>
      <w:tr w:rsidR="00622EE0" w:rsidRPr="00622EE0" w:rsidTr="00622EE0">
        <w:trPr>
          <w:tblCellSpacing w:w="7" w:type="dxa"/>
        </w:trPr>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108</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- 1 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62</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112</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158</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163</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167</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93</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53</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101</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109</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244</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144</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261</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147</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93</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99</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103</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128</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548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404</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383</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399</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&gt;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Примечания: 1 При температуре воздуха ниже минус 10 °С необходимо устраивать тепляк.</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При температуре основания ниже минус 15 °С требуется производить термообработку 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Начальная температура бетона (после укладки и уплотнения) должна быть не ниже 25 °С, конечная принята 5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Номера примененных теплоограждений, их конструкции и коэффициенты теплопередачи приведены в приложении Г, таблица Г.3.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5.5 - Допустимая продолжительность укладки слоев бетонной смеси</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703"/>
        <w:gridCol w:w="3558"/>
        <w:gridCol w:w="3182"/>
      </w:tblGrid>
      <w:tr w:rsidR="00622EE0" w:rsidRPr="00622EE0" w:rsidTr="00622EE0">
        <w:trPr>
          <w:tblHeader/>
          <w:tblCellSpacing w:w="7" w:type="dxa"/>
        </w:trPr>
        <w:tc>
          <w:tcPr>
            <w:tcW w:w="1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Температура бетонной смеси, °С</w:t>
            </w:r>
          </w:p>
        </w:tc>
        <w:tc>
          <w:tcPr>
            <w:tcW w:w="18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Предельно допустимый возраст бетонной смеси к началу ее укладки</w:t>
            </w:r>
          </w:p>
        </w:tc>
        <w:tc>
          <w:tcPr>
            <w:tcW w:w="1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Предельно допустимая продолжительность укладки слоя</w:t>
            </w:r>
          </w:p>
        </w:tc>
      </w:tr>
      <w:tr w:rsidR="00622EE0" w:rsidRPr="00622EE0" w:rsidTr="00622EE0">
        <w:trPr>
          <w:tblCellSpacing w:w="7" w:type="dxa"/>
        </w:trPr>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5-10</w:t>
            </w:r>
          </w:p>
        </w:tc>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ч. 30 мин.</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ч .</w:t>
            </w:r>
          </w:p>
        </w:tc>
      </w:tr>
      <w:tr w:rsidR="00622EE0" w:rsidRPr="00622EE0" w:rsidTr="00622EE0">
        <w:trPr>
          <w:tblCellSpacing w:w="7" w:type="dxa"/>
        </w:trPr>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1-15</w:t>
            </w:r>
          </w:p>
        </w:tc>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ч. 15 мин.</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ч. 30 мин.</w:t>
            </w:r>
          </w:p>
        </w:tc>
      </w:tr>
      <w:tr w:rsidR="00622EE0" w:rsidRPr="00622EE0" w:rsidTr="00622EE0">
        <w:trPr>
          <w:tblCellSpacing w:w="7" w:type="dxa"/>
        </w:trPr>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15-20</w:t>
            </w:r>
          </w:p>
        </w:tc>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 мин.</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ч. 15 мин.</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технологической карте приведены области применения, рекомендации по организации и технологии производства работ, требования к качеству и приемке работ, потребность в материально-технических ресурсах, решения по технике безопасности и основные параметры термосного выдерживания монолитных конструкций.</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5.3 Обогрев конструкций инфракрасными лучами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5.3.1 Сущность инфракрасного обогрева конструкций заключается в использовании тепловой энергии, выделяемой инфракрасными излучателями и направленной на открытые или опалубленные поверхности обогревае м ых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5.3.2 Обогрев конструкций инфракрасными лучами монолитных конструкций при производстве бетонных работ при отрицательных температурах воздуха включает: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отогрев промороженных бетонных и грунтовых оснований, арматуры, закладных металлических деталей и опалубки, удаление снега и наледи;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интенсификацию твердения бетона конструкций и сооружений, возводимых в скользящей либо объемно-переставной опалубках, плит перекрытий и покрытий, вертикальных и наклонных конструкций, бетонируемых в металлической или конструктивной опалубках;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предварительный отогрев зоны стыков сборных железобетонных конструкций и ускорение твердения бетона или раствора при заделке стыков;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ускорение твердения бетона или раствора при укрупнительной сборке большеразмерны х железобетонных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создание тепловой защиты поверхностей, недоступных для утепления.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5.3.3 Чаще всего для инфракрасного обогрева применяются ТЭН ы типа НВСЖ или НВС.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Инфракрасные излучатели, помещенные внутрь полусферического или трапецеидального отражателя, снабженного крепящим устройством, составляют инфракра с ную установку (рисунок 5.1). Полусферические отражатели </w:t>
      </w:r>
      <w:r w:rsidRPr="00622EE0">
        <w:rPr>
          <w:rFonts w:ascii="Times New Roman" w:eastAsia="Times New Roman" w:hAnsi="Times New Roman" w:cs="Times New Roman"/>
          <w:color w:val="000000"/>
          <w:sz w:val="27"/>
          <w:szCs w:val="27"/>
        </w:rPr>
        <w:lastRenderedPageBreak/>
        <w:t>применяют при необходимости передачи энергии излучением на расстоянии до трех метров, а трапециидал ьны е - до одного метра.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39BA858" wp14:editId="359635C6">
            <wp:extent cx="3676650" cy="2495550"/>
            <wp:effectExtent l="0" t="0" r="0" b="0"/>
            <wp:docPr id="206" name="Рисунок 206" descr="http://images.znaytovar.ru/images/text/40412.files/image4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images.znaytovar.ru/images/text/40412.files/image409.gif"/>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676650" cy="24955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5.1 - Н екото ры е модификации установок инфракрасного нагрева закрытого типа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 - «короб»; б - установка-опалубка; в - нащ ельн ик; г - камера щелевидного типа; д - камера с излучаемыми поверхностями, нагреваемыми индукционным методом; е - «колпак»; ж - одиночные излучатели; з - излучатели столбчатого типа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инфракрасный излучатель; 2 - р ефлектирующая поверхность; 3 - воспринимающая поверхность; 4 - синтетическая пленка; 5 - бетон; 6 - ограждение; 7 - излучающая поверхность; 8 - индуктор; 9 - укрытие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5.3.4 В ОАО « ПКТИпромстрой» разработана технологическая карта по инфракрасному обогреву монолитных конструкций. Карта содержит организационно-технологические и технические решения по инфракрасному обогреву монолитных конструкций, реализация которых при производстве бетонных (железобетонных) работ в зимних условиях при отрицательных температурах воздуха имеет целью способствовать ускорению работ, снижению затрат труда и повышению качества возводимы х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технологической карте приводятся: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схемы обогревающих устройств;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указания по подготовке конструкций к бетонированию и требования к готовности предшествующих работ и строительных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схемы организации рабочей зоны на время производства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методы и последовательность производства работ, описание процесса установки и подключения электрообогревающих устройств;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электрические параметры обогрева и температурный режим, обеспечивающий необходимый набор прочности;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профессиональный и численно-квалификационный состав рабочих;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калькуляция трудовых затрат и графики производства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5.3.5 Расчет параметров инфракрасного обогрева приведен в приложении Н.</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5.4 Электродный прогрев монолитных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5.4 .1 Сущность электродного прогрева заключается в том, что выделение тепла происходит непосредственно в бетоне при пропускании через него электрического тока.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Применение этого метода наиболее эффективно при бетонировании в зимних условиях фундаментов, колонн, стен и перегородок, плоских перекрытий, бетонных подготовок под полы.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зависимости от принятой схемы расстановки и подключения электродов электродный прогрев разделяется на сквозной, периферийный и с использованием в качестве электродов арматуры.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Электродный прогрев монолитных конструкций может быть совмещен с другими способами интенсификации твердения бетона, например, предварительным прогревом бетонной смеси, использованием различных химических добавок (кроме добавок, в состав которых входит мочевина и поташ).</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ОАО « ПК ТИпромстрой» разработана технологическая карта на электродный прогрев конструкций из монолитного бетона. В карте приводятся: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схемы электродного прогрева;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указания по подготовке конструкций к бетонированию, прогреву и требования к готовности предшествующих работ и строительных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схема организации рабочей зоны на время производства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методы и последовательность производства работ, описание установки и подключения электрооборудования и осуществления прогрева 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электрические параметры прогрева;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профессиональный и численно-квалификационный состав рабочих;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график выполнения работ и к ал ькуляци я затрат труда;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указания по контролю качества и приемке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решения по технике безопасности;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потребность в необходимых материально-технических ресурсах, электротехническом оборудовании и эксплуатационных материалах;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рекомендации по энергосбережению;</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технико-экономические ресурсы.</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5.5 Электрообогрев 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5.5.1 Сущность электрообогрева заключается в непосредственной теплопередаче от греющих поверхностей к бетону, нагревая его путем теплопроводности. Область применения электрообогрева приведена в таблице 5.2.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5.5.2 Электрообогрев бетона монолитных конструкций осуществляется: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нагревательными проводами и греющими кабелями;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проволочными и пластинчатыми нагревателями, установленными в металлической опалубке;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греющей опалубкой, в которой используются трубчатые электронагреватели (ТЭН ы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токопроводящих покрытий, располагаемых на внешней стороне палубы, соприкасающейся с бетоном (с внешним активным слоем);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термоактивными гибкими покрытиями (ТАКП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стержневыми электронагревателями;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сетчатыми электронагревателями.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Параметры электрообогрева монолитных конструкций приведены ниже (таблица 5.6).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5.6 - Параметры электрообогрева стен, перекрытий и пок р ытий</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2"/>
        <w:gridCol w:w="1030"/>
        <w:gridCol w:w="1183"/>
        <w:gridCol w:w="1551"/>
        <w:gridCol w:w="989"/>
        <w:gridCol w:w="719"/>
        <w:gridCol w:w="1170"/>
        <w:gridCol w:w="792"/>
        <w:gridCol w:w="649"/>
        <w:gridCol w:w="1068"/>
      </w:tblGrid>
      <w:tr w:rsidR="00622EE0" w:rsidRPr="00622EE0" w:rsidTr="00622EE0">
        <w:trPr>
          <w:tblHeader/>
          <w:tblCellSpacing w:w="7" w:type="dxa"/>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п/п</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Толщина покрываемого слоя, </w:t>
            </w:r>
            <w:r w:rsidRPr="00622EE0">
              <w:rPr>
                <w:rFonts w:ascii="Times New Roman" w:eastAsia="Times New Roman" w:hAnsi="Times New Roman" w:cs="Times New Roman"/>
                <w:color w:val="000000"/>
                <w:sz w:val="27"/>
                <w:szCs w:val="27"/>
              </w:rPr>
              <w:lastRenderedPageBreak/>
              <w:t>мм</w:t>
            </w:r>
          </w:p>
        </w:tc>
        <w:tc>
          <w:tcPr>
            <w:tcW w:w="8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Способ электрообогрева</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Скорость электрообогрева, °С/ч</w:t>
            </w:r>
          </w:p>
        </w:tc>
        <w:tc>
          <w:tcPr>
            <w:tcW w:w="5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Температура термического прогрев</w:t>
            </w:r>
            <w:r w:rsidRPr="00622EE0">
              <w:rPr>
                <w:rFonts w:ascii="Times New Roman" w:eastAsia="Times New Roman" w:hAnsi="Times New Roman" w:cs="Times New Roman"/>
                <w:color w:val="000000"/>
                <w:sz w:val="27"/>
                <w:szCs w:val="27"/>
              </w:rPr>
              <w:lastRenderedPageBreak/>
              <w:t>а, °С</w:t>
            </w:r>
          </w:p>
        </w:tc>
        <w:tc>
          <w:tcPr>
            <w:tcW w:w="15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Продолжительность электрообогрева, ч</w:t>
            </w:r>
          </w:p>
        </w:tc>
        <w:tc>
          <w:tcPr>
            <w:tcW w:w="10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Удельная электрическая мощность опалубки, кВт/м</w:t>
            </w:r>
            <w:r w:rsidRPr="00622EE0">
              <w:rPr>
                <w:rFonts w:ascii="Times New Roman" w:eastAsia="Times New Roman" w:hAnsi="Times New Roman" w:cs="Times New Roman"/>
                <w:color w:val="000000"/>
                <w:sz w:val="27"/>
                <w:szCs w:val="27"/>
                <w:vertAlign w:val="superscript"/>
              </w:rPr>
              <w:t>2</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разогреве</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изотермическом прогреве</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остывании</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 разогрев</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 изотерический прогрев</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Односторонний</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6 , 11, 2 0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0,78</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Двустор.</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Одностор.</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0,75</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0,78</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Двустор.</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Одностор.</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0,75</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0,78</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Двусторонний</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700-800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Продолжение таблицы 5.6 - Э л ектро обог рев колонн, балок</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9"/>
        <w:gridCol w:w="810"/>
        <w:gridCol w:w="1215"/>
        <w:gridCol w:w="1593"/>
        <w:gridCol w:w="1015"/>
        <w:gridCol w:w="737"/>
        <w:gridCol w:w="1201"/>
        <w:gridCol w:w="812"/>
        <w:gridCol w:w="665"/>
        <w:gridCol w:w="1096"/>
      </w:tblGrid>
      <w:tr w:rsidR="00622EE0" w:rsidRPr="00622EE0" w:rsidTr="00622EE0">
        <w:trPr>
          <w:tblHeader/>
          <w:tblCellSpacing w:w="7" w:type="dxa"/>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п/п</w:t>
            </w:r>
          </w:p>
        </w:tc>
        <w:tc>
          <w:tcPr>
            <w:tcW w:w="5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Сечение колонн</w:t>
            </w:r>
          </w:p>
        </w:tc>
        <w:tc>
          <w:tcPr>
            <w:tcW w:w="6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Способ электрообогрева</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Скорость электрообогрева, °С/ч</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Температура термического прогрева, °С</w:t>
            </w:r>
          </w:p>
        </w:tc>
        <w:tc>
          <w:tcPr>
            <w:tcW w:w="15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Продолжительность электрообогрева, ч</w:t>
            </w:r>
          </w:p>
        </w:tc>
        <w:tc>
          <w:tcPr>
            <w:tcW w:w="105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Удельная электрическая мощность опалубки, кВт/м</w:t>
            </w:r>
            <w:r w:rsidRPr="00622EE0">
              <w:rPr>
                <w:rFonts w:ascii="Times New Roman" w:eastAsia="Times New Roman" w:hAnsi="Times New Roman" w:cs="Times New Roman"/>
                <w:color w:val="000000"/>
                <w:sz w:val="27"/>
                <w:szCs w:val="27"/>
                <w:vertAlign w:val="superscript"/>
              </w:rPr>
              <w:t>2</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разогреве</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изотермическом прогреве</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остывании</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 разогрев</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 изотерический прогрев</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 × 300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 контуру сечения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0,47</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400 × 400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0,79</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0,47</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500 × 500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0,66</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0,34</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600 × 600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0,692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800 × 800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0,25</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r w:rsidRPr="00622EE0">
              <w:rPr>
                <w:rFonts w:ascii="Times New Roman" w:eastAsia="Times New Roman" w:hAnsi="Times New Roman" w:cs="Times New Roman"/>
                <w:color w:val="000000"/>
                <w:sz w:val="27"/>
                <w:szCs w:val="27"/>
              </w:rPr>
              <w:lastRenderedPageBreak/>
              <w:t>3</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1000×</w:t>
            </w:r>
            <w:r w:rsidRPr="00622EE0">
              <w:rPr>
                <w:rFonts w:ascii="Times New Roman" w:eastAsia="Times New Roman" w:hAnsi="Times New Roman" w:cs="Times New Roman"/>
                <w:color w:val="000000"/>
                <w:sz w:val="27"/>
                <w:szCs w:val="27"/>
              </w:rPr>
              <w:lastRenderedPageBreak/>
              <w:t>1000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То же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0,25</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lastRenderedPageBreak/>
        <w:t>Продолжение таблицы 5.6 - Электрообогрев ростверков, плит, ленточных фундаментов, подколонников</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2"/>
        <w:gridCol w:w="1030"/>
        <w:gridCol w:w="1183"/>
        <w:gridCol w:w="1551"/>
        <w:gridCol w:w="989"/>
        <w:gridCol w:w="719"/>
        <w:gridCol w:w="1170"/>
        <w:gridCol w:w="792"/>
        <w:gridCol w:w="649"/>
        <w:gridCol w:w="1068"/>
      </w:tblGrid>
      <w:tr w:rsidR="00622EE0" w:rsidRPr="00622EE0" w:rsidTr="00622EE0">
        <w:trPr>
          <w:tblHeader/>
          <w:tblCellSpacing w:w="7" w:type="dxa"/>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п/п</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Толщина покрываемого слоя, мм</w:t>
            </w:r>
          </w:p>
        </w:tc>
        <w:tc>
          <w:tcPr>
            <w:tcW w:w="6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Способ электрообогрева</w:t>
            </w:r>
          </w:p>
        </w:tc>
        <w:tc>
          <w:tcPr>
            <w:tcW w:w="5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Скорость электрообогрева, °С/ч</w:t>
            </w:r>
          </w:p>
        </w:tc>
        <w:tc>
          <w:tcPr>
            <w:tcW w:w="5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Температура термического прогрева, °С</w:t>
            </w:r>
          </w:p>
        </w:tc>
        <w:tc>
          <w:tcPr>
            <w:tcW w:w="15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Продолжительность электрообогрева, ч</w:t>
            </w:r>
          </w:p>
        </w:tc>
        <w:tc>
          <w:tcPr>
            <w:tcW w:w="10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Удельная электрическая мощность опалубки, кВт/м</w:t>
            </w:r>
            <w:r w:rsidRPr="00622EE0">
              <w:rPr>
                <w:rFonts w:ascii="Times New Roman" w:eastAsia="Times New Roman" w:hAnsi="Times New Roman" w:cs="Times New Roman"/>
                <w:color w:val="000000"/>
                <w:sz w:val="27"/>
                <w:szCs w:val="27"/>
                <w:vertAlign w:val="superscript"/>
              </w:rPr>
              <w:t>2</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разогреве</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изотермическом прогреве</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остывании</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 разогрев</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 изотерический прогрев</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Односторонний</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0 , 25</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0,25</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 сут.</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0,25</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5-7 сут.</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0,25</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0,25</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 00 и более</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0,57</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0 , 2</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Продолжение таблицы 5.6 - Электрообогрев стыков</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4"/>
        <w:gridCol w:w="932"/>
        <w:gridCol w:w="1197"/>
        <w:gridCol w:w="1570"/>
        <w:gridCol w:w="1001"/>
        <w:gridCol w:w="727"/>
        <w:gridCol w:w="1184"/>
        <w:gridCol w:w="801"/>
        <w:gridCol w:w="656"/>
        <w:gridCol w:w="1081"/>
      </w:tblGrid>
      <w:tr w:rsidR="00622EE0" w:rsidRPr="00622EE0" w:rsidTr="00622EE0">
        <w:trPr>
          <w:tblHeader/>
          <w:tblCellSpacing w:w="7" w:type="dxa"/>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п/п</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Модуль поверхности</w:t>
            </w:r>
          </w:p>
        </w:tc>
        <w:tc>
          <w:tcPr>
            <w:tcW w:w="5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Способ электрообогрева</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Скорость электрообогрева, °С/ч</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Температура термического прогрев</w:t>
            </w:r>
            <w:r w:rsidRPr="00622EE0">
              <w:rPr>
                <w:rFonts w:ascii="Times New Roman" w:eastAsia="Times New Roman" w:hAnsi="Times New Roman" w:cs="Times New Roman"/>
                <w:color w:val="000000"/>
                <w:sz w:val="27"/>
                <w:szCs w:val="27"/>
              </w:rPr>
              <w:lastRenderedPageBreak/>
              <w:t>а, °С</w:t>
            </w:r>
          </w:p>
        </w:tc>
        <w:tc>
          <w:tcPr>
            <w:tcW w:w="15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Продолжительность электрообогрева, ч</w:t>
            </w:r>
          </w:p>
        </w:tc>
        <w:tc>
          <w:tcPr>
            <w:tcW w:w="12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Удельная электрическая мощность опалубки, кВт/м</w:t>
            </w:r>
            <w:r w:rsidRPr="00622EE0">
              <w:rPr>
                <w:rFonts w:ascii="Times New Roman" w:eastAsia="Times New Roman" w:hAnsi="Times New Roman" w:cs="Times New Roman"/>
                <w:color w:val="000000"/>
                <w:sz w:val="27"/>
                <w:szCs w:val="27"/>
                <w:vertAlign w:val="superscript"/>
              </w:rPr>
              <w:t>2</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разогреве</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изотермическом прогреве</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остывании</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 разогрев</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 изотерический прогрев</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Сквозной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12 , 1 8, 3 6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11,3</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12 , 1 8, 36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12, 18 , 3 6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15,6</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12, 18 , 3 6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12, 18 , 3 6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19,8</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Примечания: 1 Первая цифра в графе - продолжительность изотермического ° С прогрева обеспечивает прочность бетона к моменту остывания до 0 °С 40 % от марочной, вторая - 50 %, третья - 70 %.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Таблицы составлены на основании исходных данных: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 температура наружного воздуха принята минус 15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 начальная температура бетона после укладки 5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бетон класса 15 на портландцементе марок 400-500;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 теплоограждения № 3, 4 (приложение Г, таблица Г.3).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При пониже н ии те мпературы наружного воздуха для выполнения заданного режима нужно повысить напряжение на низкой стороне трансформатора на одну ступень, при повышении - понизить напряжение.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5.5.3 Электрообогрев нагревательными проводами целесообразно применять для монолитных колонн, балок, прогонов, свайных ростверков, перекрытий с модулем поверхности М</w:t>
      </w:r>
      <w:r w:rsidRPr="00622EE0">
        <w:rPr>
          <w:rFonts w:ascii="Times New Roman" w:eastAsia="Times New Roman" w:hAnsi="Times New Roman" w:cs="Times New Roman"/>
          <w:color w:val="000000"/>
          <w:sz w:val="27"/>
          <w:szCs w:val="27"/>
          <w:vertAlign w:val="subscript"/>
        </w:rPr>
        <w:t> n</w:t>
      </w:r>
      <w:r w:rsidRPr="00622EE0">
        <w:rPr>
          <w:rFonts w:ascii="Times New Roman" w:eastAsia="Times New Roman" w:hAnsi="Times New Roman" w:cs="Times New Roman"/>
          <w:color w:val="000000"/>
          <w:sz w:val="27"/>
          <w:szCs w:val="27"/>
        </w:rPr>
        <w:t> = 6 -10 , бетонирование которых может производиться при минимальной температуре воздуха до минус 40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Провода с металлической токонесущей изолированной жилой, подключаемые в электрическую сеть, работают как нагреватели сопротивления. Нагревательные провода закладываются непосредственно в массив монолитной конструкции.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ОАО « ПКТИпромстрой» разработана технологическая карта на электрообогрев нагревательными проводами монолитных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5.5.4 Электрообогрев монолитных конструкций проволочными и пластинчатыми нагревателями целесообразно применять для фундаментов под конструкции зданий и оборудование, массивных стен и т.п. с модулем поверхности М</w:t>
      </w:r>
      <w:r w:rsidRPr="00622EE0">
        <w:rPr>
          <w:rFonts w:ascii="Times New Roman" w:eastAsia="Times New Roman" w:hAnsi="Times New Roman" w:cs="Times New Roman"/>
          <w:color w:val="000000"/>
          <w:sz w:val="27"/>
          <w:szCs w:val="27"/>
          <w:vertAlign w:val="subscript"/>
        </w:rPr>
        <w:t> n</w:t>
      </w:r>
      <w:r w:rsidRPr="00622EE0">
        <w:rPr>
          <w:rFonts w:ascii="Times New Roman" w:eastAsia="Times New Roman" w:hAnsi="Times New Roman" w:cs="Times New Roman"/>
          <w:color w:val="000000"/>
          <w:sz w:val="27"/>
          <w:szCs w:val="27"/>
        </w:rPr>
        <w:t> = 3-6; колонн, балок, прогонов, элементов рамных конструкций, свайных ростверков, стен, перекрытий с модулем поверхности М</w:t>
      </w:r>
      <w:r w:rsidRPr="00622EE0">
        <w:rPr>
          <w:rFonts w:ascii="Times New Roman" w:eastAsia="Times New Roman" w:hAnsi="Times New Roman" w:cs="Times New Roman"/>
          <w:color w:val="000000"/>
          <w:sz w:val="27"/>
          <w:szCs w:val="27"/>
          <w:vertAlign w:val="subscript"/>
        </w:rPr>
        <w:t> n</w:t>
      </w:r>
      <w:r w:rsidRPr="00622EE0">
        <w:rPr>
          <w:rFonts w:ascii="Times New Roman" w:eastAsia="Times New Roman" w:hAnsi="Times New Roman" w:cs="Times New Roman"/>
          <w:color w:val="000000"/>
          <w:sz w:val="27"/>
          <w:szCs w:val="27"/>
        </w:rPr>
        <w:t> = 6- 10 ; полов, перегородок, плит перекрытий, тонкостенных конструкций с модулем поверхности М</w:t>
      </w:r>
      <w:r w:rsidRPr="00622EE0">
        <w:rPr>
          <w:rFonts w:ascii="Times New Roman" w:eastAsia="Times New Roman" w:hAnsi="Times New Roman" w:cs="Times New Roman"/>
          <w:color w:val="000000"/>
          <w:sz w:val="27"/>
          <w:szCs w:val="27"/>
          <w:vertAlign w:val="subscript"/>
        </w:rPr>
        <w:t> n</w:t>
      </w:r>
      <w:r w:rsidRPr="00622EE0">
        <w:rPr>
          <w:rFonts w:ascii="Times New Roman" w:eastAsia="Times New Roman" w:hAnsi="Times New Roman" w:cs="Times New Roman"/>
          <w:color w:val="000000"/>
          <w:sz w:val="27"/>
          <w:szCs w:val="27"/>
        </w:rPr>
        <w:t> = 10 -20, бетонирование которых может производиться при температуре воздуха до минус 40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ОАО « ПКТИпромстрой» разработана карта на электрообогрев проволочными и пластинчатыми нагревателями монолитных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карте приводятся: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схемы устройства и подключения проволочных и пластинчатых нагревателей;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указания по подготовке конструкций к бетонированию и требования к готовности предшествующих работ и строительных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конструктивные решения опалубки, оборудованной проволочными и пластинчатыми нагревателями;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описание процесса электрообогрева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расчет электрических параметров проволочных и пластинчатых нагревателей в зависимости от температуры наружного воздуха и т.д.</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5.5.5 Электрообогрев монолитных конструкций греющей опалубкой с трубчатыми электронагревателям и целесообразно применять для фундаментов под конструкции зданий и оборудование, массивных стен и т.п. с модулем поверхности М</w:t>
      </w:r>
      <w:r w:rsidRPr="00622EE0">
        <w:rPr>
          <w:rFonts w:ascii="Times New Roman" w:eastAsia="Times New Roman" w:hAnsi="Times New Roman" w:cs="Times New Roman"/>
          <w:color w:val="000000"/>
          <w:sz w:val="27"/>
          <w:szCs w:val="27"/>
          <w:vertAlign w:val="subscript"/>
        </w:rPr>
        <w:t> n</w:t>
      </w:r>
      <w:r w:rsidRPr="00622EE0">
        <w:rPr>
          <w:rFonts w:ascii="Times New Roman" w:eastAsia="Times New Roman" w:hAnsi="Times New Roman" w:cs="Times New Roman"/>
          <w:color w:val="000000"/>
          <w:sz w:val="27"/>
          <w:szCs w:val="27"/>
        </w:rPr>
        <w:t> = 3-6; колонн, балок, прогонов, элементов рамных конструкций, свайных ростверков, стен, перекрытий с модулем поверхности М</w:t>
      </w:r>
      <w:r w:rsidRPr="00622EE0">
        <w:rPr>
          <w:rFonts w:ascii="Times New Roman" w:eastAsia="Times New Roman" w:hAnsi="Times New Roman" w:cs="Times New Roman"/>
          <w:color w:val="000000"/>
          <w:sz w:val="27"/>
          <w:szCs w:val="27"/>
          <w:vertAlign w:val="subscript"/>
        </w:rPr>
        <w:t> n</w:t>
      </w:r>
      <w:r w:rsidRPr="00622EE0">
        <w:rPr>
          <w:rFonts w:ascii="Times New Roman" w:eastAsia="Times New Roman" w:hAnsi="Times New Roman" w:cs="Times New Roman"/>
          <w:color w:val="000000"/>
          <w:sz w:val="27"/>
          <w:szCs w:val="27"/>
        </w:rPr>
        <w:t> = 6-10; полов, перегородок, плит перекрытий, тонкостенных конструкций с М</w:t>
      </w:r>
      <w:r w:rsidRPr="00622EE0">
        <w:rPr>
          <w:rFonts w:ascii="Times New Roman" w:eastAsia="Times New Roman" w:hAnsi="Times New Roman" w:cs="Times New Roman"/>
          <w:color w:val="000000"/>
          <w:sz w:val="27"/>
          <w:szCs w:val="27"/>
          <w:vertAlign w:val="subscript"/>
        </w:rPr>
        <w:t> n</w:t>
      </w:r>
      <w:r w:rsidRPr="00622EE0">
        <w:rPr>
          <w:rFonts w:ascii="Times New Roman" w:eastAsia="Times New Roman" w:hAnsi="Times New Roman" w:cs="Times New Roman"/>
          <w:color w:val="000000"/>
          <w:sz w:val="27"/>
          <w:szCs w:val="27"/>
        </w:rPr>
        <w:t> = 10 -2 0, бетонирование которых может производиться при минимальной температуре воздуха до минус 40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ОАО «ПКТИпромстрой» разработана технологическая карта на электрообогрев монолитных конструкций греющей опалубкой с трубчатыми электронагревателями.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карте приводятся: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конструкция греющей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указания по подготовке конструкций к бетонированию и требования к готовности предшествующих работ и строительных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схема организации рабочей зоны;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описание процесса подключения греющей опалубки и осуществление с ее помощью обогрева монолитных конструкций и т.д.</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5.5.6 Термоактивные гибкие покрытия используются для внешнего обогрева монолитных конструкций. Все операции по укладке ТАГП и электрообогреву бетона указаны в технологической карте на электрообогрев цементной стяжки под полы и кровлю, разработанной ОАО « ПКТИп ромстрой»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5.5.7 Стержневые электронагреватели изготавливаются из круглой арматурной стали класса AI по ГОСТ 5781-82 *, марки Ст. 3 группы II по ГОСТ 380-94, диаметром не менее 8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Стержневые электронагреватели выполняют зигзагообразной формы и крепят к опалубке с помощью кронштейнов из диэлектрика. Расстояние между нагревателем и опалубкой дол ж но составлять 30-50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 .8 Сетчатые электронагреватели отличаются от пластинчатых тем, что вместо металлической ленты применена металлическая сетка (рисунок 5.2).</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E99C5DE" wp14:editId="4C48C6CA">
            <wp:extent cx="3181350" cy="2066925"/>
            <wp:effectExtent l="0" t="0" r="0" b="9525"/>
            <wp:docPr id="207" name="Рисунок 207" descr="http://images.znaytovar.ru/images/text/40412.files/image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images.znaytovar.ru/images/text/40412.files/image411.gif"/>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181350" cy="206692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5.2 - Сетчатый нагреватель</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лист из металла или фанеры; 2 - электротеплоизоляция из асбеста; 3 - сетчатый нагреватель; 4 - разводящие шины; 5 - утеплитель; 6 - наружный лист из фанеры; 7 - болты крепления</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5.6 Индукционный нагрев монолитных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5.6.1 Сущность индукционного нагрева монолитных конструкций заключается в использовании магнитной составляющей переменного электромагнитного поля для теплового действия электрического тока, наводимого электромагнитной индукцией.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При индукционном прогреве энергия переменного магнитного поля преобразуется в арматуре или стальной опалубке в тепловую и передается теплопроводностью бетону. Индукционный прогрев применим к конструкциям замкнутого контура, длина которых превышает размеры сечения, с густой </w:t>
      </w:r>
      <w:r w:rsidRPr="00622EE0">
        <w:rPr>
          <w:rFonts w:ascii="Times New Roman" w:eastAsia="Times New Roman" w:hAnsi="Times New Roman" w:cs="Times New Roman"/>
          <w:color w:val="000000"/>
          <w:sz w:val="27"/>
          <w:szCs w:val="27"/>
        </w:rPr>
        <w:lastRenderedPageBreak/>
        <w:t>арматурой с коэффициентом армирования более 0,5, при бетонировании которых имеется возможность обмотать их проводом (изготовить индуктор) или когда бетонирование производят в металлической опалубке.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5.6.2 Индукционный нагрев целесообразно применять для следующих монолитных конструкций: колонн, балок, прогонов, свайных ростверков, стен, перекрытий с модулем поверхности М</w:t>
      </w:r>
      <w:r w:rsidRPr="00622EE0">
        <w:rPr>
          <w:rFonts w:ascii="Times New Roman" w:eastAsia="Times New Roman" w:hAnsi="Times New Roman" w:cs="Times New Roman"/>
          <w:color w:val="000000"/>
          <w:sz w:val="27"/>
          <w:szCs w:val="27"/>
          <w:vertAlign w:val="subscript"/>
        </w:rPr>
        <w:t> n</w:t>
      </w:r>
      <w:r w:rsidRPr="00622EE0">
        <w:rPr>
          <w:rFonts w:ascii="Times New Roman" w:eastAsia="Times New Roman" w:hAnsi="Times New Roman" w:cs="Times New Roman"/>
          <w:color w:val="000000"/>
          <w:sz w:val="27"/>
          <w:szCs w:val="27"/>
        </w:rPr>
        <w:t> = 6- 10 , бетонирование которых производится при минимальной температуре воздуха минус 15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5.6.3. В ОАО « ПКТИпромстрой» разработана технологическая карта на индукционный прогрев монолитных конструкций. В карте приводятся: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схемы нагревающих устройств;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указания по подготовке конструкций к бетонированию и требования к готовности предшествующих работ и строительных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схема организации рабочей зоны на время производства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методы и последовательность производства работ, описание установки и подключение нагревающих устройств и осуществление с их помощью индукционного нагрева монолитных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электротехнических характеристики и количество витков индуктора в зависимости от температуры наружного воздуха;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профессиональный и численно-квалификационный состав рабочих;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калькуляция трудовых затрат и график производства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указания по контролю качества и приемке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решения по технике безопасности;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потребность в необходимости материально-технических ресурсах, электротехническом оборудовани и и эксплуатационных материалах;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рекомендации по энергосбережению;</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технико-экономические показатели.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5.6.4 Расчет параметров индукционного нагрева приведен в приложении М.</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5.7 Обогрев монолитных конструкций теплогенераторами на жидком топливе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5.7.1 Сущность применения теплогенераторов на жидком топливе заключается в использовании тепловой энергии, выделяемой теплогенераторами и направленной на открытые или опалубленные поверхности конструкций для их термообработки при бетонировании в зимних условиях.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5.7.2 Область применения теплогенераторов включает: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отогрев промороженных бетонных и грунтовых оснований, арматуры, закладных металлических деталей и опалубки удаление снега и наледи;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интенсификацию твердения бетона конструкций и сооружений, возводимых в скользящей либо объемно-переставной опалубке, плит перекрытий и покрытий, вертикальных и наклонных конструкций, бетонируемых в металлической опалубке;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предварительный отогрев зоны стыков сборных железобетонных конструкций и ускорение твердения бетона или раствора при заделке стыков;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ускорение твердения бетона или раствора при ук рупнительной сборке большеразмерны х железобетонных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создание тепловой защиты поверхностей, недоступных для устройства теплоизоляции.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5.7.3 В ОАО «ПКТИпромстрой» разработана технологическая карта на обогрев монолитных железобетонных конструкций теплогенераторами на жидком топливе. Технологическая карта включает в себя: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указания по подготовке к бетонированию и требования к г отовности предшествующих работ и строительных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схемы организации рабочей зоны на время производства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методы и последовательность производства работ, описание процесса установки обогревающих устройств;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температурный режим, обеспечивающий необходимый набор прочности;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профессиональный численно-квалификационный состав рабочих;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калькуляция трудовых затрат и график производства работ.</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5.8 Конвективно-лучевой обогрев монолитных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5.8 .1 Сущность конвективно-лучевого обогрева монолитных конструкций заключается в непосредственной передаче тепла от греющих поверхностей </w:t>
      </w:r>
      <w:r w:rsidRPr="00622EE0">
        <w:rPr>
          <w:rFonts w:ascii="Times New Roman" w:eastAsia="Times New Roman" w:hAnsi="Times New Roman" w:cs="Times New Roman"/>
          <w:color w:val="000000"/>
          <w:sz w:val="27"/>
          <w:szCs w:val="27"/>
        </w:rPr>
        <w:lastRenderedPageBreak/>
        <w:t>панельно-линейны х переносных электронагревателей через опалубку к прогреваемому бетону. Распространение тепла в самом бетоне происходит пу тем его теплопроводимости.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5.8.2 Применять конвективно-лучевой обогрев монолитных конструкций с помощью панельно-линейных переносных электронагревателей целесообразно для фундаментов под конструкции и оборудование, для массивных стен и т.п. с модулем поверхности М</w:t>
      </w:r>
      <w:r w:rsidRPr="00622EE0">
        <w:rPr>
          <w:rFonts w:ascii="Times New Roman" w:eastAsia="Times New Roman" w:hAnsi="Times New Roman" w:cs="Times New Roman"/>
          <w:color w:val="000000"/>
          <w:sz w:val="27"/>
          <w:szCs w:val="27"/>
          <w:vertAlign w:val="subscript"/>
        </w:rPr>
        <w:t> n</w:t>
      </w:r>
      <w:r w:rsidRPr="00622EE0">
        <w:rPr>
          <w:rFonts w:ascii="Times New Roman" w:eastAsia="Times New Roman" w:hAnsi="Times New Roman" w:cs="Times New Roman"/>
          <w:color w:val="000000"/>
          <w:sz w:val="27"/>
          <w:szCs w:val="27"/>
        </w:rPr>
        <w:t> = 3-6; колонн, балок, прогонов, элементов рамных конструкций, свайных ростверков, стен, перекрытий с модулем поверхности М</w:t>
      </w:r>
      <w:r w:rsidRPr="00622EE0">
        <w:rPr>
          <w:rFonts w:ascii="Times New Roman" w:eastAsia="Times New Roman" w:hAnsi="Times New Roman" w:cs="Times New Roman"/>
          <w:color w:val="000000"/>
          <w:sz w:val="27"/>
          <w:szCs w:val="27"/>
          <w:vertAlign w:val="subscript"/>
        </w:rPr>
        <w:t> n</w:t>
      </w:r>
      <w:r w:rsidRPr="00622EE0">
        <w:rPr>
          <w:rFonts w:ascii="Times New Roman" w:eastAsia="Times New Roman" w:hAnsi="Times New Roman" w:cs="Times New Roman"/>
          <w:color w:val="000000"/>
          <w:sz w:val="27"/>
          <w:szCs w:val="27"/>
        </w:rPr>
        <w:t> = 6-10; полов, перегородок, плит перекрытий, тонкостенных конструкций с модулем поверхности М</w:t>
      </w:r>
      <w:r w:rsidRPr="00622EE0">
        <w:rPr>
          <w:rFonts w:ascii="Times New Roman" w:eastAsia="Times New Roman" w:hAnsi="Times New Roman" w:cs="Times New Roman"/>
          <w:color w:val="000000"/>
          <w:sz w:val="27"/>
          <w:szCs w:val="27"/>
          <w:vertAlign w:val="subscript"/>
        </w:rPr>
        <w:t> n</w:t>
      </w:r>
      <w:r w:rsidRPr="00622EE0">
        <w:rPr>
          <w:rFonts w:ascii="Times New Roman" w:eastAsia="Times New Roman" w:hAnsi="Times New Roman" w:cs="Times New Roman"/>
          <w:color w:val="000000"/>
          <w:sz w:val="27"/>
          <w:szCs w:val="27"/>
        </w:rPr>
        <w:t> = 10 -20, бетонирование которых производится при минимальной температуре воздуха до минус 40 °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5.8.3 В ОАО «ПКТИпромстрой» разработана технологическая карта на конвективно-лучевой обогрев монолитных конструкций. В технологической карте приведены: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указания по подготовке конструкций к бетонированию и требования к готовности предшествующих работ и строительных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схема организации рабочей зоны на время производства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методы и последовательность производства работ по обогреву монолитных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теплотехнический расчет обогрева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профессиональный и численно-квалификационный состав рабочих;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график производства работ и калькуляция трудовых затрат;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указания по контролю качества и приемке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решения по технике безопасности;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потребность в материально-технических ресурсах;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рекомендации по энергосбережению;</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технико-экономические показатели.</w:t>
      </w:r>
    </w:p>
    <w:p w:rsidR="00622EE0" w:rsidRPr="00622EE0" w:rsidRDefault="00622EE0" w:rsidP="00622EE0">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6 Техника безопасности</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6.1 Общие положения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6.1.1 При производстве работ должны соблюдаться требования техники безопасности согласно СНиП 12-03-2001, СНиП III-4-80*, СНиП 3.01.01-85 *, </w:t>
      </w:r>
      <w:r w:rsidRPr="00622EE0">
        <w:rPr>
          <w:rFonts w:ascii="Times New Roman" w:eastAsia="Times New Roman" w:hAnsi="Times New Roman" w:cs="Times New Roman"/>
          <w:color w:val="000000"/>
          <w:sz w:val="27"/>
          <w:szCs w:val="27"/>
        </w:rPr>
        <w:lastRenderedPageBreak/>
        <w:t>государственных стандартов ССБТ, проекта производства работ, технологических карт, карт трудовых процессов и инструкций, утвержденных главным инженером строительной организации, производящей указанные работы.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(Измененная редакция, Изм. № 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6.1.2 Ответственность за соблюдение требований безопасности при эксплуатации машин, электро- и пневмоинструмента и технологической оснастки возлагается: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за техническое состояние машин, инструмента, технологической оснастки, включая средства защиты, - на организацию (лицо), на балансе (в собственности) которой они находятся, а при их передаче во временное пользование (аренду ) - на организацию (лицо), определенную договором;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за выполнение требований безопасного производства работ - на организации, выполняющие работы, в штате которых состоят работающие или которыми привлекаются к работе.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6.1.3 Рабочие при производстве работ должны иметь удостоверение на право производства конкретного вида работ, а также пройти инструктаж по безопасности труда в соответствии с требованиями ГОСТ 12.0.004-90.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.1 .4 Допуск рабочих к выполнению работ разрешается только после их ознакомления (под расписку) с технологической картой, проектом производства работ и, в случае необходимости, с требованиями, изложенными в наряде-допуске на производство работ повышенной опасности.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.1 .5 К самостоятельным верх олазным работам на высоте свыше 5 м от поверхности земли, перекрытия или рабочего настила, над которыми производятся работы непосредственно с конструкцией при их монтаже или ремонте, допускаются лица (рабочие и инженерно-технические работники) не моложе 18 лет, прошедшие медицинский осмотр и признанные годными, имеющие стаж верхолазных работ не менее одного года и тарифный разряд не ниже 3-го. Рабочие, впервые допускаемые к верхолазным работам, в течение одного года должны работать под непосредственным надзором опытных рабочих, назначенных приказом руководителя организации. При выполнении верхолазных работ основным средством, предохраняющим работающих от падения с высоты, является предохранительный пояс.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.1 .6 Применяемые при производстве бетонных работ машины, оборудование и технологическая оснастка по своим техническим характеристикам должны соответствовать условиям безопасного выполнения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6.1.7 При организации строительной площадки, размещении участков работ, рабочих мест, проездов строительных машин и транспортных средств, проходов </w:t>
      </w:r>
      <w:r w:rsidRPr="00622EE0">
        <w:rPr>
          <w:rFonts w:ascii="Times New Roman" w:eastAsia="Times New Roman" w:hAnsi="Times New Roman" w:cs="Times New Roman"/>
          <w:color w:val="000000"/>
          <w:sz w:val="27"/>
          <w:szCs w:val="27"/>
        </w:rPr>
        <w:lastRenderedPageBreak/>
        <w:t>для людей следует установить опасные для людей зоны, в пределах которых постоянно действуют или потенциально могут действовать опасные производственные факторы, обозначить их знаками безопасности, сигнальными ограждениями и надписями установленной формы.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6.1.8 При организации производства работ в темное время суток или в затемненных местах администрация должна обеспечить освещение рабочих мест, проездов и проходов к ним в соответствии с ГОСТ 12.1.046-85.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Освещенность должна быть равномерной, без слепящего действия осветительных присп о соблений на работающих.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.1 .9 Рабочие места, в зависимости от условий работ и принятой технологии производства работ, должны быть обеспечены согласно нормокомплектам технологической оснасткой, а также средствами связи и сигнализации.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.1.10 Подача материалов на рабочие места должна осуществляться в технологической последовательности, обеспечивающей безопасность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Складировать материалы на рабочих местах следует так, чтобы они не создавали опасности при выполнении работ и не стесняли проходы.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.1.11 Нахождение рабочих, работающих в местах, расположенных ближе 2 м от перепада по высоте на 1, 3 м и более, допускается при условии ограждения рабочих мест и проходов к ним защитными ограждениями по ГОСТ 12.4.059-89.</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Подъем на леса допускается только по специально установленным инвентарным лестницам.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.1.12 Средства подмащивания должны иметь ровные рабочие настилы с зазором между досками не более 5 мм, а при расположении настила на высоте 1, 3 м и более - ограждения и бортовые элементы. Соединения щитов настилов внахлестку допускается только по их длине, причем концы стыкуемых элементов должны быть расположены на опоре и перекрывать ее не менее чем на 0,2 м в каждую сторону.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.1.1 3 Ширина опасной зоны возводимого в опалубке сооружения зависит от местных условий и определяется проектом, однако не должна быть менее 10 м . Проходы внутри сооружения и около него в пределах опасной зоны должны быть перекрыты навесом и снабжены боковыми ограждениями.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6.1 .1 4 Линейные инженерно-технические работники обязаны периодически, не реже одного раза в год, проходить проверку знания ими правил техники безопасности и производственной санитарии с учетом характера выполняемых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Проверку знаний осуществляет комиссия, назначенная руководителем строительно-монтажной организации с оформлением записи в журнале регистрации и в удостоверении, выдаваемом под расписку экзаменуемому.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Руководители организаций должны быть аттестованы на знание норм и правил техники безопасности в экспертных комиссиях, организованных территориальными органами государственной экспертизы условий труда.</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6.2 Опалубочные работы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6.2.1 Опалубку, применяемую для возведения монолитных железобетонных конструкций, необходимо изготовлять и применять в соответствии с П ПР, утвержденным в установленном порядке.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установке опалубки в несколько ярусов каждый последующий ярус следует устанавливать только после закрепления нижнего яруса.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6.2.2 Подвесную опалубку железобетонных перекрытий зданий со стальными каркасами устанавливать лишь после окончательного закрепления элементов каркаса.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6.2.3 К разборке опалубки можно приступать только после достижения бетоном заданной прочности с разрешения производителя работ, а особо ответственных конструкций - с разрешения главного инженера.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разборке опалубки необходимо придерживаться определенной последовательности и указаний, предусмотренных в проекте производства работ или в инструкции завода-изготовителя.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6.2.4 При удалении поэтажных стоек, поддерживающих опалубку забетонированных перекрытий многоэтажных здани й , стойки опалубки нижележащего перекрытия удаляют частично, оставляя под балками и прогонами пролетом 4 м и более «стойки безопасности» на расстоянии не более 3 м одна от другой, а также от опор распал убливаемы х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6.2.5 При производстве опалубочных работ запрещается: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размещать на опалубке оборудование и материалы, не предусмотренные проектом производства работ, а также пребывание людей, непосредственно не участвующих в производстве работ, на настиле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работать неисправным инструментом и на неисправном оборудовании;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ходить по смазанной поверхности форм;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снимать ограждения с вращающихся частей машин и механизмов;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складывать на подмостях или на рабочем настиле разбираемые элементы опалубки, а также сбрасывать их с сооружения;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работать с приставных лестниц;</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загромождать проходы и доступы к противопожарному инвентарю, огнетушителям и гидрантам;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курить в местах, специально не отведенных для курения;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разводить огонь на опалубке или устанавливать нагревательные электроприборы, которые не предусмотрены проектом производства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скопление людей на рабочем полу опалубки и подвесных лесов;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допуск посторонних лиц на строящийся объект;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одновременное производство работ в двух и более ярусах по одной вертикали без защ и тных устройств;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производить работы на опалубке во время грозы или при силе ветра более шести баллов.</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6.3 Арматурные работы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3.1 При производстве арматурных работ необходимо:</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ограждать места, предназначенные для разматывания бухт и выпрямления арматуры;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при резке стержней арматуры станками на отрезки длиной менее 0,3 м применять приспособления, предупреждающие их разлет;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ограждать рабочее место при обработке стержней арматуры, выступающих за габариты верстака, а у двусторонних верстаков, кроме этого, разделять верстак посередине продольной металлической предохранительной сеткой высотой не менее 1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складировать заготовленн ую арматуру в специально отведенные для этого места;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закрывать щитами торцевые части стержней арматуры в местах общих проходов, имеющих ширину менее 1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6.3.2 При выполнении работ по натяжению арматуры необходимо:</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устанавливать в местах прохода работающих защитные ограждения высотой не менее 1,8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оборудовать устройство для натяжения арматуры сигнализацией, приводимой в действие при включении привода натяжного устройства;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не допускать пребывания людей на расстоянии ближе 1 м от арматурных стержней, нагреваемых электротоком.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6.3.3 Элементы каркасов арматуры необходимо пакетировать с учетом условий их подъема, складирования и транспортирования к месту монтажа.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6.3.4 Во время армирования фундаментов, тоннелей и других железобетонных конструкций заглубленного типа арматурные стержни необходимо подавать в котлован только с помощью специальных траверс или спускать их по приспособленным для этих целей лоткам.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6.3.5 При изготовлении железобетонных конструкций высотой более 3 м арматуру следует устанавливать, применяя инвентарные или изготовленные по типовым проектам леса и подмости. Во избежание перегрузки лесов, подмостей и стремянок не допускается хранение на них запасов арматуры.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6.3.6 Для установки арматуры колонн, стен и других вертикальных конструкций через каждые 2 м по высоте следует устраивать подмости с настилом шириной не менее 1 м и защи т ным ограждением высотой не менее 1,1 м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6.3.7 Арматуру колонн, устанавливаемую готовыми каркасами без опалубки, на время вывешивания верха каркаса и надежного соединения его с арматурой фундамента следует раскреплять инвентарными трубчатыми подпорками.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6.3.8 При производстве арматурных работ запрещается: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работать с непроверенных лесов и подмостей, а также с настилов, уложенных на случайные неустойчивые опоры;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находиться на каркасе до его окончательной установки и раскрепления;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оставлять без закрепления установленную арматуру;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чистить арматуру без защитных очков и плотных рукавиц;</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резать арматурные стержни, которые по прочности и диаметром превосходят технические показатели данного станка;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резать арматурные стержни длиной менее 30 см, если отсутствуют специальные приспособления для этой цели;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при работе на станках для гибки арматуры удлинять рычаги отрезками труб, а также опираться на эти рычаги;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занимать проходы и рабочее место у станка арматурными заготовками;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приступать к работе на неисправном оборудовании, применять неисправные инструменты и инвентарь.</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6.4 Укладка 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6.4.1 Бункера для перемещения бетонной смеси должны удовлетворять ГОСТ 21807-76* и иметь исправные приспособления (затворы), не допускающие случайной выгрузки смеси. Перемещение загруженного или порожнего бункера разрешается только при закрытом затворе.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6.4.2 Расстояние от низа бадьи до поверхности, на которую производится выгрузка смеси, не должно превы ш ать в момент выгрузки 1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6.4.3 Тара (бадьи, бункера) для перемещения бетонной смеси должна соответствовать ГОСТ 12.3.010-82.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6.4.4 Все движущиеся и вращающиеся части механизмов, применяемые при транспортировании и приготовлении растворов и бетонов, должны быть ограждены.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6.4.5 При бетонировании сооружения в вертикально-скользящей опалубке настил рабочего пола следует регулярно очищать от пролитой бетонной смеси. Отверстия в рабочем полу должны быть ограждены перилами. Рабочие, укладывающие бетонную смесь на поверхности, имеющей уклон более 20°, должны пользоваться предохранительными поясами.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6.4.6 При укладке, подаче и уплотнении бетонной смеси опалубку и поддерживающие лес а тщательно осмотреть, проверить на надежность установку стоек, лесов, а также убедиться в отсутствии щелей в опалубке, наличии закладных частей и пробок, предусмотренных проектом.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6.4.7 Во время прочистки (испытания, продувки) бетоноводов сжатым воздухом бетонщики, не занятые выполнением этих операций, должны отойти от бетоновода на расстояние не ближе 10 м, в направлении, перпендикулярном бетоноводу.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6.4.8 При уплотнении бетонной смеси электровибраторами перемещать вибратор за токоведущие шланги не допускается, а при перерывах в работе и при переходе с одного места на другое электровибраторы необходимо выключать.</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6.4.9 К работе с электровибратором допускаются бетонщики, имеющие квалификационную группу по электробезопасности не ниже II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Бетонщики, работающие с вибраторами, должны ежегодно проходить медицинское освидетельствование.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6.4 .10 При производстве бетонных работ запрещается: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обмывать вибратор водой во избежание попадания воды внутрь кожуха;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перемещать вибратор за токоведущие провода;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спускаться в траншею по распоркам, ходить по уложенной арматуре;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использовать для подачи бетонной смеси непроверенные и неисправные бункера и другую тару;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применять стационарные светильники в качестве переносных ручных ламп;</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работать при давлении сжатого воздуха, превышающем 0,5 МПа;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пребывание рабочих под виброхоботом во время выгрузки из него бетонной смеси;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производить продувку бетоноводов без предварительной установки отражающих экранов.</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6.5 Бетонные работы в зимних условиях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 .1 При электропрогреве бетона монтаж и присоединение электрооборудования к питающей электросети должны выполнять только электромонтеры, имеющие квалификационную группу по электробезопасности не ниже III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6.5.2 В зоне электропрогрева необходимо применять изолированные гибкие кабели или провода в защитном шланге. Не допускается прокладывать провода непосредственно по грунту или по слою опилок, а также провода с нарушенной изоляцией.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6.5.3 При электропрогреве бетона зона электропрогрева должна иметь защитное инвентарное ограждение в соответствии с проектом производства работ, удовлетворяющее ГОСТ 23407-78, звуковую или световую сигнализацию, загорающуюся при подаче напряжения на линию.</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6.5.4 Сигнальные лампы должны подключаться так, чтобы при их перегорании отключалась подача напряжения.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6.5.5 На участках электропрогрева бетона должны быть вывешены предупредительные надписи, знаки безопасности и плакаты в соответствии с ГОСТ 12.4.026-76*.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6.5.6 В темное время суток участок электропрогрева должен быть хорошо освещен.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6.5.7 После подключения электродов к сети и зануления бункера закрывается вход в зону работ и включается звуковой и световой сигналы.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Зона электропрогрева бетона должна находиться под круглосуточным наблюдением электромонтеров.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 .8 Пребывание посторонних лиц и выполнение каких-либо работ на этих участках не разрешается, за исключением работ, выполняемых персоналом, имеющим квалификационную группу по электробезопасност и не н иж е II и применяющим соответствующие средства защиты.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6.5.9 Напряжение источника питания цепей электропрогрева при электродном прогреве армированного и неармированного бетона должно быть не выше 220 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 .1 0 Использование напряжения до 380 В допускается при электроразогреве бетонной смеси, при индукционном нагреве и обогреве железобетонных конструкций и изделий с помощью электронагревательных приборов, устройство которых исключает короткое замыкание на арматуру.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 11 Рабочие, осуществляющие инфракрасный обогрев бетона с помощью открытых установок (типа сферических прожекторов и т.п.), обязательно должны пользоваться специальными очками.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6.5.12 Измерение температуры бетона с помощью технических термометров допускается при напряжении не более 60 В. Контролер температуры также должен быть снабжен диэлектрическими галошами и диэлектрическими перчатками.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 .13 Во избежание перегрева бетона и при невозможности выдержать необходимое расстояние между электродами и арматурой необходимо участки электродов, ближайшие к арматуре, изолировать (надеть на электрод эбонитовые трубки или обернуть его двумя слоями толя).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6.5.14 Для обеспечения равномерного прогрева необходимо соблюдать осторожность во время выгрузки и укладки бетонной смеси, чтобы не сместить электроды с первоначально г о положения и не допустить соприкосновения их с арматурой.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 .15 Открытая (незабетонированная) арматура железобетонных конструкций, связанная с участком, находящимся под электропрогревом, должна быть заземлена (занулена).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 .16 Корпуса бункеров и кузовов бетоновозов в процессе электроразогрева бетонной смеси должны быть заземлены. Бункер заземлять не требуется - достаточно подключить его к нулевому проводу щита, соединенному с заземленным контуром трансформатора.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6.5.17 После каждого перемещения электрооборудования, применяемого при прогреве бетона, на новое место следует визуально проверять состояние изоляции проводов, средств защиты, ограждений и заземления.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 .18 Электроустановки для электропрогрева бетона должны иметь защиту от токов короткого замыкания.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Все оголенные токоведущие части трансформаторов и распределительных щитов должны быть защищены от случайных прикосновений и атмосферных осадков. Рубильники необходимо оградить кожухами. Около трансформаторов и распределительных щитов должны быть установлены деревянные настилы на изоляторах, покрытые резиновыми ковриками. Предохранители должны иметь калиброванные плавкие вставки.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 .19 При производстве бетонных работ в зимних условиях запрещается: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пребывание людей и проход вблизи стержней в процессе их нагрева и остывания;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установка арматуры в местах, близко расположенных от электропроводов, находящихся под напряжением;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использовать при электропрогреве напряжение сверх указанного в проекте;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производить все виды электропрогрева в сырую погоду;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при электропрогреве конструкций в термоактивной опалубке прикасаться к ней и опилкам;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в зоне электропрогрева прокладывать провода непосредственно по грунту или по слою опилок;</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работать при обнаружении неисправности электропроводки;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размещать легковоспламеняющиеся материалы вблизи установок для электропрогрева 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применять сгораемые материалы в качестве защиты голых токоведу щ их частей, нагревательных элементов, спиралей и других электронагревательных установок по электропрогреву бетона.</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6.6 Противопожарные мероприятия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При производстве работ необходимо руководствоваться «Правилами пожарной безопасности в Российской Федерации» ППБ 01-93* *, ГОСТ 12.1.004-91* и «Указаниями о мерах пожарной безопасности при эксплуатации временных служебно-бы товы х помещений-фургонов на строительных объектах» ПСО </w:t>
      </w:r>
      <w:r w:rsidRPr="00622EE0">
        <w:rPr>
          <w:rFonts w:ascii="Times New Roman" w:eastAsia="Times New Roman" w:hAnsi="Times New Roman" w:cs="Times New Roman"/>
          <w:color w:val="000000"/>
          <w:sz w:val="27"/>
          <w:szCs w:val="27"/>
        </w:rPr>
        <w:lastRenderedPageBreak/>
        <w:t>Моспромстрой (ПКТИпромстрой, 1980 г.), «Правилами устройства электроустановок», 1996 г., «Правилами эксплуатации электроустановок потребителей», 1992 г., ПОТ РМ-016-2001, РД 153-34.0-03.150-00 «Межотраслевые правила по охране труда (правила безопасности) при эксплуатации электроустановок».</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(Измененная редакция, Изм. № 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Все работающие должны быть проинструктированы по правилам пожарной безопасности.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каждой смене должен быть назначен ответственный за противопожарную безопасность.</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необходимости устройства деревянной опалубки и строительных лесов одновременно более чем на 3 этажа следует проводить дополнительные противопожарные мероприятия (прокладка временных противопожарных водопроводов с установкой пожарных кранов на этажах и т.д.).</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Каждое строительство должно быть обеспечено противопожарным оборудованием и инвентарем согласно нормам. Характер пр о ти вопожарного оборудования устанавливается по согласованию с местными органами Государственного пожарного надзора в зависимости от степени пожарной опасности объекта и его государственного значения.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Кроме перечисленных в нормах первичных средств пожаротушения и противопожарного инвентаря на каждый 5000 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 застроенной территории устанавливаются пожарные пункты (щит или шкаф, окрашенные в красный цвет с надписью «Пожарный пункт») со следующим набором первичных средств пожаротушения и инвентаря: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Огнетушители типа ОП-5                          - 2 шт.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Ведра пожарные                                         - 2 шт.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Лопаты                                                        - 4 шт.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Войлок (или асбестовое полотно)            - 2 полотна.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Огнетушители, ящики для песка, бочки для воды, ведра, щиты или шкафы для инвентаря, ручки для лопат, футляры для кошм и другое оборудование в отличие от хозяйственного инвентаря должны быть окрашены в красный цвет.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Сгораемые материалы (древесностружечные плиты, фанера, лесоматериалы, рубероид и т.д.) должны доставляться на рабочие места в количестве, не превышающем сменной потребности.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Сгораемые материалы на открытых площадках (толь, рубероид и т.п.) должны размещаться в штабелях площадью не более 100 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 Разрывы между штабелями и строящимися подсобными зданиями, помещениями надлежит принимать согласно СНиП 12-03-2001 , а проходы между штабелями (стеллажами) должны быть шириной не менее 1 м. Ширина проездов зависит от габаритов транспортных средств и погрузо-разгрузочны х механизмов, обслуживающих склад.</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(Измененная редакция, Изм. № 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теплозащиты бетона допускается применение только трудносгораемых и несгораемых материалов.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Применять солому, стружку и другие сгораемые материалы, за исключением увлажненных или обработанных известковым раствором опилок, не разрешается.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Нагреваемые элементы, спирали, электроды и т.п. должны быть защищены от попадания на них посторонних предметов металлическими кожухами или несгораемыми ограждениями.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отключения электросети в случае аварии или пожара отключающие устройства должны устанавливаться в доступных местах.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Подъезды к стройплощадке и проезды вн ут риквартал ьны е и вокруг строящегося объекта должны быть свободны от машин, механизмов, материалов, конструкций и т.п. для обеспечения беспрепятственного проезда пожарного автотранспорта.</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6.7 Охрана труда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6.7.1 Рабочие, независимо от форм собственности организаций, должны быть обеспечен ы спецодеждой, спецобувью и другими средствами индивидуальной защиты в соответствии с действующими типовыми нормами и характером выполняемой работы и степени риска.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6.7.2 Рабочие, руководители, специалисты и служащие, занятые на строительных объектах, должны быть обеспечены санитарно-б ы товы ми помещениями (гардеробными, сушилками для одежды и обуви, душевыми, помещениями для приема пищи, отдыха и обогрева, комнатами личной гигиены женщин и туалетами) в соответствии с действующими нормами, номенклатурой инвентарных зданий, сооружений и установок и их комплексов для строительных и монтажных организаций, утвержденной Госстроем СССР, и Гигиеническими требованиями по устройству и оборудованию санитарно-бы товы х помещений, утвержденными Минздравом СССР.</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Подготовка к эксплуатации санитарно-бытовых помещений и устройств для работающих на строительной площадке должна быть закончена до начала основных строительно-монтажных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реконструкции действующих предприятий санитарно-б ы товы е помещения следует устраивать с учетом санитарных требований, соблюдение которых обязательно при осуществлении производственных процессов реконструируемого предприятия.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6.7.3 На каждом объекте строительства необходимо выделять помещения или места дл я размещения аптечек с медикаментами, носилок, фиксирующих шин и других средств для оказания первой помощи пострадавшим.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6.7.4 Все работающие на строительной площадке должны быть обеспечены питьевой водой, качество которой должно соответствовать санитарным требованиям. Питьевые установки следует располагать на расстоянии не более 75 м по горизонтали и 10 м по вертикали от рабочих мест.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6.7.5 Руководители организаций обязаны обеспечить на строительной площадке и рабочих местах необходимые условия для выполнения подчиненными им рабочими и служащими требований правил и инструкций по охране труда. При возникновении угрозы безопасности лицо, назначенное приказом по организации руководителем работ, обязано прекратить работы и принять меры по устранению опасности, а при необходимости обеспечить эвакуацию людей в безопасное место.</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Допуск посторонних лиц, а также работников в нетрезвом состоянии на территорию строительной площадки, на рабочие места, в производственные и санитарно-бытовые помещения запрещается.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6.7.6 Руководители генподрядной строительной организации должны обеспечить своевременное оповещение всех своих подразделений и субподрядных организаций, работающих на подконтрольных объектах, о резких переменах погоды (пурге, ураганном ветре, грозе, снегопаде и т.п.).</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6.7.7 Руководители организаций обязаны соблюдать ограничения в применении труда женщин, установленные законодательством или действующими нормами. В случае привлечения женщин для выполнения работ, связанных с подъемом и перемещением грузов вручную, следует руководствоваться нормами переноски тяжести, утвержденными Минтрудом России.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6.7.8 Вновь привлекаемые рабочие должны быть обеспечены рабочими инструкциями по охране труда (под расписку), требования которых они обязаны выполнять в процессе трудовой деятельности. В течение месяца со дня зачисления на работу они должны бы т ь обучены безопас ным методам производства работ по соответствующим программам с выдачей удостоверений </w:t>
      </w:r>
      <w:r w:rsidRPr="00622EE0">
        <w:rPr>
          <w:rFonts w:ascii="Times New Roman" w:eastAsia="Times New Roman" w:hAnsi="Times New Roman" w:cs="Times New Roman"/>
          <w:color w:val="000000"/>
          <w:sz w:val="27"/>
          <w:szCs w:val="27"/>
        </w:rPr>
        <w:lastRenderedPageBreak/>
        <w:t>и только после прохождения обучения допускаются к самостоятельному выполнению работ.</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6.8 Охрана окружающей среды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6.8 .1 При производстве работ запрещается использование полимерных материалов и изделий с взрывоопасными и токсичными свойствами без ознакомления с инструкциями по их применению, утвержденными в установленном порядке.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Импортные полимерные материалы и изделия допускается применять только по согласованию с органами Госко м санэпидемнадзора России.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6.8.2 Сброс воды, откачиваемой из котлованов, на рельеф не допускается.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6.8.3 Выпуск воды со стройплощадок непосредственно на склоны без надлежащей защиты от размыва не допустим. Производственные и бытовые стоки, образующиеся на стройплощадке, должны очищаться и обезвреживаться в порядке, предусмотренном в ПОС и ППР.</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6.8.4 Мероприятия и работы по охране окружающей среды должны включать предотвращение потерь природных ресурсов, предотвращение или очистку вредных выбросов в атмосферу, водоемы и почву.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6.8.5 Не допускается при уборке отходов и мусора сбрасывать их с этажей зданий и сооружений без применения закрытых лотков и бункеров-накопителей.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6.8.6 На территории строящихся и реконструируемых объектов не допускается не предусмотренное проектной документацией сведение древесно-кустарниковой растительности и засыпка грунтом корневых шеек и стволов растущих деревьев и кустарника.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6.8.7 Временные авт од ороги другие подъездные пути должны устраиваться с учетом требований по предотвращению повреждений сельскохозяйственных угодий и древесно-кустарниковой растительности, лесопарковых зон и скверов.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6.8.8 Срезанный при планировочных работах слой почвы, пригодный для последующего использования, должен складироваться в специально отведенных местах.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6.8.9 В пределах охранных, заповедных и санитарных зон и территорий производство строительно-монтажных работ следует осуществлять в порядке, установленном специальными правилами и положениями о них.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6.8 .1 0 Строительная площадка должна быть снабжена мойками для колес. Выезд автотранспорта, не прошедшего через мойку, категорически запрещен.</w:t>
      </w:r>
    </w:p>
    <w:p w:rsidR="00622EE0" w:rsidRPr="00622EE0" w:rsidRDefault="00622EE0" w:rsidP="00622EE0">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lastRenderedPageBreak/>
        <w:t>7 Технологические примеры производства работ по возведению монолитных бетонных и железобетонных конструкций зданий и сооружений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7 .1 - Рекомендации для конструкций из монолитного бетона и железобетона</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45"/>
        <w:gridCol w:w="2271"/>
        <w:gridCol w:w="3405"/>
        <w:gridCol w:w="2271"/>
        <w:gridCol w:w="1051"/>
      </w:tblGrid>
      <w:tr w:rsidR="00622EE0" w:rsidRPr="00622EE0" w:rsidTr="00622EE0">
        <w:trPr>
          <w:tblHeader/>
          <w:tblCellSpacing w:w="7" w:type="dxa"/>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п/п</w:t>
            </w:r>
          </w:p>
        </w:tc>
        <w:tc>
          <w:tcPr>
            <w:tcW w:w="1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Наименование конструкций</w:t>
            </w:r>
          </w:p>
        </w:tc>
        <w:tc>
          <w:tcPr>
            <w:tcW w:w="35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Краткая характеристика</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опалубка</w:t>
            </w:r>
          </w:p>
        </w:tc>
        <w:tc>
          <w:tcPr>
            <w:tcW w:w="1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арматура</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бетон класса</w:t>
            </w:r>
          </w:p>
        </w:tc>
      </w:tr>
      <w:tr w:rsidR="00622EE0" w:rsidRPr="00622EE0" w:rsidTr="00622EE0">
        <w:trPr>
          <w:tblHeade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1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r>
      <w:tr w:rsidR="00622EE0" w:rsidRPr="00622EE0" w:rsidTr="00622EE0">
        <w:trPr>
          <w:tblCellSpacing w:w="7" w:type="dxa"/>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Фундаменты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 отдельно стоящие</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Система НОЕ СЛ2000 (Германия)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Модульная опалубка фирмы Да л ли (Германия)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Опалубка фирмы Мева - система опалубки Стар Тек</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A-I, А -II, A-III;</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диаметр стержней от 8 до 32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сварные сетки и каркасы</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В15</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В20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В30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 ленточные фундаменты, монолитные пояса</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 о ж е</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A-I, A-II, A-III;</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диаметр стержней от 8 до 32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Сварные сетки и каркасы</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плита</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Опалубка фирмы «Мева».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Опалубка фирмы Пери (Германия).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Система « Хандсет»</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A - I , А- II , А- III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диаметр стержней от 8 до 40 мм; сетки, каркасы, отдельные стержни</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 о ж е</w:t>
            </w:r>
          </w:p>
        </w:tc>
      </w:tr>
      <w:tr w:rsidR="00622EE0" w:rsidRPr="00622EE0" w:rsidTr="00622EE0">
        <w:trPr>
          <w:tblCellSpacing w:w="7" w:type="dxa"/>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Колонны: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 с гибкой арматурой</w:t>
            </w:r>
          </w:p>
        </w:tc>
        <w:tc>
          <w:tcPr>
            <w:tcW w:w="1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Опалубка фирмы Пери (Германия): системы «Трио», «Пери рапид», «Пери Варио »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 бка фирмы Далли.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Опалубка для колонн конструкции ПКТИпромстрой</w:t>
            </w:r>
          </w:p>
        </w:tc>
        <w:tc>
          <w:tcPr>
            <w:tcW w:w="12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A - I , А- II , А- III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диаметр 12-40 мм; сварные каркасы, прокатная сталь; сварной, </w:t>
            </w:r>
            <w:r w:rsidRPr="00622EE0">
              <w:rPr>
                <w:rFonts w:ascii="Times New Roman" w:eastAsia="Times New Roman" w:hAnsi="Times New Roman" w:cs="Times New Roman"/>
                <w:color w:val="000000"/>
                <w:sz w:val="27"/>
                <w:szCs w:val="27"/>
              </w:rPr>
              <w:lastRenderedPageBreak/>
              <w:t>коробчатый или сплошной профиль</w:t>
            </w:r>
          </w:p>
        </w:tc>
        <w:tc>
          <w:tcPr>
            <w:tcW w:w="5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В20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В30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 с жесткой арматурой</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Перекрытия и полы: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 перекрытия плоские с ригелями и прогонами</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Опалубка перекрытий фирмы Далли (Германия).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Опалубка перекрытий фирмы Мева, Мева-дек (Германия)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Опалубка Русская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Алюминиевая опалубка.</w:t>
            </w:r>
          </w:p>
        </w:tc>
        <w:tc>
          <w:tcPr>
            <w:tcW w:w="12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A - I , А- II , А- III , В- I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диаметр от 6 до 18 и диаметр от 12 до 28 мм; сварные сетки и каркасы</w:t>
            </w:r>
          </w:p>
        </w:tc>
        <w:tc>
          <w:tcPr>
            <w:tcW w:w="5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В20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В30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перекрытия с применением профнастила</w:t>
            </w:r>
          </w:p>
        </w:tc>
        <w:tc>
          <w:tcPr>
            <w:tcW w:w="1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Профнастил</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 набетонка</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полы с применением метода вакуумирования</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Опалубка фирмы Тремикс</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A - I диаметром 6-1 0 мм, сварные сетки</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В20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В30</w:t>
            </w:r>
          </w:p>
        </w:tc>
      </w:tr>
      <w:tr w:rsidR="00622EE0" w:rsidRPr="00622EE0" w:rsidTr="00622EE0">
        <w:trPr>
          <w:tblCellSpacing w:w="7" w:type="dxa"/>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Стены жесткости и перегородки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 толщиной от 200 до 500 мм с гибкой арматурой между сборными ж.б. колоннами</w:t>
            </w:r>
          </w:p>
        </w:tc>
        <w:tc>
          <w:tcPr>
            <w:tcW w:w="1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Опалубка стен фирмы Да лли (Германия).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Опалубка фирмы Мева. Система Стартек (Германия).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Опалубка системы НОЕ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Топ 2000 (Германия)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Опалубка Русская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Алюминиевая опалубка</w:t>
            </w:r>
          </w:p>
        </w:tc>
        <w:tc>
          <w:tcPr>
            <w:tcW w:w="12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A-I, А -II, A-III;</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диаметр от 8 до 16 мм; прокатные профили</w:t>
            </w:r>
          </w:p>
        </w:tc>
        <w:tc>
          <w:tcPr>
            <w:tcW w:w="5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В20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В30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 толщиной от 400 до 600 мм с жесткой арматурой и каркасом из арматурных сеток</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толщиной от 400 до 750 мм с гибкой арматурой</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Ядра жесткости</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Подвижная опалубка КЛК </w:t>
            </w:r>
            <w:r w:rsidRPr="00622EE0">
              <w:rPr>
                <w:rFonts w:ascii="Times New Roman" w:eastAsia="Times New Roman" w:hAnsi="Times New Roman" w:cs="Times New Roman"/>
                <w:color w:val="000000"/>
                <w:sz w:val="27"/>
                <w:szCs w:val="27"/>
              </w:rPr>
              <w:lastRenderedPageBreak/>
              <w:t>230 фирмы Мева (Германия)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Самоподъемная опалубка фирмы Пери (Германия)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Система АКС-50</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A - I , А- II , A - </w:t>
            </w:r>
            <w:r w:rsidRPr="00622EE0">
              <w:rPr>
                <w:rFonts w:ascii="Times New Roman" w:eastAsia="Times New Roman" w:hAnsi="Times New Roman" w:cs="Times New Roman"/>
                <w:color w:val="000000"/>
                <w:sz w:val="27"/>
                <w:szCs w:val="27"/>
              </w:rPr>
              <w:lastRenderedPageBreak/>
              <w:t>III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сварные сетки и каркасы, отдельные стержни диаметром от 6 до 30 мм</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В20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В30</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6</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Емкостные сооружения: резервуары, отстойники, очистные сооружения</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Система Пери «Трио» (Германия).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Опалубка фирмы Далли (Германия).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Опалубка системы «Стартек» фирмы Мева (Германия)</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A - I , А- II , A - III ; сварные сетки и каркасы, диаметр арматуры от 10 до 32 мм</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В20</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Заглубленные сооружения ГО, подвалы</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A - I , А- II , A - III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сварные сетки и каркасы, диаметр арматуры от 10 до 32 мм</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В20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В30</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Дороги и площадки</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Опалубка фирмы « Тремикс» (Швеция)</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В40</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Стыки сборных конструкций</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Ин вент арна я опалубка для определенных типов стыков (пресс-форма конструкции ПКТИпромст рой и др.)</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В20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В30</w:t>
            </w:r>
          </w:p>
        </w:tc>
      </w:tr>
    </w:tbl>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7.1 Устройство фундаментов и фундаментных плит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7.1.1 Выполнение работ по устройству монолитных фундаментов и фундаментных плит следует осуществлять захватками или зонами, устанавливаемыми проектом производства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7.1.2 Устройство фундаментов осуществляют в следующей технологической последовательности: установка опалубки, арматурных сеток и каркасов; бетонирование; уход за бетоном; снятие и перестановка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В случае применения блок-форм или объемной опалубки установка арматурных сеток и каркасов производится в первую очередь.</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7.1.3 Опалубку применяют щитовую и блочную, в зависимости от габаритных размеров фундаментов, объемов и поверхностей опа л убливания.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Опалубку и арматурные изделия в зону производства работ подают с помощью крана и в зависимости от их массы устанавливают в проектное положение вручную или краном.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случае применения анкерных болтов в фундаментах их устанавливают в кондукторах или фиксирующих устройствах.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Кондуктора или фиксирующие устройства представляют собой жесткие пространственные или плоские сварные конструкции из прокатных профилей, изготавливаемых в арматурных цехах или на строительных площадках в специально отведенных местах.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Тут же осуществляют выверку и закрепление анкерных болтов к кондукторам и фиксирующим устройствам в соответствии с проектом. Подготовленные приспособления транспортируют к месту установки, выверяют по осям сооружения и по высоте геодезическими инструментами и окончательно крепят в проектном положении.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Как правило, кондуктора или фиксирующие устройства остаются в теле бетонируемой конструкции.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 .1 .4 Бетонирование фундаментов разрешается выполнять после приемки по акту бетонной подготовки, опалубки, арматуры и письменного разрешения авторского надзора в журнале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7.1.5 Фундаменты бетонируют на всю высоту или слоями. Ступенчатые фундаменты следует бетонировать поэтапно. Бетонирование каждой ступени ведут непрерывно, а при больших объемах работ - согласно П ПР.</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7.1.6 Фундаментные плиты бетонируют блоками, которые образуются путем их разрезки в любом месте параллельно меньшей стороне плиты, образуя рабочий шов.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Рабочие швы (рисунок 7.1) образуются установкой в определенных проектом или ППР местах плоских каркасов, на которые с помощью вязальной проволоки крепят несъемную металлическую сетку с размерами ячеек не более 10 × 1 0 мм. Конструкция рабочих швов разрабатывается в проекте производства работ при согласовании с проектной организацией.</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1EFF17DD" wp14:editId="3B434304">
            <wp:extent cx="5514975" cy="1952625"/>
            <wp:effectExtent l="0" t="0" r="9525" b="9525"/>
            <wp:docPr id="208" name="Рисунок 208" descr="http://images.znaytovar.ru/images/text/40412.files/image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images.znaytovar.ru/images/text/40412.files/image413.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514975" cy="195262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7.1 - Конструкция рабочего шва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металлическая сетка; 2 - защитный слой бетона; 3 - места креплений сетки вязальной проволокой; 4 - верхняя арматура; 5 - плоский поддерживающий каркас; 6 - нижняя арматура; 7 - подкладка под нижнюю арматуру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Объем блоков назначают с учетом возможности непрерывного подвоза и укладки бетонной смеси в конструкцию.</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 .1. 7 Уплотнение бетонной смеси в малоармированных фундаментах и фундаментных плитах с шагом между стержнями арматуры 70-100 мм осуществляют глубинными вибраторами типа ИВ-11 7А, ИВ-11 6А, ИВ-1 02, при густом армировании - ИВ-66. Для поверхностного уплотнения бетонных смесей используются вибраторы типа ИВ-91.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 .1 .8 Возведение монолитных железобетонных фундаментов под колонны одноэтажного промышленного здания с помощью автомобильного крана КС-2561 Д со стрелой 8 м и гусеничного крана РДК- 25 со стрелой 12,5 м рекомендуется осуществить по приведенной ниже схеме (рисунок 7.2).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Установку арматуры и опалубки осуществляют с помощью крана КС-25 61Д .</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1E6EC01B" wp14:editId="19CC8282">
            <wp:extent cx="5695950" cy="4286250"/>
            <wp:effectExtent l="0" t="0" r="0" b="0"/>
            <wp:docPr id="209" name="Рисунок 209" descr="http://images.znaytovar.ru/images/text/40412.files/image4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images.znaytovar.ru/images/text/40412.files/image415.gif"/>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695950" cy="42862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5B77FA1" wp14:editId="7BA82B7C">
            <wp:extent cx="3790950" cy="2752725"/>
            <wp:effectExtent l="0" t="0" r="0" b="9525"/>
            <wp:docPr id="210" name="Рисунок 210" descr="http://images.znaytovar.ru/images/text/40412.files/image4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images.znaytovar.ru/images/text/40412.files/image417.gi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790950" cy="275272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Условные обозначения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7D9938BE" wp14:editId="7A22C53C">
            <wp:extent cx="333375" cy="266700"/>
            <wp:effectExtent l="0" t="0" r="9525" b="0"/>
            <wp:docPr id="211" name="Рисунок 211" descr="http://images.znaytovar.ru/images/text/40412.files/image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images.znaytovar.ru/images/text/40412.files/image419.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rPr>
        <w:t>  - монолитный железобетонный фундамент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22F58483" wp14:editId="3FE956DA">
            <wp:extent cx="323850" cy="266700"/>
            <wp:effectExtent l="0" t="0" r="0" b="0"/>
            <wp:docPr id="212" name="Рисунок 212" descr="http://images.znaytovar.ru/images/text/40412.files/image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images.znaytovar.ru/images/text/40412.files/image421.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rPr>
        <w:t>  - установленная арматура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75B5CB0C" wp14:editId="5A3B941A">
            <wp:extent cx="333375" cy="323850"/>
            <wp:effectExtent l="0" t="0" r="9525" b="0"/>
            <wp:docPr id="213" name="Рисунок 213" descr="http://images.znaytovar.ru/images/text/40412.files/image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images.znaytovar.ru/images/text/40412.files/image423.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rPr>
        <w:t>  - установленная опалубка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lastRenderedPageBreak/>
        <w:drawing>
          <wp:inline distT="0" distB="0" distL="0" distR="0" wp14:anchorId="3AAD9651" wp14:editId="306C7858">
            <wp:extent cx="266700" cy="228600"/>
            <wp:effectExtent l="0" t="0" r="0" b="0"/>
            <wp:docPr id="214" name="Рисунок 214" descr="http://images.znaytovar.ru/images/text/40412.files/image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images.znaytovar.ru/images/text/40412.files/image425.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rPr>
        <w:t>  - подготов л енное основание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2, 3 и т.д. - порядок бетонирования фундаментов</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7.2 - Схема возведения монолитных железобетонных фундаментов под колонны одноэтажного промышленного здания</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автомобильный кран КС-256 1Д ; 2 - гусеничный кран РДК-25; 3 - автосамосвал ЗИЛ-М МЗ-555; 4 - бортовой автомобиль</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 .1. 9 Четыре бункера располагают плотно друг к другу в зоне действия стрелы крана РДК-25. Количество бункеров зависит от их емкости и ширины транспортных средств. Бетонную смесь с заво да доставляют автосамосвалами З ИЛ -ММ З-555 или К АМ АЗ- 55111 и выгружают в бункеры. Бункер цепляют с помощью стропа к крюку крана, поднимают и перемещают к месту укладки 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Доставку бетона на объект можно производить и автобетоносмесителями при их наличии на стройплощадке.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7.1.10 Устройство монолитной железобетонной плиты с помощью автобетононасоса показано ниже (рисунок 7.3). Вся плита разбита на блоки бетонирования объемом от 37 до 9 6 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w:t>
      </w:r>
    </w:p>
    <w:p w:rsidR="00622EE0" w:rsidRPr="00622EE0" w:rsidRDefault="00622EE0" w:rsidP="00622EE0">
      <w:pPr>
        <w:spacing w:after="0" w:line="240" w:lineRule="auto"/>
        <w:rPr>
          <w:rFonts w:ascii="Times New Roman" w:eastAsia="Times New Roman" w:hAnsi="Times New Roman" w:cs="Times New Roman"/>
          <w:sz w:val="24"/>
          <w:szCs w:val="24"/>
        </w:rPr>
      </w:pPr>
      <w:r w:rsidRPr="00622EE0">
        <w:rPr>
          <w:rFonts w:ascii="Times New Roman" w:eastAsia="Times New Roman" w:hAnsi="Times New Roman" w:cs="Times New Roman"/>
          <w:color w:val="000000"/>
          <w:sz w:val="27"/>
          <w:szCs w:val="27"/>
        </w:rPr>
        <w:br w:type="textWrapping" w:clear="all"/>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4C51966B" wp14:editId="71046787">
            <wp:extent cx="8972550" cy="5972175"/>
            <wp:effectExtent l="0" t="0" r="0" b="9525"/>
            <wp:docPr id="215" name="Рисунок 215" descr="http://images.znaytovar.ru/images/text/40412.files/image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images.znaytovar.ru/images/text/40412.files/image427.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8972550" cy="597217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УСЛОВНЫЕ ОБОЗНАЧЕНИЯ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1048C05" wp14:editId="367C7DE6">
            <wp:extent cx="314325" cy="161925"/>
            <wp:effectExtent l="0" t="0" r="9525" b="9525"/>
            <wp:docPr id="216" name="Рисунок 216" descr="http://images.znaytovar.ru/images/text/40412.files/image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images.znaytovar.ru/images/text/40412.files/image429.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rPr>
        <w:t>  - блок бетонирования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порядковый номер бетонирования блока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60 - объем бетона в 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в блоке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0F6B17A" wp14:editId="730375C0">
            <wp:extent cx="409575" cy="247650"/>
            <wp:effectExtent l="0" t="0" r="9525" b="0"/>
            <wp:docPr id="217" name="Рисунок 217" descr="http://images.znaytovar.ru/images/text/40412.files/image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images.znaytovar.ru/images/text/40412.files/image431.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rPr>
        <w:t>  - существующая бетонная стенка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7.3 Схема устройства монолитной железобетонной плиты с помощью автобетононасоса « Штеттер»</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1 - плита П АГ-1 4; 2 - автобетононасос «Штеттер»; 3 - стрела с бетоноводом; 4 - деревянные подкладки 200 × 400 ( h = 200); 5 - стык трубопровода со стрелой </w:t>
      </w:r>
      <w:r w:rsidRPr="00622EE0">
        <w:rPr>
          <w:rFonts w:ascii="Times New Roman" w:eastAsia="Times New Roman" w:hAnsi="Times New Roman" w:cs="Times New Roman"/>
          <w:color w:val="000000"/>
          <w:sz w:val="27"/>
          <w:szCs w:val="27"/>
        </w:rPr>
        <w:lastRenderedPageBreak/>
        <w:t>«Штеттер»; 6 - арматурный каркас; 7 - трубопровод (7 × 3 м = 21) ; 8 - гибкий шланг</w:t>
      </w:r>
    </w:p>
    <w:p w:rsidR="00622EE0" w:rsidRPr="00622EE0" w:rsidRDefault="00622EE0" w:rsidP="00622EE0">
      <w:pPr>
        <w:spacing w:after="0" w:line="240" w:lineRule="auto"/>
        <w:rPr>
          <w:rFonts w:ascii="Times New Roman" w:eastAsia="Times New Roman" w:hAnsi="Times New Roman" w:cs="Times New Roman"/>
          <w:sz w:val="24"/>
          <w:szCs w:val="24"/>
        </w:rPr>
      </w:pPr>
      <w:r w:rsidRPr="00622EE0">
        <w:rPr>
          <w:rFonts w:ascii="Times New Roman" w:eastAsia="Times New Roman" w:hAnsi="Times New Roman" w:cs="Times New Roman"/>
          <w:color w:val="000000"/>
          <w:sz w:val="27"/>
          <w:szCs w:val="27"/>
        </w:rPr>
        <w:br w:type="textWrapping" w:clear="all"/>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Армирование плиты осуществлялось сварными сетками, каркасами и отдельными стержнями.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Бетонную смесь с завода доставляют на строительный объект автобетоносмесителями и выгружают в бункер автобетононасоса. В блоки, расположенные на расстоянии более радиу са действия стрелы автобетононасоса, бетонная смесь подается по трубопроводу, собранному из трехметровых секций и распределяется с помощью гибкого концевого шланга. По мере заполнения блоков бетоном трубопровод демонтируют, трубы очищают и собирают в следующей зоне бетонирования плиты.</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7.2 Бетонирование колонн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7.2.1 Бетонирование колонн каркасных зданий следует осуществлять захватками и в определенной последовательности в соответствии с технологическими схемами производства работ или ПП Р.</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Колонны со стрежневой арматурой целесообразно бетонировать в объемной опалубке, собираемой из щитов. Возможно использование в качестве опалубки блок-форм, а армирование производить армоблоками.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Бетонирование колонн с жесткой арматурой рекомендуется производить в инвентарной разборно-переставной опалубке конструкции ПКТИпромстрой.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7.2.2 Бетонирование колонн с поперечными размерами от 400 до 800 мм при отсутствии перекрещивающихся хомутов осуществляют с высоты до пяти метров без перерыва.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Колонны любого сечения с перекрещивающимися хомутами бетонируют сбоку участками высотой не более двух метров. При больше высоте участков колонн устраивают перерывы для осаждения бетонной смеси. Продолжительность перерыва должна быть не менее 40 минут и не более двух часов.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7.2.3 При бетонировании колонн «сверху» предварительно следует заполнить нижнюю часть опалубки на высоту 10 0-200 мм цементным раствором состава 1: 2 - 1: 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7.2.4 Уплотняют бетонную смесь глубинными вибраторами с гибким валом.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7.2.5 Перед возведением монолитных железобетонных колонн в каркасных зданиях должны быть выполнены следу ю щие р аботы: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подготовлены средства подмащивания и инструменты;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установлена и закреплена в соответствии с проектом арматура;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установлена и закреплена опалубка;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установлены металлические колонны на этаже и смонтировано перекрытие (в случае обетонирования металлических колонн).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7.2.6 Возведение монолитных колонн осуществляют в следующем порядке: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на подготовленное и размеченное основание устанавливают и закрепляют в соответствии с проектом армокаркас ы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устанавливают и закрепляют хомутами опалубку (в случае применения опалубочных блоков их закрепляют к армокаркасам);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производится сдача-приемка арматурных и опалубочных работ с оформлением акта на скрытые работы;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устанавливаются подмости;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осуществляют бетонирование с помощью крана, подавая бетон в бункерах или бетононасосом;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после выдержки бетона до необходимой прочности (согласно проекту) осуществляют распа л убливание конструкций и очистку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7.2.7 Бункер к месту укладки бетонной смеси подают краном. Если бетонную смесь невозможно подать непосредственно в конструкцию, то бункер подают краном в оставленны е проемы в перекрытии, бетонную смесь выгружают в металлические ящики, которые перемещают электропогрузчиками к месту укладки (рисунок 7.4).</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66C93E2F" wp14:editId="51637F71">
            <wp:extent cx="5238750" cy="6610350"/>
            <wp:effectExtent l="0" t="0" r="0" b="0"/>
            <wp:docPr id="218" name="Рисунок 218" descr="http://images.znaytovar.ru/images/text/40412.files/image4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images.znaytovar.ru/images/text/40412.files/image433.gif"/>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238750" cy="66103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711D013E" wp14:editId="00C596A5">
            <wp:extent cx="5334000" cy="5133975"/>
            <wp:effectExtent l="0" t="0" r="0" b="9525"/>
            <wp:docPr id="219" name="Рисунок 219" descr="http://images.znaytovar.ru/images/text/40412.files/image4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images.znaytovar.ru/images/text/40412.files/image435.gif"/>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334000" cy="513397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7.4 - Схема бетонирования колонн с помощью башенного крана КБ- 1 60.2</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монтажный кран КБ-160.2; 2 - автосамосвал; 3 - бункер для бетона; 4 - электропогрузчик; 5 - глубинный вибратор; 6 - опалубка; 7 - опрокидная тележка; 8 - бетонируемая колонна; 1, 2, 3... - очередность бетонирования колонн</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3730F9CE" wp14:editId="6CEC20B6">
            <wp:extent cx="5762625" cy="3238500"/>
            <wp:effectExtent l="0" t="0" r="9525" b="0"/>
            <wp:docPr id="220" name="Рисунок 220" descr="http://images.znaytovar.ru/images/text/40412.files/image4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images.znaytovar.ru/images/text/40412.files/image437.gif"/>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7.5 - Схема обетонирования колонн с применением УПТЖР</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автосамосвал; 2 - установка для транспортировки жестких растворов; 3 - компрессор; 4 - стояк трубопровода; 5 - резиновый шланг; 6 - опалубка колонн; 1, 2, 3. .. - очередность бетонирования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7.2.8 Бетонную смесь доставляют автосамосвалами на строительную площадку и разгружают в бункер насоса установки для транспортировки жестких растворов. Затем смесь дополнительно перемешивают и доводят до состояния транспортабельности для перемещения по трубам. Бетонную смесь с помощью насоса подают в струе сжатого воздуха во взвешенном состоянии к месту укладки (рисунок 7.5).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Резиновый шланг трубопровода опускают вниз и по мере заполнения бетоном опалубки постепенно поднимают его. Уплотнение бетона происходит за счет кинетической энергии струи сжатого воздуха. Бетонирование осуществляют методом «на себя», начиная с дальней колонны.</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7.3 Бетонирование плит перекрытий с применением профнастила в качестве несъемной опалубки и несущей арматуры. Набетонка перекрытий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7.3 .1 Устройство монолитных перекрытий с применением стального профилированного настила осуществляют поточным методом по захваткам в соответствии с рабочими чертежами, проектом производства работ и требованиями нормативных документов.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Работы по устройству монолитного перекрытия с применением профнастила выполняют в следующей технологической последовательности: раскладывают и </w:t>
      </w:r>
      <w:r w:rsidRPr="00622EE0">
        <w:rPr>
          <w:rFonts w:ascii="Times New Roman" w:eastAsia="Times New Roman" w:hAnsi="Times New Roman" w:cs="Times New Roman"/>
          <w:color w:val="000000"/>
          <w:sz w:val="27"/>
          <w:szCs w:val="27"/>
        </w:rPr>
        <w:lastRenderedPageBreak/>
        <w:t>крепят стальной профилированный настил; устанавливают арматуру; бетонируют перекрытие.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7.3.2 Подачу настилов в зону производства работ осуществляют с помощью крана, раскладку выполняют вручную. Крепление профнастила выполняют в следующей последовательности: листы профнастила укладывают вручную по стальным прогонам или железобетонным балкам и крепят к стальным прогонам самонарезающимися винтами или точечной электросваркой, к железобетонным балам - с помощью дюбелей. Между собой профилированный настил крепят комбинированными заклепками.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7.3.3 Перед армированием перекрытия устанавливают торцевую опалубку. При армировании в каждый гоф р настила устанавл ивают арматур ный каркас, а сетки укладывают сверху на проволочные фиксаторы, обеспечивающие проектную величину защитного слоя бетона (рисунок 7.6)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Перед укладкой бетона устанавливают направляющие, разделяющие площадь перекрытий на зоны бетонирования. Бетон укладывается с помощью автобетононасоса.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данном случае применяют автобетононасос « Штеттер» , выбирают автобетононасос по каталогу «Автобетононасосы и автобетоносмесители. Технические характеристики». ПК ТИпромстрой, 1997 г.</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7.3.4 Бетонирование монолитного перекрытия с применением профнастила осуществляют в соответствии со схемой, начиная с первой стоянки автобетононасоса. Сначала бетонируются карты 1, 2, 3, 4, затем 5, 6. Высота подачи бетонной смеси 15 м (рисунок 7.7).</w:t>
      </w:r>
    </w:p>
    <w:p w:rsidR="00622EE0" w:rsidRPr="00622EE0" w:rsidRDefault="00622EE0" w:rsidP="00622EE0">
      <w:pPr>
        <w:spacing w:after="0" w:line="240" w:lineRule="auto"/>
        <w:rPr>
          <w:rFonts w:ascii="Times New Roman" w:eastAsia="Times New Roman" w:hAnsi="Times New Roman" w:cs="Times New Roman"/>
          <w:sz w:val="24"/>
          <w:szCs w:val="24"/>
        </w:rPr>
      </w:pPr>
      <w:r w:rsidRPr="00622EE0">
        <w:rPr>
          <w:rFonts w:ascii="Times New Roman" w:eastAsia="Times New Roman" w:hAnsi="Times New Roman" w:cs="Times New Roman"/>
          <w:color w:val="000000"/>
          <w:sz w:val="27"/>
          <w:szCs w:val="27"/>
        </w:rPr>
        <w:br w:type="textWrapping" w:clear="all"/>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39AFD95C" wp14:editId="2A325FD6">
            <wp:extent cx="9029700" cy="3543300"/>
            <wp:effectExtent l="0" t="0" r="0" b="0"/>
            <wp:docPr id="221" name="Рисунок 221" descr="http://images.znaytovar.ru/images/text/40412.files/image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images.znaytovar.ru/images/text/40412.files/image439.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9029700" cy="35433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7.6 - Технологическая схема армирования монолитных перекрытий с применением профнастила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пакет с арматурными каркасами; 2 - пакет с нижней арматурой; 3 - пакет с верхней арматурной сеткой; 4 - ящик с подд ерживающими подставками П</w:t>
      </w:r>
      <w:r w:rsidRPr="00622EE0">
        <w:rPr>
          <w:rFonts w:ascii="Times New Roman" w:eastAsia="Times New Roman" w:hAnsi="Times New Roman" w:cs="Times New Roman"/>
          <w:color w:val="000000"/>
          <w:sz w:val="27"/>
          <w:szCs w:val="27"/>
          <w:vertAlign w:val="subscript"/>
        </w:rPr>
        <w:t>1</w:t>
      </w:r>
      <w:r w:rsidRPr="00622EE0">
        <w:rPr>
          <w:rFonts w:ascii="Times New Roman" w:eastAsia="Times New Roman" w:hAnsi="Times New Roman" w:cs="Times New Roman"/>
          <w:color w:val="000000"/>
          <w:sz w:val="27"/>
          <w:szCs w:val="27"/>
        </w:rPr>
        <w:t>; 5 - ящик с поддерживающими подставками П</w:t>
      </w:r>
      <w:r w:rsidRPr="00622EE0">
        <w:rPr>
          <w:rFonts w:ascii="Times New Roman" w:eastAsia="Times New Roman" w:hAnsi="Times New Roman" w:cs="Times New Roman"/>
          <w:color w:val="000000"/>
          <w:sz w:val="27"/>
          <w:szCs w:val="27"/>
          <w:vertAlign w:val="subscript"/>
        </w:rPr>
        <w:t>2</w:t>
      </w:r>
      <w:r w:rsidRPr="00622EE0">
        <w:rPr>
          <w:rFonts w:ascii="Times New Roman" w:eastAsia="Times New Roman" w:hAnsi="Times New Roman" w:cs="Times New Roman"/>
          <w:color w:val="000000"/>
          <w:sz w:val="27"/>
          <w:szCs w:val="27"/>
        </w:rPr>
        <w:t> ; 6 - торцевая опалубка; 7 - деревянный трап шириной 0,6 м ; 8 - уложенный профилированный настил; 9 - направляющие для виброрейки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69935E2B" wp14:editId="5590981F">
            <wp:extent cx="8763000" cy="5438775"/>
            <wp:effectExtent l="0" t="0" r="0" b="9525"/>
            <wp:docPr id="222" name="Рисунок 222" descr="http://images.znaytovar.ru/images/text/40412.files/image4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images.znaytovar.ru/images/text/40412.files/image441.gif"/>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8763000" cy="543877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7.7 - Схема устройства монолитного железобетонного перекрытия с пом ощ ью автобетононасоса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автобетононасос фирмы «Штеттер»; 2 - забетониров анные к арты; 3 - ка рты с улож енной армату рой; 4 - бето новод; 5 - гибки й шестимет ро вый шланг; 6 - де ревянны й настил; 7 - вибро рейк а; 8 – автобето носмеситель</w:t>
      </w:r>
    </w:p>
    <w:p w:rsidR="00622EE0" w:rsidRPr="00622EE0" w:rsidRDefault="00622EE0" w:rsidP="00622EE0">
      <w:pPr>
        <w:spacing w:after="0" w:line="240" w:lineRule="auto"/>
        <w:rPr>
          <w:rFonts w:ascii="Times New Roman" w:eastAsia="Times New Roman" w:hAnsi="Times New Roman" w:cs="Times New Roman"/>
          <w:sz w:val="24"/>
          <w:szCs w:val="24"/>
        </w:rPr>
      </w:pPr>
      <w:r w:rsidRPr="00622EE0">
        <w:rPr>
          <w:rFonts w:ascii="Times New Roman" w:eastAsia="Times New Roman" w:hAnsi="Times New Roman" w:cs="Times New Roman"/>
          <w:color w:val="000000"/>
          <w:sz w:val="27"/>
          <w:szCs w:val="27"/>
        </w:rPr>
        <w:br w:type="textWrapping" w:clear="all"/>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необходимости подачи бетонной смеси на более высокие отметки производится подбор соответствующих грузоподъемных механизмов или оборудования.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Автобетоносмесители, подъезжая к бункеру автобетононасоса, загружают бетонную смесь, которую сразу же перекачивают в конструкцию плиты перекрытия.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Бетонную смесь с помощью гибкого рукава шланга распределяют на площади бетонирования, начиная от наиболее удаленного места.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Бетонирование осуществляют на всю толщину перекрытия с одновременным уплотнением бетонной смеси глубинными вибраторами с последующим выравниванием виброрейкой.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7.3.5 Набетонка перекрытий промышленных зданий может быть выполнены как из тяжелого бетона (толщиной 120 мм), так и из раствора (толщиной до 60 мм). Выполняют набетонку после устройства перекрытий, до начала внутренней отделки.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Перед устройством набетонки осуществляют следующие подготовительные работы: снимают цементную корку и выполняют насечки (при необходимости); очищают поверхности перекрытия от загрязнений и промывают водой; укладывают и закрепляют арматуру; устанавливают направляющие рейки (деревянные или металлические), разделяющие перекрытие на зоны бетонирования и фиксирующие толщину набетонки.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7.3.6 Подачу бетонной смеси на перекрытия осуществляют с помощью автобетононасоса или крана, при этом товарную бетонную смесь доставляют на площадку в готовом виде и разгружают в бункеры. Затем монтажным краном через оставленные монтажные проемы бункер подают на перекрытие и выгружают в опрокидную тележку.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Дальнейшую транспортировку смеси по перекрытию осуществляют в опрокидной тележке.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Бетонную смесь укладывают вдоль направляющих реек в образованные ими полосы (через одну). Ширина полосы принимается по месту в зависимости от длины применяемых виброреек или устанавливается в ППР. После приобретения бетоном распа л убочной прочности (см. пп. 8 и 9 таблица 10 СНиП 3.03.01-87) направляющие рейки снимают, а в незаполненные полосы укладывают бетонную смесь. Бетонную смесь уплотняют с помощью виброрейки или площадочных вибраторов до прекращения оседания смеси и появления цементного молока на поверхности.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Отставание работ по устройству набетонки от монтажных работ допускается не более чем на 1-2 этажа.</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7.4 Устройство полов с применением вакуумирования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7.4.1 Вак уу мирован ие бетона - прогрессивный метод, повышающий производительность труда, прочность, износостойкость и качество поверхности полов. Полы, изготовленные по этому методу, отвечают современным требованиям строительного производства - плотные, способные воспринимать значительные механические воздействия, бесшовные, беспыльные.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7.4.2 В ОАО ПКТИпро мс трой разработана технологическая карта на устройство монолитных бетонных полов методом вакуумирования. Работы по устройству полов осуществляют в соответствии с технологической картой и проектом производства работ при соблюдении правил производства и приемки работ согласно СНиП 3.03.01-87.</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7.4.3 Сущность метода ва куу мирования заключается в удалении из бетона излишков воды (до 30 %) для обеспечения более быстрого уплотнения и набора прочности бетона. Это позволяет использовать более пластичные, удобоукл ады ваемы е бетонные смеси подвижностью 8-10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7.4.4 Подачу бетонной смеси, как правило, осуществляют автобетононасосами или бункерами с помощью кранов.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Транспортировку бетонной смеси внутри закрытых помещений осуществляют по трубопроводам (при использовании бетононасосов) или тележками на пневмоходу.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7.4.5 Перед началом устройства полов необходимо:</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доставить оборудование и инструмент в места, указанные в ППР;</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подвести электроэнергию и воду;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проверить исправность оборудования;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организовать слив воды;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подготовить основание под бетонирование;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произвести разметку на захватки;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установить направляющие по «маякам».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7.4.6 Процесс устройства бетонных полов (рисунок 7.8) состоит из следующих основных операций: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установка направляющих, разметка основания, устройство маяков, промывка оборудования;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подача, укладка и разравнивание бетонной смеси;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уплотнение бетонной смеси поверхностными вибраторами (виброрейкой);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вакуумирова н ие уложенного бетонного слоя;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заглаживание и затирка бетонной поверхности.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7.4.7 Устройство бетонных полов универсального хранилища может быть выполнено в дв а э тапа (рисунок 7.9).</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Бетонную смесь с завода доставляют на строительный объект автобетоносмесителями и выгружают в бункер автобетононасоса, а затем перекачивают по горизонтальному трубопроводу к месту укладки.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Площадь бетонирования разбивается на трехметровые (по ширине) полосы. Бетонирование осуществляется через полосу, начиная от наиболее удаленной точки от автобетононасоса методом «на себя», с разборкой и очисткой трубопровода по ходу бетонирования.</w:t>
      </w:r>
    </w:p>
    <w:p w:rsidR="00622EE0" w:rsidRPr="00622EE0" w:rsidRDefault="00622EE0" w:rsidP="00622EE0">
      <w:pPr>
        <w:spacing w:after="0" w:line="240" w:lineRule="auto"/>
        <w:rPr>
          <w:rFonts w:ascii="Times New Roman" w:eastAsia="Times New Roman" w:hAnsi="Times New Roman" w:cs="Times New Roman"/>
          <w:sz w:val="24"/>
          <w:szCs w:val="24"/>
        </w:rPr>
      </w:pPr>
      <w:r w:rsidRPr="00622EE0">
        <w:rPr>
          <w:rFonts w:ascii="Times New Roman" w:eastAsia="Times New Roman" w:hAnsi="Times New Roman" w:cs="Times New Roman"/>
          <w:color w:val="000000"/>
          <w:sz w:val="27"/>
          <w:szCs w:val="27"/>
        </w:rPr>
        <w:br w:type="textWrapping" w:clear="all"/>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2728CACF" wp14:editId="62F9301A">
            <wp:extent cx="7962900" cy="4895850"/>
            <wp:effectExtent l="0" t="0" r="0" b="0"/>
            <wp:docPr id="223" name="Рисунок 223" descr="http://images.znaytovar.ru/images/text/40412.files/image4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images.znaytovar.ru/images/text/40412.files/image443.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7962900" cy="48958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7.8 - Схема устройства монолитных бетонных полов методом вакуумирования</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1 - стояк для отвода воды; 2 - заглаживающие машины с ножами; 3 - защитно-распределительный пункт; 4 - заглаживающая машина с диском; 5 - отвакуумированная поверхность бетона; 6 - трубы бетоновода, уложенные на </w:t>
      </w:r>
      <w:r w:rsidRPr="00622EE0">
        <w:rPr>
          <w:rFonts w:ascii="Times New Roman" w:eastAsia="Times New Roman" w:hAnsi="Times New Roman" w:cs="Times New Roman"/>
          <w:color w:val="000000"/>
          <w:sz w:val="27"/>
          <w:szCs w:val="27"/>
        </w:rPr>
        <w:lastRenderedPageBreak/>
        <w:t>третьей захватке; 7 - отсасывающий мат; 8 - вибрирующая балка; 9 - г ибкий рукав; 10 - бетоновод; 11 - емкость для воды; 12 - шланг для отвода воды; 13 - вакуумный агрегат; 14 - направляющие рейки; 15 - стояк бетоновода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0CB74B89" wp14:editId="6ED9846F">
            <wp:extent cx="7439025" cy="5276850"/>
            <wp:effectExtent l="0" t="0" r="9525" b="0"/>
            <wp:docPr id="224" name="Рисунок 224" descr="http://images.znaytovar.ru/images/text/40412.files/image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images.znaytovar.ru/images/text/40412.files/image445.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7439025" cy="52768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7.9 - Схема устройства бетонных полов у ниверсальн ого хранилищ а Краснопресненской плодоовощной базы</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авто бето нон асос « Шт еттер»; 2 - автобето носмесит ель ; 3 - до рожные плиты; 4 - тру бо провод</w:t>
      </w:r>
    </w:p>
    <w:p w:rsidR="00622EE0" w:rsidRPr="00622EE0" w:rsidRDefault="00622EE0" w:rsidP="00622EE0">
      <w:pPr>
        <w:spacing w:after="0" w:line="240" w:lineRule="auto"/>
        <w:rPr>
          <w:rFonts w:ascii="Times New Roman" w:eastAsia="Times New Roman" w:hAnsi="Times New Roman" w:cs="Times New Roman"/>
          <w:sz w:val="24"/>
          <w:szCs w:val="24"/>
        </w:rPr>
      </w:pPr>
      <w:r w:rsidRPr="00622EE0">
        <w:rPr>
          <w:rFonts w:ascii="Times New Roman" w:eastAsia="Times New Roman" w:hAnsi="Times New Roman" w:cs="Times New Roman"/>
          <w:color w:val="000000"/>
          <w:sz w:val="27"/>
          <w:szCs w:val="27"/>
        </w:rPr>
        <w:br w:type="textWrapping" w:clear="all"/>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7.5 Бетонирование ядер жесткости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7.5.1 Метод бетонирования монолитных железобетонных ядер жесткости в скользящей опалубке представляет собой высокоорганизованный и комплексно-механизированный поточно-скоростной процесс. Установка опалубки, </w:t>
      </w:r>
      <w:r w:rsidRPr="00622EE0">
        <w:rPr>
          <w:rFonts w:ascii="Times New Roman" w:eastAsia="Times New Roman" w:hAnsi="Times New Roman" w:cs="Times New Roman"/>
          <w:color w:val="000000"/>
          <w:sz w:val="27"/>
          <w:szCs w:val="27"/>
        </w:rPr>
        <w:lastRenderedPageBreak/>
        <w:t>армирование, укладка и уплотнение бетонной смеси, распалубка выполняются совмещенно и непрерывно в процессе подъема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7.5.2 Бетонирование конструкций в скользящей опалубке следует начинать только при полной обеспеченности объекта рабочими и материально-техническими ресурсами, необходимыми для бесперебойного возведения сооружения темпами, предусмотренными проектом производства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7.5.3 До установки скользящей опалубки необходимо:</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изучить техническую документацию;</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подготовить и очистить основание для установки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произвести разметку проектного контура возводимой конструкции;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доставить на строительную площадку и подготовить к установке комплект скользящей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выполнить армирование конструкции на высоту одного яруса;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установить и опробовать в сборе скользящую опалубку.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7.5.4 После установки и проверки скользящей опалубки в работе бетонируют конструкции.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Опалубку заполняют бетонной смесью двумя или тремя слоями на высоту, равную половине опалубки, по времени не более 3,5 часов. Второй и третий слой укладывают после окончания укладки предыдущего слоя по всему периметру опалубки. Дальнейшее заполнение опалубки бетоном возобнов л яется после начала ее подъема и заканчивается не позднее, чем через 6 ч. Бетонную смесь укладывают непрерывно слоями толщиной 200 мм. Последующие слои бетона укладывают только после укладки предыдущего слоя до начала его схватывания.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7.5.5 Уплотнение бетонной смеси осуществляют вибраторами с гибким валом. Диаметр наконечника вибратора должен быть до 35 мм при толщине стены до 200 мм и до 50 мм - при толщине более 200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Темп укладки бетонной смеси и подъема опалубки должен исключать возможность сцепления бетона с опалубкой и обеспечивать достаточную прочность бетона для сохранения формы сооружения.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7.5.6 Схема бетонирования ядра жесткости в скользящей опалубке на строительстве общежития Академии общественных наук приведена ниже (рисунок 7.10).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29BA82F9" wp14:editId="733F4C77">
            <wp:extent cx="5762625" cy="2771775"/>
            <wp:effectExtent l="0" t="0" r="9525" b="9525"/>
            <wp:docPr id="225" name="Рисунок 225" descr="http://images.znaytovar.ru/images/text/40412.files/image4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images.znaytovar.ru/images/text/40412.files/image447.gif"/>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7.10 - Схема бетонирования ядра жесткости на строительстве общежития АОН</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бункер; 2 - направляющий лоток; 3 - скользящая опалубка конструкции ЦНИИпро м зерн опроект; 4 - подвесные подмости; 5 - ядро жесткости; 6 - кран КБ- 573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Подъем опалубки осуществляли с помощью системы гидравлического оборудования, состоящего из одноцилиндровых домкратов, насосной станции и трубопровода, соединяющего насосную станцию с домкратами.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Домкраты, установленные на домкратн ы е стержни, передвигаясь по ним вверх, осуществляли подъем опалубки. Скорость бетонирования ядра жесткости составляла 3 метра в сутки.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Армирование ядра жесткости производилось арматурными пространственными каркасами высотой 6 метров. Установка каркасов осуществлялась с помощью крана КБ-573. При монтаже каркасов промежуток стены между каркасами армировали отдельными стержнями. При монтаже пространственных каркасов промежуток стены между каркасами армировали отдельными стержнями. При монтаже пространственных каркасов подъем опалубки прекращался. Параллельно с установкой каркасов велся монтаж закладных деталей проемообразовате лей.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Доставка бетонной смеси с завода на строительный объект осуществлялась автосамосвал а ми ЗИЛ ММЗ-555. Бетон выгружался в бункеры, расположенные на специальной площадке в зоне действия стрелы крана. Бункер с помощью крана КБ-573 подавали к месту укладки бетона и выгружали через направляющий лоток в конструкцию.</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Вибрирование бетонной смеси осуществляли с помощью глубинного вибратора с гибким шлангом. Осадка конуса составляла 8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7.5.7 На рисунке 7.11 представлена схема бетонирования ядра жесткости в сетчатой и щитовой деревянной опалубке при строительстве учебного корпуса комплекса зданий МВТУ им. Баумана.</w:t>
      </w:r>
    </w:p>
    <w:p w:rsidR="00622EE0" w:rsidRPr="00622EE0" w:rsidRDefault="00622EE0" w:rsidP="00622EE0">
      <w:pPr>
        <w:spacing w:after="0" w:line="240" w:lineRule="auto"/>
        <w:rPr>
          <w:rFonts w:ascii="Times New Roman" w:eastAsia="Times New Roman" w:hAnsi="Times New Roman" w:cs="Times New Roman"/>
          <w:sz w:val="24"/>
          <w:szCs w:val="24"/>
        </w:rPr>
      </w:pPr>
      <w:r w:rsidRPr="00622EE0">
        <w:rPr>
          <w:rFonts w:ascii="Times New Roman" w:eastAsia="Times New Roman" w:hAnsi="Times New Roman" w:cs="Times New Roman"/>
          <w:color w:val="000000"/>
          <w:sz w:val="27"/>
          <w:szCs w:val="27"/>
        </w:rPr>
        <w:br w:type="textWrapping" w:clear="all"/>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E657268" wp14:editId="74E2DF50">
            <wp:extent cx="9239250" cy="5267325"/>
            <wp:effectExtent l="0" t="0" r="0" b="9525"/>
            <wp:docPr id="226" name="Рисунок 226" descr="http://images.znaytovar.ru/images/text/40412.files/image4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images.znaytovar.ru/images/text/40412.files/image449.gif"/>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239250" cy="526732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7.11 - Схема бетонирования ядра жесткости автобетононасосом « Штетт ер» (учебный корпус комплекса зданий МВТУ им. Баумана)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автобетоносмеситель; 2 - автобетононасос «Штеттер»; 3 - стояк бетоновода</w:t>
      </w:r>
    </w:p>
    <w:p w:rsidR="00622EE0" w:rsidRPr="00622EE0" w:rsidRDefault="00622EE0" w:rsidP="00622EE0">
      <w:pPr>
        <w:spacing w:after="0" w:line="240" w:lineRule="auto"/>
        <w:rPr>
          <w:rFonts w:ascii="Times New Roman" w:eastAsia="Times New Roman" w:hAnsi="Times New Roman" w:cs="Times New Roman"/>
          <w:sz w:val="24"/>
          <w:szCs w:val="24"/>
        </w:rPr>
      </w:pPr>
      <w:r w:rsidRPr="00622EE0">
        <w:rPr>
          <w:rFonts w:ascii="Times New Roman" w:eastAsia="Times New Roman" w:hAnsi="Times New Roman" w:cs="Times New Roman"/>
          <w:color w:val="000000"/>
          <w:sz w:val="27"/>
          <w:szCs w:val="27"/>
        </w:rPr>
        <w:br w:type="textWrapping" w:clear="all"/>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Бетонная смесь с завода доставляется на строительную площадку автобетоносмесителями и выгружается в бункер автобетононасоса. Автобетононасос устанавливают на специально подготовленную площадку, </w:t>
      </w:r>
      <w:r w:rsidRPr="00622EE0">
        <w:rPr>
          <w:rFonts w:ascii="Times New Roman" w:eastAsia="Times New Roman" w:hAnsi="Times New Roman" w:cs="Times New Roman"/>
          <w:color w:val="000000"/>
          <w:sz w:val="27"/>
          <w:szCs w:val="27"/>
        </w:rPr>
        <w:lastRenderedPageBreak/>
        <w:t>расположенную в соответствии с ПП Р в непосредственной близости от ядра жесткости.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Армирование осуществляется пространственными каркасами заводского изготовления, высотой на этаж, монтируемые с помощью крана КБ-674А.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Сетчатую опалубку устанавливали на металлический каркас на высоту этажа.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Деревянную щитовую опалубку уста н авливали на высоту яруса бетонирования, равного одному метру.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Бетонную смесь по трубопроводу транспортировали к месту укладки, и смесь поступала в опалубку.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Бетонирование осуществляли поярусно, методом «на себя», начиная от наиболее удаленной точки от стояка трубопровода.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Осадка конуса бетонной смеси, поставляемой с завода, соответствовала 12 см.</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7.6 Возведение стен и перегородок</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7.6 .1 Стены и перегородки в зависимости от конструкции следует возводить ярусами, поэтажно или беспрерывным методом по ходу монтажа несущего каркаса, возможно отставание на один этаж. При этом применяют разборно-щитовую опалубку типа «Монолитстрой» Мосспецпромп роекта, объемно-блочную переставную, несъемную опалубку отечественного и зарубежного производства.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7.6.2 При бетонировании стен и перегородок высота участков, возводимых без перерыва, не должна превышать 3 м, а для стен и перегородок толщиной менее 15 см - 2 м . При большей высоте участков стен и перегородок, бетонируемых без рабочих швов, необходимо устраивать перерывы продолжительностью не менее 40 минут, но не более 2 часов (для осаждения бетонной смеси).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7.6.3 В случае наличия в бетонируемой стене оконного или дверного проема бетонирование следует прервать на уровне верхнего края или устроить в этом месте рабочий шов.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7.6.4 При подаче бетонной смеси с высоты более двух метров применяют звеньевых хоботы. Нижнюю часть опалубки стен и перегородок следует заполнять сначала слоем цементного раствора состава 1:2 - 1:3, а затем осуществлять бетонирование.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7.6.5 Перед бетонированием стен жесткости необходимо:</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установить и закрепить арматуру в соответствии с проектом;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установить, выверить и закрепить опалубку;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произвести сдачу-приемку арматуры и опалубки с оформлением акта на скрытые работы;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доставить к месту укладки бетона и в соответствии с проектом производства работ расположить средства подма щ ивания, оснастку и инструменты.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7.6.6 Порядок работы по возведению монолитных стен или перегородок зависит от типа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использовании ра зб орно- переставной щитовой опалубки необходимо:</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установить щиты опалубки с одной стороны стены на всю высоту этажа;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установить и закрепить арм ат уру;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установить щиты опалубки с другой стороны стены (при толщине стены более 250 мм опалубку устанавливают на всю высоту этажа, при толщине менее 250 мм - поярусно в соответствии с ППР);</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произвести сдачу-приемку арматуры и опалубки с оформлением акта на скрытые работы.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использовании объемно-блочной опалубки необходимо:</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установить и закрепить арматуру в соответствии с проектом;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установить, выверить и закрепить блоки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произвести сдачу-приемку арматуры и опалубки с оформлением акта на скрытые работы;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осуществлять уход за бетоном;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снять и переставить опалубку.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7.6.7 Схема бетонирования стены жесткости с помощью крана включает следующие основные работы (рисунок 7.12).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Бетонную смесь с завода на строительную площадку доставляют в автосамосвалах и выгружают в бункеры, установленные на специальной площадке. Бункер с помощью крана подают к месту укладки бетона. Бетон через специальную насадку, закрепленную к бункеру, подается в опалубку и равномерно распределяется по всей конструкции. Бетонирование стены жесткости осуществляют по ходу монтажа несущего каркаса здания с подмостей.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7.6.8 Бетонную смесь в стенах и перегородках уплотняют глубинными вибраторами с гибким валом типа ИВ -117 А. В стенах толщиной более 200 мм уплотнение бетонной смеси производят вибраторами типа ИВ-98Б.</w:t>
      </w:r>
    </w:p>
    <w:p w:rsidR="00622EE0" w:rsidRPr="00622EE0" w:rsidRDefault="00622EE0" w:rsidP="00622EE0">
      <w:pPr>
        <w:spacing w:after="0" w:line="240" w:lineRule="auto"/>
        <w:rPr>
          <w:rFonts w:ascii="Times New Roman" w:eastAsia="Times New Roman" w:hAnsi="Times New Roman" w:cs="Times New Roman"/>
          <w:sz w:val="24"/>
          <w:szCs w:val="24"/>
        </w:rPr>
      </w:pPr>
      <w:r w:rsidRPr="00622EE0">
        <w:rPr>
          <w:rFonts w:ascii="Times New Roman" w:eastAsia="Times New Roman" w:hAnsi="Times New Roman" w:cs="Times New Roman"/>
          <w:color w:val="000000"/>
          <w:sz w:val="27"/>
          <w:szCs w:val="27"/>
        </w:rPr>
        <w:br w:type="textWrapping" w:clear="all"/>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3E9DF09B" wp14:editId="4C243D67">
            <wp:extent cx="7296150" cy="5238750"/>
            <wp:effectExtent l="0" t="0" r="0" b="0"/>
            <wp:docPr id="227" name="Рисунок 227" descr="http://images.znaytovar.ru/images/text/40412.files/image4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images.znaytovar.ru/images/text/40412.files/image451.gif"/>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7296150" cy="52387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7.12 - Схема бетонирования стены жесткости с помощью башенного крана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башенный кран; 2 - автосамосвал; 3 - бункеры; 4 - опалубка с подмостями; 5 - забетонированная стена жесткости</w:t>
      </w:r>
    </w:p>
    <w:p w:rsidR="00622EE0" w:rsidRPr="00622EE0" w:rsidRDefault="00622EE0" w:rsidP="00622EE0">
      <w:pPr>
        <w:spacing w:after="0" w:line="240" w:lineRule="auto"/>
        <w:rPr>
          <w:rFonts w:ascii="Times New Roman" w:eastAsia="Times New Roman" w:hAnsi="Times New Roman" w:cs="Times New Roman"/>
          <w:sz w:val="24"/>
          <w:szCs w:val="24"/>
        </w:rPr>
      </w:pPr>
      <w:r w:rsidRPr="00622EE0">
        <w:rPr>
          <w:rFonts w:ascii="Times New Roman" w:eastAsia="Times New Roman" w:hAnsi="Times New Roman" w:cs="Times New Roman"/>
          <w:color w:val="000000"/>
          <w:sz w:val="27"/>
          <w:szCs w:val="27"/>
        </w:rPr>
        <w:br w:type="textWrapping" w:clear="all"/>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7.7 Строительство емкостных сооружений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7.7 .1 В зависимости от объема емкостного сооружения и его конструктивных особенностей, а также имеющихся в наличии механизмов и приспособлений назначают захватки или зоны производства работ и определяют порядок бетонирования.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Опалубку и арматурные изделия поставляют на строительную площадку автотранспортом и загружают с помощью крана в зоне складирования материалов. Возможна установка арматурных сеток и каркасов с «колес».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зависимости от способа укладки бетона в конструкции бетонную смесь с завода транспортируют автобетоносмесителями или автосамосвалами.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Подачу бетона к месту укладки осуществляют в бункерах с помощью крана или автобетононасосом. Уплотняют бетонную смесь с помощью глубинных вибраторов.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7.7.2 Перед устройством емкостного сооружения необходимо:</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закончить земляные работы: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устроить подъездные пути и площадки;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подвести электроэнергию и воду;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наладить и принять механизмы, оснастку и приспособления;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r w:rsidRPr="00622EE0">
        <w:rPr>
          <w:rFonts w:ascii="Times New Roman" w:eastAsia="Times New Roman" w:hAnsi="Times New Roman" w:cs="Times New Roman"/>
          <w:i/>
          <w:iCs/>
          <w:color w:val="000000"/>
          <w:sz w:val="27"/>
          <w:szCs w:val="27"/>
        </w:rPr>
        <w:t> </w:t>
      </w:r>
      <w:r w:rsidRPr="00622EE0">
        <w:rPr>
          <w:rFonts w:ascii="Times New Roman" w:eastAsia="Times New Roman" w:hAnsi="Times New Roman" w:cs="Times New Roman"/>
          <w:color w:val="000000"/>
          <w:sz w:val="27"/>
          <w:szCs w:val="27"/>
        </w:rPr>
        <w:t>выполнить в соответствии с проектом основание под емкостное сооружение.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7.7.3 При возведении емкостного сооружения вначале выполняют работы по устройству днища, затем стен и перегородок и после этого бетонируют перекрытие.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7.7.4 Устройство монолитного железобетонного днища связано с предварительным устройством бетонной подготовки, монтажом арматурных сеток и бетонированием плиты.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7.7.5 Возведение монолитных стен емкостного сооружения осуществляют в следующем порядке: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устанавливают арматуру;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монтируют опалубку и навесные подмости;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бетонируют;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осуществляют уход за бетоном;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снимают опалубку и подмости;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обрабатывают поверхности бетона и рабочих швов после перерыва в процессе бетонирования;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устанавливают и переставляют оборудование, инвентарь и приспособления в процессе выполнения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7.7.6 Устройство перекрытия предусматривает следующие основные виды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обработка поверхностей рабочих швов после бетонирования стен;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установка и закрепление арматуры;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бетонирование перекрытия;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уход за бетоном;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снятие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7.7.7 Схема возведения монолитного железобетонного емкостного сооружения с помощью крана РДК-25 и автобетононасоса показана на рисунке 7.13. Готовые арматурные изделия и опалубку поставляют с завода автотранспортом и устанавливают с помощью крана в проектное положение.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Бетонную смесь транспортируют автобетоносмесителями, перегружают в бункер автобетононасоса и подают к месту кладки. Уплотнение бетонной смеси осуществляют с помощью поверхностных и глубинных вибраторов.</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2554831E" wp14:editId="3636E28D">
            <wp:extent cx="5762625" cy="6181725"/>
            <wp:effectExtent l="0" t="0" r="9525" b="9525"/>
            <wp:docPr id="228" name="Рисунок 228" descr="http://images.znaytovar.ru/images/text/40412.files/image4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images.znaytovar.ru/images/text/40412.files/image453.gif"/>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762625" cy="618172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7.13 - Схема возведения монолитного железобетонного емкостного сооружения с помощью крана РДК-25 и автобетононасоса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7.7.8 Схема возведения монолитного железобетонного емкостного сооружения, на котором установку арматуры, опалубки и бетонирование конструкций осуществляют с помощью крана К Б- 404.2 представлена на рисунке 7.14. Бетонную смесь с завода поставляют в автосамосвалах и выгружают в бункеры, установленные на специально выделенной площадке.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Бункер с помо щ ью крана подают к месту укладки бетона и выгружают непосредственно в конструкцию. Уплотнение бетонной смеси осуществляют с помощью поверхностных и глубинных вибраторов.</w:t>
      </w:r>
    </w:p>
    <w:p w:rsidR="00622EE0" w:rsidRPr="00622EE0" w:rsidRDefault="00622EE0" w:rsidP="00622EE0">
      <w:pPr>
        <w:spacing w:after="0" w:line="240" w:lineRule="auto"/>
        <w:rPr>
          <w:rFonts w:ascii="Times New Roman" w:eastAsia="Times New Roman" w:hAnsi="Times New Roman" w:cs="Times New Roman"/>
          <w:sz w:val="24"/>
          <w:szCs w:val="24"/>
        </w:rPr>
      </w:pPr>
      <w:r w:rsidRPr="00622EE0">
        <w:rPr>
          <w:rFonts w:ascii="Times New Roman" w:eastAsia="Times New Roman" w:hAnsi="Times New Roman" w:cs="Times New Roman"/>
          <w:color w:val="000000"/>
          <w:sz w:val="27"/>
          <w:szCs w:val="27"/>
        </w:rPr>
        <w:br w:type="textWrapping" w:clear="all"/>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729E0E17" wp14:editId="348F8483">
            <wp:extent cx="8458200" cy="8362950"/>
            <wp:effectExtent l="0" t="0" r="0" b="0"/>
            <wp:docPr id="229" name="Рисунок 229" descr="http://images.znaytovar.ru/images/text/40412.files/image4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images.znaytovar.ru/images/text/40412.files/image454.gif"/>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8458200" cy="83629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7.14 - Схема возведения монолитного железобетонного емкостного сооружения с помощью крана КБ-404.2</w:t>
      </w:r>
    </w:p>
    <w:p w:rsidR="00622EE0" w:rsidRPr="00622EE0" w:rsidRDefault="00622EE0" w:rsidP="00622EE0">
      <w:pPr>
        <w:spacing w:after="0" w:line="240" w:lineRule="auto"/>
        <w:rPr>
          <w:rFonts w:ascii="Times New Roman" w:eastAsia="Times New Roman" w:hAnsi="Times New Roman" w:cs="Times New Roman"/>
          <w:sz w:val="24"/>
          <w:szCs w:val="24"/>
        </w:rPr>
      </w:pPr>
      <w:r w:rsidRPr="00622EE0">
        <w:rPr>
          <w:rFonts w:ascii="Times New Roman" w:eastAsia="Times New Roman" w:hAnsi="Times New Roman" w:cs="Times New Roman"/>
          <w:b/>
          <w:bCs/>
          <w:color w:val="000000"/>
          <w:sz w:val="27"/>
          <w:szCs w:val="27"/>
        </w:rPr>
        <w:lastRenderedPageBreak/>
        <w:br w:type="textWrapping" w:clear="all"/>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7.8 Замоноличивание стыков сборных железобетонных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7.8 .1 Стыковые соединения сборных железобетонных конструкций, в зависимости от объема полостей, разделяют на две основные группы: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малы е - 0 ,01-0,18 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(стыки конструкций каркасных зданий номенклатуры ТК 1-3021, ТК 1-1 и др.);</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большие - 0,33- 1,1 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7.8.2 Стыки за м оноли чи ваю т бетонной смесью или раствором после монтажа сборных железобетонных конструкций, сварки закладных деталей защиты их о коррозии, зачистки от мусора и грязи. Поверхность стыка очищают струей воды или сжатым воздухом. Стыки с большой полостью замоноли чи вания ограждают соответствующей инвентарной опалубкой (например, вертикальный стык наружных стеновых панелей или пресс-форма для стыка колонн).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7.8.3 Подачу раствора и бетонной смеси для замоноличивания стыков осуществляют пневматическими установками или бункерами на кране.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7.8.4 Перед бетонированием стык очищают, армируют сетками, которые приваривают к выпускам надкол е нных плит перекрытий. Бетонную смесь доставляют на объект по часовому графику и выгружают в бункера, которые с помощью крана подают к месту замоноличивания стыка.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Бетонную смесь выгружают, открыв заслонку в нижней части бункера, уплотняют глубинными вибраторами и заглаживают (рисунок 7.15).</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00DB6EAF" wp14:editId="7D31E1EC">
            <wp:extent cx="5753100" cy="4086225"/>
            <wp:effectExtent l="0" t="0" r="0" b="9525"/>
            <wp:docPr id="230" name="Рисунок 230" descr="http://images.znaytovar.ru/images/text/40412.files/image4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images.znaytovar.ru/images/text/40412.files/image456.gif"/>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753100" cy="408622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7.15 - Технологическая схема замоноличивания полости капители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замонол и ченны е полости капителей; 2 - башенный кран БК СМ-7-5; 3 - бункера; 4 - автосамосвал ЗИЛ-ММЗ-555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7.8.5 Замоноличивание стыка двух колонн осуществляют с помощью пресс-опалубки, устанавливаемой на стык. При этом бетонную смесь с помощью крана подают на этаж и разгружают в промежуточный бункер, затем тележками развозят к месту работы (рисунок 7.16).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7.8.6 Замоноличивание стыка колонн с помощью пресс-опалубки осуществляется в следующей последовательности: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очищают стык колонн водой или сжатым воздухом;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устанавливают и закрепляют опалубку;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разгружают бетонную смесь для бетонирования камер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уплотняют бетонную смесь;</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снимают пресс-опалубку после достижения в стыке прочности бетона не менее 2,5 МП 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зачищают стык от наплывов бетона.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7DB51D55" wp14:editId="28334230">
            <wp:extent cx="5724525" cy="3057525"/>
            <wp:effectExtent l="0" t="0" r="9525" b="9525"/>
            <wp:docPr id="231" name="Рисунок 231" descr="http://images.znaytovar.ru/images/text/40412.files/image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images.znaytovar.ru/images/text/40412.files/image458.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24525" cy="305752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7.16 - Схема за м оноличивания стыков колонн с помощью пресс-опалубки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автосамосвал; 2 - бункера; 3 - башенный кран; 4 - пресс-опалубка; 5 - раздаточная тележка для бетона; 6 - промежуточный бункер</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7.8.7 Универсальным способом подачи раствора для замоноличивания стыков с малым объемом полости является подача растворонасосами. При этом основной растворонасос располагается на уровне земли у строящегося объекта (рисунок 7.17). Раствор подают на этаж здания в промежуточный бункер, откуда ручными раствороносителями раствор перекачивают в стыки конструкций.</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17EEC1A" wp14:editId="0D3471EC">
            <wp:extent cx="5372100" cy="1276350"/>
            <wp:effectExtent l="0" t="0" r="0" b="0"/>
            <wp:docPr id="232" name="Рисунок 232" descr="http://images.znaytovar.ru/images/text/40412.files/image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images.znaytovar.ru/images/text/40412.files/image460.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372100" cy="12763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7.1 7 - Схема замоноличивания стыков с подачей раствора раст воронасосной установкой</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автосамосвал; 2 - установка для подачи раствора; 3 - промежуточный бункер; 4 - ручной растворонасос</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7.9 Бетонирование дорог и площадок</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7.9.1 Устройство дорог осуществляют в соответствии с проектом поточным методом, обеспечивающим равномерное и непрерывное производство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При небольших объемах работ и на участках малой протяженности, где применение поточного метода невозможно, применяют цикличный.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7.9.2 Технологические схемы устройства вн ут риквартал ьны х дорог с шириной проезжей части 7,5 м с асфальтобетонным покрытием по основанию из пластичного цементобетона представлены на рисунках 7.18 и 7.19.</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7.9.3 Перед бетонированием дорог и площадок должно быть выполнено: земляное полотно (корыто), песчаный подстилающий слой, бортики из камня и основание из тощего цементобетона.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7.9.4 При бетонировании дорог из пластичного цементобетона для обеспечения толщины заданного слоя по длине дороги на ширину полосы движения устанавливают бортовую опалубку, выполненную из досок 40-60 мм. Опалубка крепится металлическими штырями, забиваемыми с двух сторон в нижележащее основание из тощего цементобетона.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Пластичный цементобетон укладывают на слой тощего бетона, предварительно обработанного битумной мастикой с помощью автогудронатора.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Бетонную смесь на стройку доставляют в автосамосвалах ЗИЛ-ММЗ-555 по часовому графику и распределяют в основание дороги бетоноразравнивателем на базе экскаватора ЭО-262 1А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Бетоноразравниватель с помощью грейферного ковша распределяет бетонную смесь по заданной площади, а затем с помощью рамы, установленной на каретку, производит разравнивание.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Уплотнение бетонной смеси осуществляют виброрейками и площадочными вибраторами сразу же после укладки бетона. Особенно тщательно уплотняют бетонную смесь вдоль бортовой опалубки и металлического шаблона рабочего шва, обернутого толем. Металлический шаблон из шва удаляют после начала затвердения вновь укладываемого 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Ложные швы сжатия устраивают, как правило, в свежеуложенном бетоне с помощью металлического шаблона, устанавливаемого на 1/3 толщины основания по аналогии с устройством рабочих швов. В отвердевшем бетоне швы нарезают нарезчиком швов Д-423А через трое суток после укладки; заполнение швов производят битумной мастикой.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 затвердевший бетон укладывают асфальтобетонные покрытия в два слоя из мелкозернистого и крупнозернистого асфальтобетона.</w:t>
      </w:r>
    </w:p>
    <w:p w:rsidR="00622EE0" w:rsidRPr="00622EE0" w:rsidRDefault="00622EE0" w:rsidP="00622EE0">
      <w:pPr>
        <w:spacing w:after="0" w:line="240" w:lineRule="auto"/>
        <w:rPr>
          <w:rFonts w:ascii="Times New Roman" w:eastAsia="Times New Roman" w:hAnsi="Times New Roman" w:cs="Times New Roman"/>
          <w:sz w:val="24"/>
          <w:szCs w:val="24"/>
        </w:rPr>
      </w:pPr>
      <w:r w:rsidRPr="00622EE0">
        <w:rPr>
          <w:rFonts w:ascii="Times New Roman" w:eastAsia="Times New Roman" w:hAnsi="Times New Roman" w:cs="Times New Roman"/>
          <w:color w:val="000000"/>
          <w:sz w:val="27"/>
          <w:szCs w:val="27"/>
        </w:rPr>
        <w:br w:type="textWrapping" w:clear="all"/>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3003215C" wp14:editId="032389DD">
            <wp:extent cx="9115425" cy="3333750"/>
            <wp:effectExtent l="0" t="0" r="9525" b="0"/>
            <wp:docPr id="233" name="Рисунок 233" descr="http://images.znaytovar.ru/images/text/40412.files/image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images.znaytovar.ru/images/text/40412.files/image462.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9115425" cy="33337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7.18 - Технологическая схема устройства дорог с асфальтобетонным покрытием по основанию из цементобетона</w:t>
      </w:r>
    </w:p>
    <w:p w:rsidR="00622EE0" w:rsidRPr="00622EE0" w:rsidRDefault="00622EE0" w:rsidP="00622EE0">
      <w:pPr>
        <w:spacing w:after="0" w:line="240" w:lineRule="auto"/>
        <w:rPr>
          <w:rFonts w:ascii="Times New Roman" w:eastAsia="Times New Roman" w:hAnsi="Times New Roman" w:cs="Times New Roman"/>
          <w:sz w:val="24"/>
          <w:szCs w:val="24"/>
        </w:rPr>
      </w:pPr>
      <w:r w:rsidRPr="00622EE0">
        <w:rPr>
          <w:rFonts w:ascii="Times New Roman" w:eastAsia="Times New Roman" w:hAnsi="Times New Roman" w:cs="Times New Roman"/>
          <w:color w:val="000000"/>
          <w:sz w:val="27"/>
          <w:szCs w:val="27"/>
        </w:rPr>
        <w:br w:type="textWrapping" w:clear="all"/>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056C82AF" wp14:editId="2EDE2B2D">
            <wp:extent cx="5695950" cy="1866900"/>
            <wp:effectExtent l="0" t="0" r="0" b="0"/>
            <wp:docPr id="234" name="Рисунок 234" descr="http://images.znaytovar.ru/images/text/40412.files/image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images.znaytovar.ru/images/text/40412.files/image464.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695950" cy="18669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7.19 - Схема бетонирования основания дороги из пластичного цементобетона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бетоноразравниватель; 2 - виброрейка; 3 - автосамосвал с бетонной смесью; 4 - бортовой камень; 5 - основание из тощего бетона; 6 - уложенный пластичный цементобетон; 7 - направляющие для виброрейки (бортовая опалубка)</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7.10 Перечень оборудования, ручных машин, инструмента, приспособлений, оснастки и инвентаря для производства монолитных бетонных и железобетонных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lastRenderedPageBreak/>
        <w:t>Таблица 7.2 - Технологический комплект технических средств для производства работ по монтажу опалубки (на звено численностью 6 человек)</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8"/>
        <w:gridCol w:w="1578"/>
        <w:gridCol w:w="950"/>
        <w:gridCol w:w="2998"/>
        <w:gridCol w:w="699"/>
        <w:gridCol w:w="1035"/>
        <w:gridCol w:w="1795"/>
      </w:tblGrid>
      <w:tr w:rsidR="00622EE0" w:rsidRPr="00622EE0" w:rsidTr="00622EE0">
        <w:trPr>
          <w:tblHeade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п/п</w:t>
            </w:r>
          </w:p>
        </w:tc>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Наименование</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Тип, марка, ГОСТ, ТУ, № рабочего чертежа</w:t>
            </w:r>
          </w:p>
        </w:tc>
        <w:tc>
          <w:tcPr>
            <w:tcW w:w="1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Назначение, краткая техническая характеристика</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Срок службы, мес.</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Потребность на звено, шт.</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Организация-калькодержатель или (и) завод-изготовитель</w:t>
            </w:r>
          </w:p>
        </w:tc>
      </w:tr>
      <w:tr w:rsidR="00622EE0" w:rsidRPr="00622EE0" w:rsidTr="00622EE0">
        <w:trPr>
          <w:tblHeade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1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1 Ручные машины и оборудование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Машина ручная сверлильная электрическая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ИЭ -1035</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Предназначена для сверления отверстий в металле и других материалах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Техническая характеристика: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Диаметр сверла, мм                         14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Частота вращения шпинделя, с</w:t>
            </w:r>
            <w:r w:rsidRPr="00622EE0">
              <w:rPr>
                <w:rFonts w:ascii="Times New Roman" w:eastAsia="Times New Roman" w:hAnsi="Times New Roman" w:cs="Times New Roman"/>
                <w:color w:val="000000"/>
                <w:sz w:val="27"/>
                <w:szCs w:val="27"/>
                <w:vertAlign w:val="superscript"/>
              </w:rPr>
              <w:t> -1</w:t>
            </w:r>
            <w:r w:rsidRPr="00622EE0">
              <w:rPr>
                <w:rFonts w:ascii="Times New Roman" w:eastAsia="Times New Roman" w:hAnsi="Times New Roman" w:cs="Times New Roman"/>
                <w:color w:val="000000"/>
                <w:sz w:val="27"/>
                <w:szCs w:val="27"/>
              </w:rPr>
              <w:t>   10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Мощность, кВт                                  0,4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Напряжение, В                                   220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Частота тока, Гц                                50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Род тока однофазный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Класс защиты                              </w:t>
            </w:r>
            <w:r w:rsidRPr="00622EE0">
              <w:rPr>
                <w:rFonts w:ascii="Times New Roman" w:eastAsia="Times New Roman" w:hAnsi="Times New Roman" w:cs="Times New Roman"/>
                <w:color w:val="000000"/>
                <w:sz w:val="27"/>
                <w:szCs w:val="27"/>
              </w:rPr>
              <w:lastRenderedPageBreak/>
              <w:t>       11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385 × 208 × 133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Ростовское-на-Дону производственное объединение «Электроинструмент»</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1.2</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Машина ручная сверлильная пневматическая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ИП -10 24</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Предназначена для сверления отверстий в металле, п ластм ассе и д рев есине.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Техническая характеристика: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Диаметр сверла, мм                         14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Мощность на шпинделе, кВт          0,44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Частота вращения шпинделя, с</w:t>
            </w:r>
            <w:r w:rsidRPr="00622EE0">
              <w:rPr>
                <w:rFonts w:ascii="Times New Roman" w:eastAsia="Times New Roman" w:hAnsi="Times New Roman" w:cs="Times New Roman"/>
                <w:color w:val="000000"/>
                <w:sz w:val="27"/>
                <w:szCs w:val="27"/>
                <w:vertAlign w:val="superscript"/>
              </w:rPr>
              <w:t> -1</w:t>
            </w:r>
            <w:r w:rsidRPr="00622EE0">
              <w:rPr>
                <w:rFonts w:ascii="Times New Roman" w:eastAsia="Times New Roman" w:hAnsi="Times New Roman" w:cs="Times New Roman"/>
                <w:color w:val="000000"/>
                <w:sz w:val="27"/>
                <w:szCs w:val="27"/>
              </w:rPr>
              <w:t>   18,2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Расход сжатого воздуха, м</w:t>
            </w:r>
            <w:r w:rsidRPr="00622EE0">
              <w:rPr>
                <w:rFonts w:ascii="Times New Roman" w:eastAsia="Times New Roman" w:hAnsi="Times New Roman" w:cs="Times New Roman"/>
                <w:color w:val="000000"/>
                <w:sz w:val="27"/>
                <w:szCs w:val="27"/>
                <w:vertAlign w:val="superscript"/>
              </w:rPr>
              <w:t> 3</w:t>
            </w:r>
            <w:r w:rsidRPr="00622EE0">
              <w:rPr>
                <w:rFonts w:ascii="Times New Roman" w:eastAsia="Times New Roman" w:hAnsi="Times New Roman" w:cs="Times New Roman"/>
                <w:color w:val="000000"/>
                <w:sz w:val="27"/>
                <w:szCs w:val="27"/>
              </w:rPr>
              <w:t> /мин.   0,9</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252 × 58 × 175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1,8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Конаковский завод механизированного инструмента</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r w:rsidRPr="00622EE0">
              <w:rPr>
                <w:rFonts w:ascii="Times New Roman" w:eastAsia="Times New Roman" w:hAnsi="Times New Roman" w:cs="Times New Roman"/>
                <w:color w:val="000000"/>
                <w:sz w:val="27"/>
                <w:szCs w:val="27"/>
              </w:rPr>
              <w:lastRenderedPageBreak/>
              <w:t>3</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Гайковерт </w:t>
            </w:r>
            <w:r w:rsidRPr="00622EE0">
              <w:rPr>
                <w:rFonts w:ascii="Times New Roman" w:eastAsia="Times New Roman" w:hAnsi="Times New Roman" w:cs="Times New Roman"/>
                <w:color w:val="000000"/>
                <w:sz w:val="27"/>
                <w:szCs w:val="27"/>
              </w:rPr>
              <w:lastRenderedPageBreak/>
              <w:t>ручной электрический ударный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ИЭ- </w:t>
            </w:r>
            <w:r w:rsidRPr="00622EE0">
              <w:rPr>
                <w:rFonts w:ascii="Times New Roman" w:eastAsia="Times New Roman" w:hAnsi="Times New Roman" w:cs="Times New Roman"/>
                <w:color w:val="000000"/>
                <w:sz w:val="27"/>
                <w:szCs w:val="27"/>
              </w:rPr>
              <w:lastRenderedPageBreak/>
              <w:t>311 9</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Предназначен для </w:t>
            </w:r>
            <w:r w:rsidRPr="00622EE0">
              <w:rPr>
                <w:rFonts w:ascii="Times New Roman" w:eastAsia="Times New Roman" w:hAnsi="Times New Roman" w:cs="Times New Roman"/>
                <w:color w:val="000000"/>
                <w:sz w:val="27"/>
                <w:szCs w:val="27"/>
              </w:rPr>
              <w:lastRenderedPageBreak/>
              <w:t>завертывания, затяжки и отвертывания гаек и болтов резьбовых соединений при сборке и разборке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Техническая характеристик 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Диаметр завинчиваемых резьб,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4-3 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Энергия удара, Дж                         40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Род тока переменный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Потребляемая мощность, кВт     0,45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Напряжение, В                                220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Частота тока, Гц                              50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510 × 90 × 140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7,4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Ростовское-</w:t>
            </w:r>
            <w:r w:rsidRPr="00622EE0">
              <w:rPr>
                <w:rFonts w:ascii="Times New Roman" w:eastAsia="Times New Roman" w:hAnsi="Times New Roman" w:cs="Times New Roman"/>
                <w:color w:val="000000"/>
                <w:sz w:val="27"/>
                <w:szCs w:val="27"/>
              </w:rPr>
              <w:lastRenderedPageBreak/>
              <w:t>на-Дону производственное объединение «Электроинструмент»</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w:t>
            </w:r>
            <w:r w:rsidRPr="00622EE0">
              <w:rPr>
                <w:rFonts w:ascii="Times New Roman" w:eastAsia="Times New Roman" w:hAnsi="Times New Roman" w:cs="Times New Roman"/>
                <w:color w:val="000000"/>
                <w:sz w:val="27"/>
                <w:szCs w:val="27"/>
              </w:rPr>
              <w:lastRenderedPageBreak/>
              <w:t>4</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Краскорасп</w:t>
            </w:r>
            <w:r w:rsidRPr="00622EE0">
              <w:rPr>
                <w:rFonts w:ascii="Times New Roman" w:eastAsia="Times New Roman" w:hAnsi="Times New Roman" w:cs="Times New Roman"/>
                <w:color w:val="000000"/>
                <w:sz w:val="27"/>
                <w:szCs w:val="27"/>
              </w:rPr>
              <w:lastRenderedPageBreak/>
              <w:t>ылитель ручной пневматический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СО-</w:t>
            </w:r>
            <w:r w:rsidRPr="00622EE0">
              <w:rPr>
                <w:rFonts w:ascii="Times New Roman" w:eastAsia="Times New Roman" w:hAnsi="Times New Roman" w:cs="Times New Roman"/>
                <w:color w:val="000000"/>
                <w:sz w:val="27"/>
                <w:szCs w:val="27"/>
              </w:rPr>
              <w:lastRenderedPageBreak/>
              <w:t>44Б</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Применяется для </w:t>
            </w:r>
            <w:r w:rsidRPr="00622EE0">
              <w:rPr>
                <w:rFonts w:ascii="Times New Roman" w:eastAsia="Times New Roman" w:hAnsi="Times New Roman" w:cs="Times New Roman"/>
                <w:color w:val="000000"/>
                <w:sz w:val="27"/>
                <w:szCs w:val="27"/>
              </w:rPr>
              <w:lastRenderedPageBreak/>
              <w:t>нанесения смазки на поверхность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Техническая характеристика: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Максимальное рабочее давление сжатого воздуха, МПа                                 0,0 15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Расход смазки, л/мин                   0,35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Производительность при однослойном покрытии, м</w:t>
            </w:r>
            <w:r w:rsidRPr="00622EE0">
              <w:rPr>
                <w:rFonts w:ascii="Times New Roman" w:eastAsia="Times New Roman" w:hAnsi="Times New Roman" w:cs="Times New Roman"/>
                <w:color w:val="000000"/>
                <w:sz w:val="27"/>
                <w:szCs w:val="27"/>
                <w:vertAlign w:val="superscript"/>
              </w:rPr>
              <w:t> 2</w:t>
            </w:r>
            <w:r w:rsidRPr="00622EE0">
              <w:rPr>
                <w:rFonts w:ascii="Times New Roman" w:eastAsia="Times New Roman" w:hAnsi="Times New Roman" w:cs="Times New Roman"/>
                <w:color w:val="000000"/>
                <w:sz w:val="27"/>
                <w:szCs w:val="27"/>
              </w:rPr>
              <w:t> /час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Расход сжатого воздуха, м</w:t>
            </w:r>
            <w:r w:rsidRPr="00622EE0">
              <w:rPr>
                <w:rFonts w:ascii="Times New Roman" w:eastAsia="Times New Roman" w:hAnsi="Times New Roman" w:cs="Times New Roman"/>
                <w:color w:val="000000"/>
                <w:sz w:val="27"/>
                <w:szCs w:val="27"/>
                <w:vertAlign w:val="superscript"/>
              </w:rPr>
              <w:t> 3</w:t>
            </w:r>
            <w:r w:rsidRPr="00622EE0">
              <w:rPr>
                <w:rFonts w:ascii="Times New Roman" w:eastAsia="Times New Roman" w:hAnsi="Times New Roman" w:cs="Times New Roman"/>
                <w:color w:val="000000"/>
                <w:sz w:val="27"/>
                <w:szCs w:val="27"/>
              </w:rPr>
              <w:t> /мин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Емкость бачка, л                           0,5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170 × 110 × 300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0,5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Вильнюсское </w:t>
            </w:r>
            <w:r w:rsidRPr="00622EE0">
              <w:rPr>
                <w:rFonts w:ascii="Times New Roman" w:eastAsia="Times New Roman" w:hAnsi="Times New Roman" w:cs="Times New Roman"/>
                <w:color w:val="000000"/>
                <w:sz w:val="27"/>
                <w:szCs w:val="27"/>
              </w:rPr>
              <w:lastRenderedPageBreak/>
              <w:t>производственное объединение строительно-отделочных машин</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w:t>
            </w:r>
            <w:r w:rsidRPr="00622EE0">
              <w:rPr>
                <w:rFonts w:ascii="Times New Roman" w:eastAsia="Times New Roman" w:hAnsi="Times New Roman" w:cs="Times New Roman"/>
                <w:color w:val="000000"/>
                <w:sz w:val="27"/>
                <w:szCs w:val="27"/>
              </w:rPr>
              <w:lastRenderedPageBreak/>
              <w:t>5</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Бак </w:t>
            </w:r>
            <w:r w:rsidRPr="00622EE0">
              <w:rPr>
                <w:rFonts w:ascii="Times New Roman" w:eastAsia="Times New Roman" w:hAnsi="Times New Roman" w:cs="Times New Roman"/>
                <w:color w:val="000000"/>
                <w:sz w:val="27"/>
                <w:szCs w:val="27"/>
              </w:rPr>
              <w:lastRenderedPageBreak/>
              <w:t>красконагнетательн ы 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СО -1 2</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Предназначен д л я </w:t>
            </w:r>
            <w:r w:rsidRPr="00622EE0">
              <w:rPr>
                <w:rFonts w:ascii="Times New Roman" w:eastAsia="Times New Roman" w:hAnsi="Times New Roman" w:cs="Times New Roman"/>
                <w:color w:val="000000"/>
                <w:sz w:val="27"/>
                <w:szCs w:val="27"/>
              </w:rPr>
              <w:lastRenderedPageBreak/>
              <w:t>подачи под давлением сжатого воздуха к краскораспылителям.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Техническая характеристика: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Полезный объем, л                             20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Максимальное рабочее давление воздуха в баке, МПа                                             0,6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390 × 380 × 680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72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Назрановский </w:t>
            </w:r>
            <w:r w:rsidRPr="00622EE0">
              <w:rPr>
                <w:rFonts w:ascii="Times New Roman" w:eastAsia="Times New Roman" w:hAnsi="Times New Roman" w:cs="Times New Roman"/>
                <w:color w:val="000000"/>
                <w:sz w:val="27"/>
                <w:szCs w:val="27"/>
              </w:rPr>
              <w:lastRenderedPageBreak/>
              <w:t>завод «Электроинструмент»</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1.6</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Машина ручная зачистная угловая пневматическая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ИП- 210 4</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Применяется при очистке щитов и рам опалубки от остатков бетона и грязи.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Техническая характеристика: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Производительность, м</w:t>
            </w:r>
            <w:r w:rsidRPr="00622EE0">
              <w:rPr>
                <w:rFonts w:ascii="Times New Roman" w:eastAsia="Times New Roman" w:hAnsi="Times New Roman" w:cs="Times New Roman"/>
                <w:color w:val="000000"/>
                <w:sz w:val="27"/>
                <w:szCs w:val="27"/>
                <w:vertAlign w:val="superscript"/>
              </w:rPr>
              <w:t> 2</w:t>
            </w:r>
            <w:r w:rsidRPr="00622EE0">
              <w:rPr>
                <w:rFonts w:ascii="Times New Roman" w:eastAsia="Times New Roman" w:hAnsi="Times New Roman" w:cs="Times New Roman"/>
                <w:color w:val="000000"/>
                <w:sz w:val="27"/>
                <w:szCs w:val="27"/>
              </w:rPr>
              <w:t> /час        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Диаметр проволочной щетки,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11 0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Частота вращения шпинделя с</w:t>
            </w:r>
            <w:r w:rsidRPr="00622EE0">
              <w:rPr>
                <w:rFonts w:ascii="Times New Roman" w:eastAsia="Times New Roman" w:hAnsi="Times New Roman" w:cs="Times New Roman"/>
                <w:color w:val="000000"/>
                <w:sz w:val="27"/>
                <w:szCs w:val="27"/>
                <w:vertAlign w:val="superscript"/>
              </w:rPr>
              <w:t> -1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438 × 120 × 146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Ногинский опытный завод монтажных приспособлений</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1.7</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Установка компрессорная передвижная для малярных работ</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СО-7Б</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Предназначена для получения сжатого воздуха, используемого при нанесении краскораспылителем смазки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Техническая характеристика: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производительность, 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/мин          0,5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давление сжатого воздуха, МПа    0,6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Род тока электродвигателя переменный трехфазный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Мощность, кВ                                    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Напряжение, В                            220/380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920 × 480 × 820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140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108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Вильнюсское производственное объединение строительно-отделочных машин.</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2 Ручной строительно-монтажный инструмент</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сборки, монтажа, демонтажа и разборки опалубки</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Ключи гаечные с открытыми зевами двусторонние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2839-80*</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Размеры, мм 17 × 19 ; 2 2 × 24; 2 7 × 30; 3 6 × 41.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Лом монтажный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ЛМ-24</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1405-83</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мм                                      118 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Диаметр, мм                                  24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4,2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Кувалда кузнечная остроносая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11402-75</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2.4</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Валик малярный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ВМ</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10831-87</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корпуса, мм                      10 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Щетка ручная из проволоки</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ОСТ 17-830-80</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310 × 90 × 56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0,26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Зубило слесарное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7211-86*Е</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 × 60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Молоток плотничный с круглым бойком</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МПЛ</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2310-77 *Е</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 × 30 × 132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0,8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3 Технологическая оснастка и приспособления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Строп кольцевой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СК К1 -1,6/4000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25573-82*</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Грузоподъемность, кг                   16 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м                                            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Масса, </w:t>
            </w:r>
            <w:r w:rsidRPr="00622EE0">
              <w:rPr>
                <w:rFonts w:ascii="Times New Roman" w:eastAsia="Times New Roman" w:hAnsi="Times New Roman" w:cs="Times New Roman"/>
                <w:color w:val="000000"/>
                <w:sz w:val="27"/>
                <w:szCs w:val="27"/>
              </w:rPr>
              <w:lastRenderedPageBreak/>
              <w:t>кг                                           3,73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Завод Магистральный механосборочный (бывший башенных кранов ППСО </w:t>
            </w:r>
            <w:r w:rsidRPr="00622EE0">
              <w:rPr>
                <w:rFonts w:ascii="Times New Roman" w:eastAsia="Times New Roman" w:hAnsi="Times New Roman" w:cs="Times New Roman"/>
                <w:color w:val="000000"/>
                <w:sz w:val="27"/>
                <w:szCs w:val="27"/>
              </w:rPr>
              <w:lastRenderedPageBreak/>
              <w:t>Мосмонтажспецстрой)</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3.2</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Строп кольцевой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СК К 1-3,2/6000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25573-82*</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Грузоподъемность, кг                   3200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м                                            6,0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10,72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Лестница приставная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Р.ч. 3257.04.100</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Применяется для подъема и спуска рабочих при монтаже и демонтаже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3350 × 1127</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32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ЦНИИОМТП</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Площадка передвижная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Р.ч. 601-76</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подмащивания при опалубочных работах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1400 × 1280 × 2700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48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ЦНИИОМТП</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Ящик инструмента</w:t>
            </w:r>
            <w:r w:rsidRPr="00622EE0">
              <w:rPr>
                <w:rFonts w:ascii="Times New Roman" w:eastAsia="Times New Roman" w:hAnsi="Times New Roman" w:cs="Times New Roman"/>
                <w:color w:val="000000"/>
                <w:sz w:val="27"/>
                <w:szCs w:val="27"/>
              </w:rPr>
              <w:lastRenderedPageBreak/>
              <w:t>льный трехсекционн ы 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Р.ч. 1.111.0</w:t>
            </w:r>
            <w:r w:rsidRPr="00622EE0">
              <w:rPr>
                <w:rFonts w:ascii="Times New Roman" w:eastAsia="Times New Roman" w:hAnsi="Times New Roman" w:cs="Times New Roman"/>
                <w:color w:val="000000"/>
                <w:sz w:val="27"/>
                <w:szCs w:val="27"/>
              </w:rPr>
              <w:lastRenderedPageBreak/>
              <w:t>0.</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Для переноски и хранения инструмента.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350 × 170 × 130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Пермский завод </w:t>
            </w:r>
            <w:r w:rsidRPr="00622EE0">
              <w:rPr>
                <w:rFonts w:ascii="Times New Roman" w:eastAsia="Times New Roman" w:hAnsi="Times New Roman" w:cs="Times New Roman"/>
                <w:color w:val="000000"/>
                <w:sz w:val="27"/>
                <w:szCs w:val="27"/>
              </w:rPr>
              <w:lastRenderedPageBreak/>
              <w:t>монтажных изделий</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3.6</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Ведро объемом 8-10 л</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20558-82 *Е</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Устройство для установки и снятия опалубки</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340- 0.00.0</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Устройство представляет собой рамную конструкцию, снабженную узлами крепления и о тжи мными винтами для принудительного отрыва щитов после заливки бетонной смеси. Предусматривается набор щитов для бетонирования монолитных блоков с размерами в плане от 1200 × 15 00 мм до 2100 × 3600 мм. Установка устройства с опалубкой всего блока предусматривается с помощью крана - в один прием, так же как его снятие</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 К ТИпромстрой</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Сборно-разборная система поддержани</w:t>
            </w:r>
            <w:r w:rsidRPr="00622EE0">
              <w:rPr>
                <w:rFonts w:ascii="Times New Roman" w:eastAsia="Times New Roman" w:hAnsi="Times New Roman" w:cs="Times New Roman"/>
                <w:color w:val="000000"/>
                <w:sz w:val="27"/>
                <w:szCs w:val="27"/>
              </w:rPr>
              <w:lastRenderedPageBreak/>
              <w:t>я опалубки монолитных бетонных конструкций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468.0.00.0</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Комплект состоит из плоских трубчатых сварных элементов, нижних и верхних </w:t>
            </w:r>
            <w:r w:rsidRPr="00622EE0">
              <w:rPr>
                <w:rFonts w:ascii="Times New Roman" w:eastAsia="Times New Roman" w:hAnsi="Times New Roman" w:cs="Times New Roman"/>
                <w:color w:val="000000"/>
                <w:sz w:val="27"/>
                <w:szCs w:val="27"/>
              </w:rPr>
              <w:lastRenderedPageBreak/>
              <w:t>винтовых опор, доборн ы х элементов и элементов-связей. В собранном виде сборно-разборная система образует пространственную решетчатую конструкцию размерами в плане 1,0 × 1,0 м и высотой до 8,0 м, с нагрузочной способностью до 12 т. Масса 1 комплекта 272 кг</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 К ТИпромстрой</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3.9</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Площадка выносная грузоприемная грузоподъемностью 3 т</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 3- 0.00.0</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Предусмотрена для подачи на междуэтажное перекрытие длинномерных, сосредоточенных и штучных грузов, а также приемного бункера при подаче бетонной смеси на этаж.</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Грузоподъемность, кг                   3000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Полезный вылет, м                         2,5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Ширина площадки, м                     2,0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ПКТИпромстрой</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Передвижные временные опоры</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505-0.00.0</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Предназначены для монтажа сборных ж .б . конструкций и для </w:t>
            </w:r>
            <w:r w:rsidRPr="00622EE0">
              <w:rPr>
                <w:rFonts w:ascii="Times New Roman" w:eastAsia="Times New Roman" w:hAnsi="Times New Roman" w:cs="Times New Roman"/>
                <w:color w:val="000000"/>
                <w:sz w:val="27"/>
                <w:szCs w:val="27"/>
              </w:rPr>
              <w:lastRenderedPageBreak/>
              <w:t>опирания опалубки нависающих монолитных ж.б. конструкций с контрфорсами и т.п.</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ПКТИпромстрой</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3.11</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Пресс-опалубка для замоноличивания стыка колонны с подкол е нником</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965-0.00.0</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Металлическая пресс-опалубка из двух полуформ, аналогичная конструкции пресс-опалубки для замоноли ч ивания стыков колонн сечением 400 × 400 мм. В нижней части палубы полуформ имеют расширяющийся раструб, соответствующий верхней части подколе нника</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ПКТИпромстрой</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3.12</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Пресс-опалубка для замоноличивания стыков колонн 400 × 400 мм</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183А-0 .00.0</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Металлическая пресс-опал у бка с остоит и з д вух скрепляемых между собой полуформ с камерами-дозаторами, поршнями и винтами для нагнетания. Пресс-опалубка снабжена изолирующими устройствами полуформ для установки индукционного прогрева стыка при минусовых температурах</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ПКТИпромстрой</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3.13</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Отрывное устройство для отрыва </w:t>
            </w:r>
            <w:r w:rsidRPr="00622EE0">
              <w:rPr>
                <w:rFonts w:ascii="Times New Roman" w:eastAsia="Times New Roman" w:hAnsi="Times New Roman" w:cs="Times New Roman"/>
                <w:color w:val="000000"/>
                <w:sz w:val="27"/>
                <w:szCs w:val="27"/>
              </w:rPr>
              <w:lastRenderedPageBreak/>
              <w:t>опалубки</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525-0.00.0</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Состоит из балки с пазами для крепления объемной опалубки и </w:t>
            </w:r>
            <w:r w:rsidRPr="00622EE0">
              <w:rPr>
                <w:rFonts w:ascii="Times New Roman" w:eastAsia="Times New Roman" w:hAnsi="Times New Roman" w:cs="Times New Roman"/>
                <w:color w:val="000000"/>
                <w:sz w:val="27"/>
                <w:szCs w:val="27"/>
              </w:rPr>
              <w:lastRenderedPageBreak/>
              <w:t>закладных домкратов с пятой для упора в поверхность уложенного бетона</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ПКТИпромстрой</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3.14</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Механизированный щит для бетонирования проемов</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551-0.00.0</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Щит в виде агрегатированной внутренней опалубки замкнутого контура, состоящей из двух шарнирно- ломающихся палуб, снабженных механизмом распора (в рабочем положении). Этот же механизм помогает отрыву палуб при распалубке и извлечении щита из образовавшегося проема. Привод механизма - ручной винтовой. Размеры проема 1700 × 4700; 3200 × 4700 мм</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ПКТИпромстрой</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3.15</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Подмости универсальные сборно-разборные передвижные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Проект 1039 УМОР ПСО Мосстр ой</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Предназначены для подмащивания при опалубочных работах на высоте до 4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Рабочая нагрузка, кг           до 150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Размер площадки в плане,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 × 1550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Высота рабочего </w:t>
            </w:r>
            <w:r w:rsidRPr="00622EE0">
              <w:rPr>
                <w:rFonts w:ascii="Times New Roman" w:eastAsia="Times New Roman" w:hAnsi="Times New Roman" w:cs="Times New Roman"/>
                <w:color w:val="000000"/>
                <w:sz w:val="27"/>
                <w:szCs w:val="27"/>
              </w:rPr>
              <w:lastRenderedPageBreak/>
              <w:t>настила,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1200 , 2 200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120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Изготавливаются на заводе нестандартного оборудования им. А. Матросова ПСО Мосмонтажспецстроя</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3.16</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Площадка-подмости для каменной кладки и устройства монолитных бетонных перегородок</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293-0.00.0</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Площадка состоит из раздвижных телескопических рам со стойками, секционного настила и набора съемных опор, предназначается для опалубочных, каменных, бетонных и отделочных работ в лестничных шахтах основных типоразмеров, применяемых в промышленном строительстве</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ПКТИпромстрой</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3.17</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Стремянка</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Проект 0472.00</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Высота, мм                                       1500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7,34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4 Средства измерения и контроля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Рулетка измерительная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Р3-2</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7502-98</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Предназначена для линейных измерений.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Длина ленты, </w:t>
            </w:r>
            <w:r w:rsidRPr="00622EE0">
              <w:rPr>
                <w:rFonts w:ascii="Times New Roman" w:eastAsia="Times New Roman" w:hAnsi="Times New Roman" w:cs="Times New Roman"/>
                <w:color w:val="000000"/>
                <w:sz w:val="27"/>
                <w:szCs w:val="27"/>
              </w:rPr>
              <w:lastRenderedPageBreak/>
              <w:t>м                                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0,07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4.2</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Рулетка измерительная металлическая в закры то м корпусе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Р3 -10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7502-98</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Предназначена для линейных измерений.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ленты, м                                10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0,2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4.3</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Отвес стальной строительный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ОТ-400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7948-80</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выверки опалубки в вертикальном положении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0,4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4.4</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Шнур разметочный в корпусе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ТУ 22-5076-81</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разметки установки опалубки 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 × 75 × 40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шнура, м                              15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Уровень строительный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УС4-500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9416-83</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установки опалубки в горизонтальном положении.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500 × 25 × 56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Масса, кг 0,65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4.6</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Уровень гибкий водяной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ТУ 25- 11 -760- 72</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пр</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оверки горизонтальных отметок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шланга, мм             10000-12000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Высота визирной трубки,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1,6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4.7</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Шнур разметочный в корпусе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ТУ 22 - 4633-80</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разметки и проверки прямых линий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Техническая характеристика: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шнура, м                                 15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128 × 77 × 45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0,1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ВНИИСМИ Минстройдормаша СССР</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Шнур капроновый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1765-89</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разметки осевых линий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Диаметр, мм                                      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м                                              50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Покупное изделие</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4.9</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Карандаш</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Р-7</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разметочных операций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      180 × 7</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0, 01 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Славянская карандашная фабрика, НИИСП Госстроя УССР, г. Киев</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Рейсмус реечный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ТУ 22-3951-77</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нанесения разметочных рисок.</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140 × 20 × 18</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0,8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4.11</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Метр складной деревянный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РСТ 149-76</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измерения л ин ейных в ел ичин.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общая                                </w:t>
            </w:r>
            <w:r w:rsidRPr="00622EE0">
              <w:rPr>
                <w:rFonts w:ascii="Times New Roman" w:eastAsia="Times New Roman" w:hAnsi="Times New Roman" w:cs="Times New Roman"/>
                <w:color w:val="000000"/>
                <w:sz w:val="27"/>
                <w:szCs w:val="27"/>
              </w:rPr>
              <w:lastRenderedPageBreak/>
              <w:t>  2000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габариты пластины               16 × 2,5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0,25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4.12</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Рейка с отвесом</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Р.ч. № 175</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Предназначена для проверки отклонений конструктивных элементов от вертикали при монтаже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1850 × 360 × 36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ВНИИСМИ Минстройдормаша СССР</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4.13</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Угольник металлический 500 × 240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ТУ 22-4400-79</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разметки и проверки прямых углов.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линейки                                    500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основания                               240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Масса, кг                                             0,48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ВНИИСМИ Минстройдорма ш а СССР</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5. Средства коллективной и индивидуальной защиты</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Каска строительная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12.4.087-84</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Предназначена для защиты головы от механических повреждений</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Рукавицы специальные тип Г</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12.4.011-89</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Предназначены для защиты рук от механических повреждений</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5.3</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Очки защитные закрытые с прямой вентиляцией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ЗП2</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Предназначены для защиты глаз</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5.4</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Перчатки резиновые технические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20010-93</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Предназначены для защиты р ук</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Пояс предохранительный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Р 50849-96</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защиты работающих при падении с высоты</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5.6</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Респиратор РУ-60 М</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17269-71*</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защиты органов дыхания</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5.7</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Ограждения предохранительные </w:t>
            </w:r>
            <w:r w:rsidRPr="00622EE0">
              <w:rPr>
                <w:rFonts w:ascii="Times New Roman" w:eastAsia="Times New Roman" w:hAnsi="Times New Roman" w:cs="Times New Roman"/>
                <w:color w:val="000000"/>
                <w:sz w:val="27"/>
                <w:szCs w:val="27"/>
              </w:rPr>
              <w:lastRenderedPageBreak/>
              <w:t>инвентарные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ГОСТ 12.4.059-89</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Предназначены для отгораживания рабочих мест производства работ </w:t>
            </w:r>
            <w:r w:rsidRPr="00622EE0">
              <w:rPr>
                <w:rFonts w:ascii="Times New Roman" w:eastAsia="Times New Roman" w:hAnsi="Times New Roman" w:cs="Times New Roman"/>
                <w:color w:val="000000"/>
                <w:sz w:val="27"/>
                <w:szCs w:val="27"/>
              </w:rPr>
              <w:lastRenderedPageBreak/>
              <w:t>на высоте и проходов к ним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Высота,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защитных и страховочных не менее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сигнальных                                     0,8-1,1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компл.</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Собственное изготовление</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5.8</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Ограждения инвентарные строительных площадок и участков работ</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23407-78</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Предназначены для ограждения стройплощадок и участков С М Р.</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Высота,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защитных (без козырька)                 1, 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защитных (с козырьком) и защитно-охранных                                             2,0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компл.</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Собственное изготовление</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5.9</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Устройство защитно-отключающее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ИЭ-9 813</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ТУ 22 - 4677-80</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 на значено для защиты от поражения током при пробивке фазы на корпус электроинструмента.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Мощность электродвигателя, кВт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Время срабатывания защиты,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Напряжение, В                            380/220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Частота тока, Гц                          50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295 × 112 × 120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3,0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lastRenderedPageBreak/>
        <w:t>(Измененная редакция, Изм. № 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7.3 - Технологический комплект технических средств для производства арматурных и сварочных работ (на звено численностью 5 чел.)</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39"/>
        <w:gridCol w:w="1394"/>
        <w:gridCol w:w="709"/>
        <w:gridCol w:w="3566"/>
        <w:gridCol w:w="600"/>
        <w:gridCol w:w="882"/>
        <w:gridCol w:w="1953"/>
      </w:tblGrid>
      <w:tr w:rsidR="00622EE0" w:rsidRPr="00622EE0" w:rsidTr="00622EE0">
        <w:trPr>
          <w:tblHeade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п/п</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Наименование</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Тип, марка, ГОСТ, ТУ, № рабочего чертежа</w:t>
            </w:r>
          </w:p>
        </w:tc>
        <w:tc>
          <w:tcPr>
            <w:tcW w:w="1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Назначение, краткая техническая характеристика</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Срок службы, мес.</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Потребность на звено, шт.</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Организация-калькодержатель или (и) завод-изготовитель</w:t>
            </w:r>
          </w:p>
        </w:tc>
      </w:tr>
      <w:tr w:rsidR="00622EE0" w:rsidRPr="00622EE0" w:rsidTr="00622EE0">
        <w:trPr>
          <w:tblHeade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1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1 Ручные машины и оборудование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Машина ручная шлифовальная электрическая угловая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WSA -2300</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Предназначена для резки арматурной стали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Диаметр диска, мм                           230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Мощность, кВт                                   2,3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Частота вращения, об/мин              6600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Напряжение, В                                   220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565 × 200 × 350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6,0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Фирма « Элпром» Болгария</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Трансформатор сварочный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СТ-500</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ручной дуговой сварки переменным током арматурных стержней.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Напряжение питания, В            380/220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Номинальный сварочный ток, А    500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Диаметр электродов, мм          3 ... 8</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560 × 570 × 700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155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Кокандский электромашиностроительный завод.</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1.3</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Универсальная электропечь</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Предназначена для прокалки и сушки сварочных электродов.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Напряжение, В                                 38 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Мощность, кВт                                 8</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Диапазон регулирования температуры, °С                                                             50-400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печи,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970 × 820 × 870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 г                                           90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Фирма « Эконика техно»</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2 Ручной строительно-монтажный инструмент.</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Приспособление для вязки арматуры</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Р.ч. 5Н-21А</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Предназначено для крепления арматурных стержней между собой вязальной проволокой.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Габаритные размеры, </w:t>
            </w:r>
            <w:r w:rsidRPr="00622EE0">
              <w:rPr>
                <w:rFonts w:ascii="Times New Roman" w:eastAsia="Times New Roman" w:hAnsi="Times New Roman" w:cs="Times New Roman"/>
                <w:color w:val="000000"/>
                <w:sz w:val="27"/>
                <w:szCs w:val="27"/>
              </w:rPr>
              <w:lastRenderedPageBreak/>
              <w:t>мм        315 × 45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0,3 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2.2</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Напильник плоский тупоносый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1465-80*</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очистки арматурных изделий.</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Молоток слесарный с круглым бойком</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2310-77 * Е</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обивки окалины сварных швов.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0,8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Зубило слесарное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7211-86*Е</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Предназначено для сопутствующих сварке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 × 60°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Кувалда кузнечная остроносая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11402-75*</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Предназначена для сопутствующих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Лом монтажный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 М-2 4</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1405-83</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мм                                           118 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Диаметр, мм                                       24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4,2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2.7</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Ключ гаечный разводной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7275-75Е</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Применяется для завертывания и отвертывания болтовых соединений оборудования.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160 × 98 × 10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0,3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Плоскогубцы комбинированные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5547-93</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Прим ен яются д ля захвата и удержания сварочного кабеля.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180 × 50 × 11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0,2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Отвертка слесарно-монтажная.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24437-93</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Применяется для завертывания шурупов</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2.10</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Ключ газосварщика</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Р.ч 716-78</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Е Н 0.020</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Применяется для завертывания и снятия вентилей и гаек на баллонах, редукторах и горелках.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Размер зевов под </w:t>
            </w:r>
            <w:r w:rsidRPr="00622EE0">
              <w:rPr>
                <w:rFonts w:ascii="Times New Roman" w:eastAsia="Times New Roman" w:hAnsi="Times New Roman" w:cs="Times New Roman"/>
                <w:color w:val="000000"/>
                <w:sz w:val="27"/>
                <w:szCs w:val="27"/>
              </w:rPr>
              <w:lastRenderedPageBreak/>
              <w:t>шестигранники,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7 , 8 , 10, 12, 17, 19, 2 4, 3 2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Размер отверстия под квадрат,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0,5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ЦНИИОМТП</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2.11</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Электрододержатель</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ЭД-3105 VI</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14651-78*Е</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закрепления электрода при ручной дуговой сварке.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Диаметр применяемых электродов, мм                                                    4.. .6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270 × 39 × 46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0,42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2.12</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Набор инструмента для ручной дуговой сварки</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ЭНИ- 30 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ТУ 36-1162-</w:t>
            </w:r>
            <w:r w:rsidRPr="00622EE0">
              <w:rPr>
                <w:rFonts w:ascii="Times New Roman" w:eastAsia="Times New Roman" w:hAnsi="Times New Roman" w:cs="Times New Roman"/>
                <w:color w:val="000000"/>
                <w:sz w:val="27"/>
                <w:szCs w:val="27"/>
              </w:rPr>
              <w:lastRenderedPageBreak/>
              <w:t>81</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Предназначен для оснащения электросварщика при выполнении сварочных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Габаритные размеры футляра, </w:t>
            </w:r>
            <w:r w:rsidRPr="00622EE0">
              <w:rPr>
                <w:rFonts w:ascii="Times New Roman" w:eastAsia="Times New Roman" w:hAnsi="Times New Roman" w:cs="Times New Roman"/>
                <w:color w:val="000000"/>
                <w:sz w:val="27"/>
                <w:szCs w:val="27"/>
              </w:rPr>
              <w:lastRenderedPageBreak/>
              <w:t>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415 × 310 × 90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Пермский завод монтажных изделий.</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2.13</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Резак инжекторный средней мощности</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Р2А-01</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ТУ 26-05-523-81 Е</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ручной кислородной резки металла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Толщина разрезаемой стали,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3 ...2 00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      550 × 100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1,38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Кировский завод « Автогенмаш»</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3 Технологическая оснастка и приспособления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Строп чет ы рехветвевой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4СК1-10.0//5000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2557</w:t>
            </w:r>
            <w:r w:rsidRPr="00622EE0">
              <w:rPr>
                <w:rFonts w:ascii="Times New Roman" w:eastAsia="Times New Roman" w:hAnsi="Times New Roman" w:cs="Times New Roman"/>
                <w:color w:val="000000"/>
                <w:sz w:val="27"/>
                <w:szCs w:val="27"/>
              </w:rPr>
              <w:lastRenderedPageBreak/>
              <w:t>3-82* N 1028/4</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Предназначен для подъема перемещения и опускания груза.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стропа, м                                   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Грузоподъемность, </w:t>
            </w:r>
            <w:r w:rsidRPr="00622EE0">
              <w:rPr>
                <w:rFonts w:ascii="Times New Roman" w:eastAsia="Times New Roman" w:hAnsi="Times New Roman" w:cs="Times New Roman"/>
                <w:color w:val="000000"/>
                <w:sz w:val="27"/>
                <w:szCs w:val="27"/>
              </w:rPr>
              <w:lastRenderedPageBreak/>
              <w:t>т                          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СКБ Мосстрой</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3.2</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Кондуктор универсальный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Р.ч. 80-268-001</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сборки арматурных каркасов.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 ые раз меры ,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5000 × 1040 × 300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18 90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МГ ЦН ТИ.</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Площадка передвижная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Р.ч. 601 -7 6</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Предназначена для установки арматурных каркасов и выполнения сварочных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1400 × 1280 × 2700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48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ЦНИИОМТП.</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Ящик инструментальный трехсекционн ы 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Р.ч. I . III .00.000</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переноски и хранения ручного инструмента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350 × 170 × 130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Масса, </w:t>
            </w:r>
            <w:r w:rsidRPr="00622EE0">
              <w:rPr>
                <w:rFonts w:ascii="Times New Roman" w:eastAsia="Times New Roman" w:hAnsi="Times New Roman" w:cs="Times New Roman"/>
                <w:color w:val="000000"/>
                <w:sz w:val="27"/>
                <w:szCs w:val="27"/>
              </w:rPr>
              <w:lastRenderedPageBreak/>
              <w:t>кг                                                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Пермский завод монтажных изделий.</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3.5</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Фиксатор для временного крепления арматурных сеток.</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Р.ч. 61 5-7 6</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фиксации двух арматурных сеток под углом 90° с диаметром арматуры: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16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 32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6,6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Расстояние между захватываемыми прутками, мм                        1200 × 1800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ЦНИИОМТП.</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Струбцина</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Р.ч. 61 5-7 6</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Предназначена для осевого совмещения свариваемых стержней арматуры.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445 × 46 × 40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4,09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ЦНИИОМТП.</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Фиксаторы для временного крепления арматурны</w:t>
            </w:r>
            <w:r w:rsidRPr="00622EE0">
              <w:rPr>
                <w:rFonts w:ascii="Times New Roman" w:eastAsia="Times New Roman" w:hAnsi="Times New Roman" w:cs="Times New Roman"/>
                <w:color w:val="000000"/>
                <w:sz w:val="27"/>
                <w:szCs w:val="27"/>
              </w:rPr>
              <w:lastRenderedPageBreak/>
              <w:t>х каркасов</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Р.ч. 78-121 - 001</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временного крепления и выверки арматурных каркасов.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Диаметр стыкуемых </w:t>
            </w:r>
            <w:r w:rsidRPr="00622EE0">
              <w:rPr>
                <w:rFonts w:ascii="Times New Roman" w:eastAsia="Times New Roman" w:hAnsi="Times New Roman" w:cs="Times New Roman"/>
                <w:color w:val="000000"/>
                <w:sz w:val="27"/>
                <w:szCs w:val="27"/>
              </w:rPr>
              <w:lastRenderedPageBreak/>
              <w:t>стержней,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25 ... 38</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7,6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МГНЦТИ</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3.8</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Приспособление для сжима стержней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Р.ч. 615-76</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Предназначено для фиксации 3-х стержней диаметром от 20 до 36 мм перед их сваркой внахлестку.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645 × 30 × 160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3,45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ЦНИИОМТП</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Ящик-контейнер металлический для хомутов</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хранения арматурных хомутов.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Размеры - по необходимости.</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Изготавливается в мастерской СУ</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3.10</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Пенал для электродов</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Р.ч. 649-76</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хранения и переноски электродов.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160 × 100 × 475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 г                                             1,6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ЦНИИОМТП</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r w:rsidRPr="00622EE0">
              <w:rPr>
                <w:rFonts w:ascii="Times New Roman" w:eastAsia="Times New Roman" w:hAnsi="Times New Roman" w:cs="Times New Roman"/>
                <w:color w:val="000000"/>
                <w:sz w:val="27"/>
                <w:szCs w:val="27"/>
              </w:rPr>
              <w:lastRenderedPageBreak/>
              <w:t>11</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Редуктор </w:t>
            </w:r>
            <w:r w:rsidRPr="00622EE0">
              <w:rPr>
                <w:rFonts w:ascii="Times New Roman" w:eastAsia="Times New Roman" w:hAnsi="Times New Roman" w:cs="Times New Roman"/>
                <w:color w:val="000000"/>
                <w:sz w:val="27"/>
                <w:szCs w:val="27"/>
              </w:rPr>
              <w:lastRenderedPageBreak/>
              <w:t>ацетиленовый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Д </w:t>
            </w:r>
            <w:r w:rsidRPr="00622EE0">
              <w:rPr>
                <w:rFonts w:ascii="Times New Roman" w:eastAsia="Times New Roman" w:hAnsi="Times New Roman" w:cs="Times New Roman"/>
                <w:color w:val="000000"/>
                <w:sz w:val="27"/>
                <w:szCs w:val="27"/>
              </w:rPr>
              <w:lastRenderedPageBreak/>
              <w:t>АП -1 -65</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13861-89Е</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Предназначен для понижения </w:t>
            </w:r>
            <w:r w:rsidRPr="00622EE0">
              <w:rPr>
                <w:rFonts w:ascii="Times New Roman" w:eastAsia="Times New Roman" w:hAnsi="Times New Roman" w:cs="Times New Roman"/>
                <w:color w:val="000000"/>
                <w:sz w:val="27"/>
                <w:szCs w:val="27"/>
              </w:rPr>
              <w:lastRenderedPageBreak/>
              <w:t>давления и подачи кислорода в горелку.</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3.12</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Редуктор кислородный баллонный одноступенчатый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ДКП -1- 65</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13861-89 Е</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понижения давления и подачи кислорода в горелку.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Пропускная способность, м</w:t>
            </w:r>
            <w:r w:rsidRPr="00622EE0">
              <w:rPr>
                <w:rFonts w:ascii="Times New Roman" w:eastAsia="Times New Roman" w:hAnsi="Times New Roman" w:cs="Times New Roman"/>
                <w:color w:val="000000"/>
                <w:sz w:val="27"/>
                <w:szCs w:val="27"/>
                <w:vertAlign w:val="superscript"/>
              </w:rPr>
              <w:t> 3</w:t>
            </w:r>
            <w:r w:rsidRPr="00622EE0">
              <w:rPr>
                <w:rFonts w:ascii="Times New Roman" w:eastAsia="Times New Roman" w:hAnsi="Times New Roman" w:cs="Times New Roman"/>
                <w:color w:val="000000"/>
                <w:sz w:val="27"/>
                <w:szCs w:val="27"/>
              </w:rPr>
              <w:t> /ч          60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3.13</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Фиксатор для временного крепления арматурных каркасов</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486-0.00.0</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Фиксатор состоит из двух кондукторных втулок, соединенных стяжным винтом, каждая из втулок разъемной конструкции снабжена набором вкладышей для настройки на любой диаметр стержней армокаркаса от 20 до 36 мм включительно</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ПКТИпромстрой</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3.14</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Площадка выносная г рузоприемная грузоподъемностью 3 </w:t>
            </w:r>
            <w:r w:rsidRPr="00622EE0">
              <w:rPr>
                <w:rFonts w:ascii="Times New Roman" w:eastAsia="Times New Roman" w:hAnsi="Times New Roman" w:cs="Times New Roman"/>
                <w:color w:val="000000"/>
                <w:sz w:val="27"/>
                <w:szCs w:val="27"/>
              </w:rPr>
              <w:lastRenderedPageBreak/>
              <w:t>т</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653-0.00.0</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Площадка предусмотрена для подачи на межэтажное перекрытие длинномерных, сосредоточенных и штучных грузов, а также приемного бункера при подаче бетонной </w:t>
            </w:r>
            <w:r w:rsidRPr="00622EE0">
              <w:rPr>
                <w:rFonts w:ascii="Times New Roman" w:eastAsia="Times New Roman" w:hAnsi="Times New Roman" w:cs="Times New Roman"/>
                <w:color w:val="000000"/>
                <w:sz w:val="27"/>
                <w:szCs w:val="27"/>
              </w:rPr>
              <w:lastRenderedPageBreak/>
              <w:t>смеси на этаж.</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Грузоподъемность, кг                      3000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Полезный вылет, м                            2,5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Ширина площадки, м                       2,0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ПКТИпромс т рой</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3.15</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Стремянка</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Проект 0472.00</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Высота, мм                                         15 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7,34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3.1 6</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Лестница-стремянка</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Л-380</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Лестница-стремянка из алюминиевого профиля.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Высота, мм                                         318 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Ширина, мм                                        750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 xml:space="preserve">4 Средства измерения и </w:t>
            </w:r>
            <w:r w:rsidRPr="00622EE0">
              <w:rPr>
                <w:rFonts w:ascii="Times New Roman" w:eastAsia="Times New Roman" w:hAnsi="Times New Roman" w:cs="Times New Roman"/>
                <w:b/>
                <w:bCs/>
                <w:color w:val="000000"/>
                <w:sz w:val="27"/>
                <w:szCs w:val="27"/>
              </w:rPr>
              <w:lastRenderedPageBreak/>
              <w:t>контроля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4.1</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Рулетка измерительная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Р3-2</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7502-98</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Предназначена для линейных измерений.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ленты, м                                     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0,07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Рулетка измерительная металлическая в закрытом корпусе.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Р3- 1 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7502-98</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 а чена для линейных измерений.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ленты, м                                     10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0,2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4.3</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Отвес стальной строительный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ОТ-400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7948-80</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выверки арматурных сеток и каркасов по вертикали.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0,4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4.4</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Уровень строительный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УС2- 30 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9416-83</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выверки арма тур ных изд ел ий при их установке по горизонтали и вертикали.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300 × 22 × 40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0,24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4.5</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Штангенциркуль</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ШЦ -1 -1 25</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166-89*</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замера диаметра стержней арматуры.</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4.6</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Набор шаблонов сварщика</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ШС-2</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ТУ 36- 11 63-76</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контроля кромок конструктивных элементов и деталей, подготовленных к сварке, и сварных швов при ручной электродуговой сварке.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Толщина свариваемого металла,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 26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Количество шаблонов в комплекте, шт     22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165 × 25 × 15,5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Масса, кг                                             0 </w:t>
            </w:r>
            <w:r w:rsidRPr="00622EE0">
              <w:rPr>
                <w:rFonts w:ascii="Times New Roman" w:eastAsia="Times New Roman" w:hAnsi="Times New Roman" w:cs="Times New Roman"/>
                <w:color w:val="000000"/>
                <w:sz w:val="27"/>
                <w:szCs w:val="27"/>
              </w:rPr>
              <w:lastRenderedPageBreak/>
              <w:t>,19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комплект</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4.7</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Клейма сварщика</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клеймения свариваемых конструкций и деталей, требующих особо качественного сварного шва.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мм                              6 0 ÷ 11 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Сечение держателя,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 × 8 ÷ 22 × 22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0,4 ÷ 0,3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комплект</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ВНИИ Минстанкопрома РФ</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Метр складной деревянный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5 Средства коллективной и индивидуальной защиты</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Каска строительная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12.4.087-84</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Предназначена для защиты головы от механических повреждений</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Рукавицы специальн</w:t>
            </w:r>
            <w:r w:rsidRPr="00622EE0">
              <w:rPr>
                <w:rFonts w:ascii="Times New Roman" w:eastAsia="Times New Roman" w:hAnsi="Times New Roman" w:cs="Times New Roman"/>
                <w:color w:val="000000"/>
                <w:sz w:val="27"/>
                <w:szCs w:val="27"/>
              </w:rPr>
              <w:lastRenderedPageBreak/>
              <w:t>ые тип Г</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ГОСТ </w:t>
            </w:r>
            <w:r w:rsidRPr="00622EE0">
              <w:rPr>
                <w:rFonts w:ascii="Times New Roman" w:eastAsia="Times New Roman" w:hAnsi="Times New Roman" w:cs="Times New Roman"/>
                <w:color w:val="000000"/>
                <w:sz w:val="27"/>
                <w:szCs w:val="27"/>
              </w:rPr>
              <w:lastRenderedPageBreak/>
              <w:t>12.4.010-75*</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Предназначены для защиты рук от механических </w:t>
            </w:r>
            <w:r w:rsidRPr="00622EE0">
              <w:rPr>
                <w:rFonts w:ascii="Times New Roman" w:eastAsia="Times New Roman" w:hAnsi="Times New Roman" w:cs="Times New Roman"/>
                <w:color w:val="000000"/>
                <w:sz w:val="27"/>
                <w:szCs w:val="27"/>
              </w:rPr>
              <w:lastRenderedPageBreak/>
              <w:t>повреждений</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5.3</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Очки защитные закрытые с прямой вентиляцией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3П2</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12.4.011-89</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Предназначены для защиты глаз</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5.4</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Пояс предохранительный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Р 50849-96</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защиты работающих при падении с высоты</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Очки защитные закрытые с непрямой вентиляцией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3Н5-80</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Предназначены для защиты глаз от механических повреждений</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5.6</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Щиток защитный лицевой для электросварщика, тип НН (со светофильтром)</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12.4.035-78 *</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защиты л ица и глаз сварщика от светового излучения во время сварки и брызг расплавленного металла</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5.7</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Сапоги резиновые формовые общего </w:t>
            </w:r>
            <w:r w:rsidRPr="00622EE0">
              <w:rPr>
                <w:rFonts w:ascii="Times New Roman" w:eastAsia="Times New Roman" w:hAnsi="Times New Roman" w:cs="Times New Roman"/>
                <w:color w:val="000000"/>
                <w:sz w:val="27"/>
                <w:szCs w:val="27"/>
              </w:rPr>
              <w:lastRenderedPageBreak/>
              <w:t>назначения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ГОСТ 5375-79*</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Предназначены для защиты от поражения электрическим током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5.8</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Перчатки резиновые технические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20010-93</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Предназначены для защиты от поражения электрическим током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5.9</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Коврик диэлектрический резиновый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4997-75*</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Предназначены для защиты от поражения электрическим током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5.10</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Устройство защитно-отключающее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ИЭ-9 81 3</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ТУ 22-4677-80</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Предназначено для защиты от поражения током при пробивке фазы на корпус электроинструмента.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Мощность электродвигате ля, кВт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Время срабатывания защиты, с      0,05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Напряжение, В                               380/220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Частота тока, Гц                            50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295 × 112 × 120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3,0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lastRenderedPageBreak/>
        <w:t>(Измененная редакция, Изм. № 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7.4 - Технологический комплект технических средств для производства работ по укладке бетона (на звено численностью 4 человека)</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1"/>
        <w:gridCol w:w="1694"/>
        <w:gridCol w:w="835"/>
        <w:gridCol w:w="2817"/>
        <w:gridCol w:w="748"/>
        <w:gridCol w:w="1110"/>
        <w:gridCol w:w="1828"/>
      </w:tblGrid>
      <w:tr w:rsidR="00622EE0" w:rsidRPr="00622EE0" w:rsidTr="00622EE0">
        <w:trPr>
          <w:tblHeade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п/п</w:t>
            </w:r>
          </w:p>
        </w:tc>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Наименование</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Тип, марка, ГОСТ, ТУ, № рабочего чертежа</w:t>
            </w:r>
          </w:p>
        </w:tc>
        <w:tc>
          <w:tcPr>
            <w:tcW w:w="1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Назначение, краткая техническая характеристика</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Срок службы, мес.</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Потребность на звено, шт.</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Организация-калькодержатель или (и) завод-изготовитель</w:t>
            </w:r>
          </w:p>
        </w:tc>
      </w:tr>
      <w:tr w:rsidR="00622EE0" w:rsidRPr="00622EE0" w:rsidTr="00622EE0">
        <w:trPr>
          <w:tblHeade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1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1 Ручные машины и оборудование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Вибратор глубинный электрический с гибким валом</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ИВ -11 7А</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уплотнения бетона в армированных конструкциях с шагом между стержнями арматуры не менее 70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Наружный диаметр вибронаконечника, мм       51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Частота колебаний, Гц        285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Мощность, кВт                      0,75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Напряжение, В                      40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Частота тока, Гц                    50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гиб кого вала, мм      2995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Масса общая, кг                    30,5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Ярославский завод «Красный маяк»</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1.2</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Вибратор поверхностный электрический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ИВ-98Б</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уплотнения бетона и выравнивания горизонтальных поверхностей.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Частота колебаний в мин.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Мощность, кВт                      0,55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Напряжение, В                      40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Частота тока, Гц                    50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1100 × 600 × 300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55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Виброрейка</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СО-132А</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Предназначена для разравнивания и поверхностного уплотнения бетонной смеси при устройстве подготовок, полов, </w:t>
            </w:r>
            <w:r w:rsidRPr="00622EE0">
              <w:rPr>
                <w:rFonts w:ascii="Times New Roman" w:eastAsia="Times New Roman" w:hAnsi="Times New Roman" w:cs="Times New Roman"/>
                <w:color w:val="000000"/>
                <w:sz w:val="27"/>
                <w:szCs w:val="27"/>
              </w:rPr>
              <w:lastRenderedPageBreak/>
              <w:t>площадок.</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Производительность, м</w:t>
            </w:r>
            <w:r w:rsidRPr="00622EE0">
              <w:rPr>
                <w:rFonts w:ascii="Times New Roman" w:eastAsia="Times New Roman" w:hAnsi="Times New Roman" w:cs="Times New Roman"/>
                <w:color w:val="000000"/>
                <w:sz w:val="27"/>
                <w:szCs w:val="27"/>
                <w:vertAlign w:val="superscript"/>
              </w:rPr>
              <w:t> 2</w:t>
            </w:r>
            <w:r w:rsidRPr="00622EE0">
              <w:rPr>
                <w:rFonts w:ascii="Times New Roman" w:eastAsia="Times New Roman" w:hAnsi="Times New Roman" w:cs="Times New Roman"/>
                <w:color w:val="000000"/>
                <w:sz w:val="27"/>
                <w:szCs w:val="27"/>
              </w:rPr>
              <w:t> /ч</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Ширина обрабатываемой полосы, м                               3,0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Глубина проработки, мм   150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3300 × 500 × 300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68</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Вибратор:</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Мощность, кВт                      0,26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Частота тока, Гц                    50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Напряжение, В                      36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Костопольский завод « Ст ройинст румент»</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1.4</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Виброрейка</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СО -1 63</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Предназначена для разравнивания и поверхностного </w:t>
            </w:r>
            <w:r w:rsidRPr="00622EE0">
              <w:rPr>
                <w:rFonts w:ascii="Times New Roman" w:eastAsia="Times New Roman" w:hAnsi="Times New Roman" w:cs="Times New Roman"/>
                <w:color w:val="000000"/>
                <w:sz w:val="27"/>
                <w:szCs w:val="27"/>
              </w:rPr>
              <w:lastRenderedPageBreak/>
              <w:t>уплотнения бетонной смеси при устройстве полов, подготовок и площадок.</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Ширина обрабатываемой полосы, м                               4,5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Толщина проработки, м     15 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4800 × 500 × 300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85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Вибратор:</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Мощность, кВт                      0,25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Частота тока, Гц                    50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Напряжение, В                      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Костопольский завод « Ст ройинструмен</w:t>
            </w:r>
            <w:r w:rsidRPr="00622EE0">
              <w:rPr>
                <w:rFonts w:ascii="Times New Roman" w:eastAsia="Times New Roman" w:hAnsi="Times New Roman" w:cs="Times New Roman"/>
                <w:color w:val="000000"/>
                <w:sz w:val="27"/>
                <w:szCs w:val="27"/>
              </w:rPr>
              <w:lastRenderedPageBreak/>
              <w:t>т»</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1.5</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Трансформатор понижающий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ТСЗ И-1.6</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Предназначен для питания э л ектри ческим током пониженного напряжения </w:t>
            </w:r>
            <w:r w:rsidRPr="00622EE0">
              <w:rPr>
                <w:rFonts w:ascii="Times New Roman" w:eastAsia="Times New Roman" w:hAnsi="Times New Roman" w:cs="Times New Roman"/>
                <w:color w:val="000000"/>
                <w:sz w:val="27"/>
                <w:szCs w:val="27"/>
              </w:rPr>
              <w:lastRenderedPageBreak/>
              <w:t>электрических вибраторов.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Мощность, кВт                        1, 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Первичное напряжение, 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380; 220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Вторичное напряжение, 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 36; 12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370 × 230 × 290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29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96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Ярославский завод «Красный маяк»</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2 Ручной строительно-монтажный инструмент</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Лопата подборочная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ЛП-3</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19596-87 *</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Предназначена для подбора и перекидки бетонной смеси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мм                               115 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Масса, кг                                 1,5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Челябинский завод технологической оснастки.</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2.2</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Лопата совковая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ЛС-2</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19596-87*</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Предназначена для распределения и разравнивания бетонной смеси.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мм                               11 50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1, 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Челябинский завод технологической оснастки.</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Скребок для очистки кузовов автомобилей-самосвалов.</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Р.ч. 568-75</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очистки кузова автомобиля-самосвала от бетонной смеси.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мм                               15 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2,3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ЦНИИОМТП</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Гребок для бетонных работ</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ТУ 224945-81</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разравнивания бетонной смеси при устройстве подготовок и дорог.</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мм                               20</w:t>
            </w:r>
            <w:r w:rsidRPr="00622EE0">
              <w:rPr>
                <w:rFonts w:ascii="Times New Roman" w:eastAsia="Times New Roman" w:hAnsi="Times New Roman" w:cs="Times New Roman"/>
                <w:color w:val="000000"/>
                <w:sz w:val="27"/>
                <w:szCs w:val="27"/>
              </w:rPr>
              <w:lastRenderedPageBreak/>
              <w:t>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3,3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Объединение « Элект ростройинструмент»</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2.5</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Кельма для бетонных и каменных работ</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КБ 1</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9533-81</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Предназначена для разравнивания и заглаживания бетонной смеси.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0,36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Объединение « Элект ростройинст румент»</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Гладилка ленточная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 ЛК -1</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10403-80</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Предназначена для заглаживания свежеуложенного 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мм                               300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0,3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Объединение « Электростройинст румент»</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Молоток слесарный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2310-77*Е</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Применяется при сопутствующих работах.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Лом монтажный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ЛМ-24</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ГОСТ </w:t>
            </w:r>
            <w:r w:rsidRPr="00622EE0">
              <w:rPr>
                <w:rFonts w:ascii="Times New Roman" w:eastAsia="Times New Roman" w:hAnsi="Times New Roman" w:cs="Times New Roman"/>
                <w:color w:val="000000"/>
                <w:sz w:val="27"/>
                <w:szCs w:val="27"/>
              </w:rPr>
              <w:lastRenderedPageBreak/>
              <w:t>1405-83</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Применяется при сопутствующих работах</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2.9</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Щетка ручная из проволоки</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ОСТ 17-830-80</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Применяется при сопутствующих работах</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Горьковская щеточная фабрика</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Молоток-кулачок</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МКУ- 1</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11042-90</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Приме н яется при сопутствующих работах</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Георгиевский завод « Стройинструмент»</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2.11</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Рейка-правило</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Предназначена для разглаживания поверхности бетона</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Изготавливается на строительной площадке</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3 Технологическая оснастка и приспособления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Строп чет ы рехветвевой исполнение 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4СК1-10,0/3000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25573-82 * № 10 28/4</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подъема, перемещения и опускания груза</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СКБ Мосстрой</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Бадья-туфелька инвентарная </w:t>
            </w:r>
            <w:r w:rsidRPr="00622EE0">
              <w:rPr>
                <w:rFonts w:ascii="Times New Roman" w:eastAsia="Times New Roman" w:hAnsi="Times New Roman" w:cs="Times New Roman"/>
                <w:color w:val="000000"/>
                <w:sz w:val="27"/>
                <w:szCs w:val="27"/>
              </w:rPr>
              <w:lastRenderedPageBreak/>
              <w:t>42 18 4-20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Предназначена для приема бетонной смеси из автомобилей-</w:t>
            </w:r>
            <w:r w:rsidRPr="00622EE0">
              <w:rPr>
                <w:rFonts w:ascii="Times New Roman" w:eastAsia="Times New Roman" w:hAnsi="Times New Roman" w:cs="Times New Roman"/>
                <w:color w:val="000000"/>
                <w:sz w:val="27"/>
                <w:szCs w:val="27"/>
              </w:rPr>
              <w:lastRenderedPageBreak/>
              <w:t>самосвалов и транспортирования к месту укладки бетона с помощью подъемного крана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310 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ширина                                    1700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высота                                     1056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51 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АО Строймаш г. Ростов-на-Дону</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3.3</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Бункер-сигара емкостью 1 м</w:t>
            </w:r>
            <w:r w:rsidRPr="00622EE0">
              <w:rPr>
                <w:rFonts w:ascii="Times New Roman" w:eastAsia="Times New Roman" w:hAnsi="Times New Roman" w:cs="Times New Roman"/>
                <w:color w:val="000000"/>
                <w:sz w:val="27"/>
                <w:szCs w:val="27"/>
                <w:vertAlign w:val="superscript"/>
              </w:rPr>
              <w:t> 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приема бетона из самосвала и транспортирования его краном к месту укладки.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3060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ширина                           </w:t>
            </w:r>
            <w:r w:rsidRPr="00622EE0">
              <w:rPr>
                <w:rFonts w:ascii="Times New Roman" w:eastAsia="Times New Roman" w:hAnsi="Times New Roman" w:cs="Times New Roman"/>
                <w:color w:val="000000"/>
                <w:sz w:val="27"/>
                <w:szCs w:val="27"/>
              </w:rPr>
              <w:lastRenderedPageBreak/>
              <w:t>         1305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высота                                     1040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329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СКБ Мосстрой</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3.4</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Лоток направляющий к поворотной бадье для бетонирования тонкостенных монолитных конструкций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217-0.00.0</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Лоток предназначен для навешивания на бадью емкостью 1 м</w:t>
            </w:r>
            <w:r w:rsidRPr="00622EE0">
              <w:rPr>
                <w:rFonts w:ascii="Times New Roman" w:eastAsia="Times New Roman" w:hAnsi="Times New Roman" w:cs="Times New Roman"/>
                <w:color w:val="000000"/>
                <w:sz w:val="27"/>
                <w:szCs w:val="27"/>
                <w:vertAlign w:val="superscript"/>
              </w:rPr>
              <w:t> 3</w:t>
            </w:r>
            <w:r w:rsidRPr="00622EE0">
              <w:rPr>
                <w:rFonts w:ascii="Times New Roman" w:eastAsia="Times New Roman" w:hAnsi="Times New Roman" w:cs="Times New Roman"/>
                <w:color w:val="000000"/>
                <w:sz w:val="27"/>
                <w:szCs w:val="27"/>
              </w:rPr>
              <w:t> . Лоток ш арнирно закрепляется на оси затвора бадьи.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лотка, мм                    10 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Ширина, мм                           520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ПКТИпромстрой</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Площадка выносная грузоприемная грузоподъемностью 3 т</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653-0.00.0</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Площадка предусмотрена для подачи на межэтажное перекрытие длинномерных, сосредоточенных и штучных грузов, а также приемного бункера при подаче бетонной смеси на этаж.</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Грузоподъемность, кг         3000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Полезный вылет, </w:t>
            </w:r>
            <w:r w:rsidRPr="00622EE0">
              <w:rPr>
                <w:rFonts w:ascii="Times New Roman" w:eastAsia="Times New Roman" w:hAnsi="Times New Roman" w:cs="Times New Roman"/>
                <w:color w:val="000000"/>
                <w:sz w:val="27"/>
                <w:szCs w:val="27"/>
              </w:rPr>
              <w:lastRenderedPageBreak/>
              <w:t>м               2,5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Ширина площадки, м           2,0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ПКТИпромс т рой</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3.6</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Площадка-подмости для каменной кладки и устройства монолитных бетонных перегородок</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293-0.00.0</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Площадка со ст ои т из раздвижных телескопических рам со стойками, секционного настила и набора съемных опор, предназначается для опалубочных, каменных, бетонных и отделочных работ в лестничных шахтах основных типоразмеров, применяемых в промышленном строительстве</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ПКТИпромстрой</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Устройство навесного крепления вертикальных стояков бетоновода</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622-0.00.0</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Состоит из набора однотипных навесных лестниц - площадок с откидными решетчатыми люками и гнездами для крепления стремянками секций бетоноводов сечением 4 " для установки типа « Штетт ер» и 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ПКТИпромстрой</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Переходные элементы для подключения разнотипных </w:t>
            </w:r>
            <w:r w:rsidRPr="00622EE0">
              <w:rPr>
                <w:rFonts w:ascii="Times New Roman" w:eastAsia="Times New Roman" w:hAnsi="Times New Roman" w:cs="Times New Roman"/>
                <w:color w:val="000000"/>
                <w:sz w:val="27"/>
                <w:szCs w:val="27"/>
              </w:rPr>
              <w:lastRenderedPageBreak/>
              <w:t>бетононасосн ы х установок</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640-0.00.0</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Комплект переходных элементов включает переходники для подключения на </w:t>
            </w:r>
            <w:r w:rsidRPr="00622EE0">
              <w:rPr>
                <w:rFonts w:ascii="Times New Roman" w:eastAsia="Times New Roman" w:hAnsi="Times New Roman" w:cs="Times New Roman"/>
                <w:color w:val="000000"/>
                <w:sz w:val="27"/>
                <w:szCs w:val="27"/>
              </w:rPr>
              <w:lastRenderedPageBreak/>
              <w:t>единый стояк бетоновода наряду с автобетононасосн ы ми установками « Штеттер» и «Томсен»</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ПКТИпромстрой</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3.9</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Тележка на пневмоходу</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Проект 2751</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Предназначена для перевозки раствора, бетона, сыпучих материалов.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Емкость кузова, 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0,12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Грузоподъемность, кг         200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1250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ширина                                    770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высота                                     950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53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СКБ Мосстрой</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Стремянка</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Проект 0472.00</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Высота, мм                             1500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7,</w:t>
            </w:r>
            <w:r w:rsidRPr="00622EE0">
              <w:rPr>
                <w:rFonts w:ascii="Times New Roman" w:eastAsia="Times New Roman" w:hAnsi="Times New Roman" w:cs="Times New Roman"/>
                <w:color w:val="000000"/>
                <w:sz w:val="27"/>
                <w:szCs w:val="27"/>
              </w:rPr>
              <w:lastRenderedPageBreak/>
              <w:t>34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4 Средства измерения и контроля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Рулетка измерительная металлическая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Р3-2</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7502-98</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Предназначена для линейных измерений.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ленты, м                      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0,07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Рулетка измерительная металлическая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Р3 -10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7502-98</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Предназначена для линейных измерений.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ленты, м                      10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0,2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4.3</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Отвес стальной строительный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ОТ-600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7948-80</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проверки вертикальности элементов опалубки п ер ед бетонированием.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132 × 30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Длина шнура, </w:t>
            </w:r>
            <w:r w:rsidRPr="00622EE0">
              <w:rPr>
                <w:rFonts w:ascii="Times New Roman" w:eastAsia="Times New Roman" w:hAnsi="Times New Roman" w:cs="Times New Roman"/>
                <w:color w:val="000000"/>
                <w:sz w:val="27"/>
                <w:szCs w:val="27"/>
              </w:rPr>
              <w:lastRenderedPageBreak/>
              <w:t>м                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0,6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4.4</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Уровень строительный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УС3-500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9416-83</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проверки горизонтальности бетонных поверхностей.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500 × 25 × 50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0,48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Термометр</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замера температуры бетона при контроле режима прогрева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Предел измерений, °С           300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260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диаметр                                     28</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Масса, кг                                   0,32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4.6</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Уровень гибкий водяной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ТУ 25 - 11-760- 72</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проверки горизонтальных отметок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шланга, мм     10000-12000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Высота визирной трубки,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1,6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4.7</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Шнур разметочный в корпусе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ТУ 22 - 4633-80</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разметки и проверки прямых линий.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шнура, м                   15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 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128 × 77 × 4 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0,1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ВНИИСМИ Минстройдормаша СССР</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 нур капроновый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1765-</w:t>
            </w:r>
            <w:r w:rsidRPr="00622EE0">
              <w:rPr>
                <w:rFonts w:ascii="Times New Roman" w:eastAsia="Times New Roman" w:hAnsi="Times New Roman" w:cs="Times New Roman"/>
                <w:color w:val="000000"/>
                <w:sz w:val="27"/>
                <w:szCs w:val="27"/>
              </w:rPr>
              <w:lastRenderedPageBreak/>
              <w:t>89</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Предназначен для </w:t>
            </w:r>
            <w:r w:rsidRPr="00622EE0">
              <w:rPr>
                <w:rFonts w:ascii="Times New Roman" w:eastAsia="Times New Roman" w:hAnsi="Times New Roman" w:cs="Times New Roman"/>
                <w:color w:val="000000"/>
                <w:sz w:val="27"/>
                <w:szCs w:val="27"/>
              </w:rPr>
              <w:lastRenderedPageBreak/>
              <w:t>разметки осевых линий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Диаметр, мм                              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м                                      50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Покупное изделие</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4.9</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Карандаш</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Р-7</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разметочных операций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180 × 7</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0,0 15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Славянская карандашная фабрика. НИИСП Госстроя УССР, г. Киев</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Рейсмус реечный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ТУ 22-3957-77</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нанесения разметочных рисок.</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140 × 20 × 18</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0,8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4.11</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Метр складной деревянный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РСТ 149-76</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измерения линейных величин.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Габаритные размеры, </w:t>
            </w:r>
            <w:r w:rsidRPr="00622EE0">
              <w:rPr>
                <w:rFonts w:ascii="Times New Roman" w:eastAsia="Times New Roman" w:hAnsi="Times New Roman" w:cs="Times New Roman"/>
                <w:color w:val="000000"/>
                <w:sz w:val="27"/>
                <w:szCs w:val="27"/>
              </w:rPr>
              <w:lastRenderedPageBreak/>
              <w:t>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общая                      2000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габариты пластины        16 × 2,5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 а, кг                            0,25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4.12</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Угольник металлический 500 × 240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ТУ 4400-79</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разметки и проверки прямых углов.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линейки                       500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основания                   240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0,48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ВНИИСМИ Минстройдормаша СССР</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5 Средства коллективной и индив ид уальной защиты</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Каска строительная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12.4.0</w:t>
            </w:r>
            <w:r w:rsidRPr="00622EE0">
              <w:rPr>
                <w:rFonts w:ascii="Times New Roman" w:eastAsia="Times New Roman" w:hAnsi="Times New Roman" w:cs="Times New Roman"/>
                <w:color w:val="000000"/>
                <w:sz w:val="27"/>
                <w:szCs w:val="27"/>
              </w:rPr>
              <w:lastRenderedPageBreak/>
              <w:t>87-84</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Предназначена для защиты головы от </w:t>
            </w:r>
            <w:r w:rsidRPr="00622EE0">
              <w:rPr>
                <w:rFonts w:ascii="Times New Roman" w:eastAsia="Times New Roman" w:hAnsi="Times New Roman" w:cs="Times New Roman"/>
                <w:color w:val="000000"/>
                <w:sz w:val="27"/>
                <w:szCs w:val="27"/>
              </w:rPr>
              <w:lastRenderedPageBreak/>
              <w:t>механических повреждений</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5.2</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Сапоги резиновые формовые общего назначения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5375-79*</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Предназначены для защиты от поражения электрическим током</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5.3</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Рукавицы специальные тип Г</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12.4.010-75</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Предназначены для защиты рук от механических повреждений</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5.4</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Очки защитные закрытые с прямой вентиляцией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3П2</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12.4.011-89</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Предназначены для защиты глаз</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Перчатки резиновые технические тип 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20010-93</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Предназначены для защиты от поражения электрическим током</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5.6</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Пояс предохранительный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Р 50849-96</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 для защиты работающих при падении с высоты</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5.7</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Ограждения предохранительные инвентарные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12.4.059-89</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Предназначены для огораживания рабочих мест производства работ на высоте и проходов к ним.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Высота,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защитных и страховочных не </w:t>
            </w:r>
            <w:r w:rsidRPr="00622EE0">
              <w:rPr>
                <w:rFonts w:ascii="Times New Roman" w:eastAsia="Times New Roman" w:hAnsi="Times New Roman" w:cs="Times New Roman"/>
                <w:color w:val="000000"/>
                <w:sz w:val="27"/>
                <w:szCs w:val="27"/>
              </w:rPr>
              <w:lastRenderedPageBreak/>
              <w:t>менее                                  1,1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сигнальных                        0,8-1 ,1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комплект</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Собственное изготовление</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5.8</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Ограждения инвентарные строительных площадок и участков работ</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23407-78</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Предназначены для ограждения стройплощадок и участков СМР</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Высота,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защитных (без козырьков)    1,6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защитных (с козырьком) и защитно-охранных                  2,0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комплект</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Собственное изготовление</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5.9</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Светильник сигнальный инвентарный красный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обозначения зоны электропрогрева бетона на стройплощадке</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Заводы Минэлектротехпрома РФ</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Устройство защитно-отключающее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ИЭ-9 81 3</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ТУ 22 4 677-80</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Предназначено для защиты о т по ражения то ком при пробивке фазы на корпусе электроинструмента.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Мощность электродвигателя, кВт                                     4/2,2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Время срабатывания защиты,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0,05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Напряжение, В                380/220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Частота тока, Гц             50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p w:rsidR="00622EE0" w:rsidRPr="00622EE0" w:rsidRDefault="00622EE0" w:rsidP="00622EE0">
            <w:pPr>
              <w:spacing w:before="100" w:beforeAutospacing="1" w:after="100" w:afterAutospacing="1" w:line="240" w:lineRule="auto"/>
              <w:jc w:val="right"/>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295 × 112 × 120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                          3,0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5.11</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Стойки инвентарного ограждения и установки сигнальных ламп (светильников)</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ограждения места электропрогрева бетона на стройплощадке.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Высота стойки, мм               1300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комплект</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Собственное изготовление</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(Измененная редакция, Изм. № 1).</w:t>
      </w:r>
    </w:p>
    <w:p w:rsidR="00622EE0" w:rsidRPr="00622EE0" w:rsidRDefault="00622EE0" w:rsidP="00622EE0">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8. Контроль качества и приемка бетонных и железобетонных работ</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8.1 Общие положения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8 .1.1 В настоящем разделе излагается порядок осуществления контроля качества и приемки работ, выполняемых при возведении монолитных бетонных и железобетонных конструкций зданий, сооружений на стадиях производства </w:t>
      </w:r>
      <w:r w:rsidRPr="00622EE0">
        <w:rPr>
          <w:rFonts w:ascii="Times New Roman" w:eastAsia="Times New Roman" w:hAnsi="Times New Roman" w:cs="Times New Roman"/>
          <w:color w:val="000000"/>
          <w:sz w:val="27"/>
          <w:szCs w:val="27"/>
        </w:rPr>
        <w:lastRenderedPageBreak/>
        <w:t>опалубочных, арматурных и бетонных работ в соответствии с требованиями СНиП 3.03.01-87.</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 .1 .2 В зависимости от места и времени проведения контроля различают входной, операционный и приемочный контроль. При этом входной контроль предусматривает контроль пост упающих материалов и технической документации преимущественно регистрационным методом (по сертификатам, паспортам, накладным и т.п.), и, при необходимости, измерительным методом. Операционный контроль должен выполняться в процессе производства работ или непосредственно после его завершения и осуществляется преимущественно измерительным методом или техническим осмотром. Приемочный контроль выполняется по завершении строительства объекта или его этапов, скрытых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 .1 .3 Применение специальных методов контроля должно предусматривать:</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измерительный контроль, выполняемый с применением средств измерений, в т.ч. лабораторного оборудования;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визуальный контроль - по ГОСТ 16504-81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технический осмотр - по ГОСТ 16504-81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регистрационный контроль, выполняемый путем анализа данных, зафиксированных в документах (сертификатах, акта освидетельствования скрытых работ, общих или специальных журналах работ).</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8.2 Опалубочные работы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8.2 .1 Любой тип применяемой опалубки должен отвечать следующим требованиям: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иметь необходимую прочность, жесткость, геометрическую неизменяемость и герметичность под воздействием технологических нагрузок, обеспечивая при этом проектную форму, геометрические размеры и качество возводимых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обеспечивать максимальную оборачиваемость и минимальную стоимость в расчете на один оборот;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иметь минимальную адгезию и химическую нейтральность формообразующих поверхностей по отношению к бетону (кроме несъемной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обеспечивать минимизацию материальных, трудовых и энергетических затрат при монтаже и демонтаже, б ы строразъемность соединительных элементов, удобство ремонта и замены вышедших из строя элементов;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иметь минимальное число типоразмеров элементов;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обеспечивать возможность укрупнительной сборки и переналадки в условиях строительной площадки.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8.2.2 В процессе изготовления и установки опалубки контролю подлежат применяемые материалы, изготовленные элементы опалубки, установка опалубки и соответствие ее конструкции проекту, надежность закрепления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8.2.3 Инвентарная опалубка должна изготовляться, как правило, централизованно на специализированных предприятиях и поставляться комплектно с элементами крепления и соединения. Изготовитель должен сопровождать комплект опалубки паспортом с руководством по эксплуатации, в котором указывается наименование и адрес изготовителя, номер и дата выдачи паспорта, номенклатура и количество элементов опалубки, дата изготовления опалубки, гарантийное обязательство, ведомость запасных частей. Материалы опалубок должны отвечать соответствующим стандартам, а комплект опалубки должен иметь сертификат.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8.2.4 При приемке установленной опалубки проверяются плотность основания, гарантирующая отсутствие осадок, правильность установки опалубки, а также несущих и поддерживающих элементов, анкерных устройств и элементов крепления, геометрические размеры собранной опалубки, смещение осей опалубки от проектного положения, правильность установки пробок и закладных деталей. По результатам проверки установленной опалубки должен быть составлен акт на скрытые работы.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8.2.5 Точность изготовления и установки опалубки, а также допустимая прочность бетона при распалубке должны соответствовать требованиям, приведенным в таблице 8.1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8.1 - Требования, предъявляемые к опалубкам</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61"/>
        <w:gridCol w:w="3617"/>
        <w:gridCol w:w="2865"/>
      </w:tblGrid>
      <w:tr w:rsidR="00622EE0" w:rsidRPr="00622EE0" w:rsidTr="00622EE0">
        <w:trPr>
          <w:tblHeade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Технические требования</w:t>
            </w:r>
          </w:p>
        </w:tc>
        <w:tc>
          <w:tcPr>
            <w:tcW w:w="1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Предельные отклонения</w:t>
            </w:r>
          </w:p>
        </w:tc>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Контроль (метод, объем, вид регистрации)</w:t>
            </w:r>
          </w:p>
        </w:tc>
      </w:tr>
      <w:tr w:rsidR="00622EE0" w:rsidRPr="00622EE0" w:rsidTr="00622EE0">
        <w:trPr>
          <w:tblHeade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Точность изготовления опалубки:</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инвентарной</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По рабочим чертежам и техническим условиям - не ниже Н14; h 14; ± I Т 16 по ГОСТ 25346-89 и 2 ГОСТ 25347-82*; для формообразующих элементов </w:t>
            </w:r>
            <w:r w:rsidRPr="00622EE0">
              <w:rPr>
                <w:rFonts w:ascii="Times New Roman" w:eastAsia="Times New Roman" w:hAnsi="Times New Roman" w:cs="Times New Roman"/>
                <w:color w:val="000000"/>
                <w:sz w:val="27"/>
                <w:szCs w:val="27"/>
              </w:rPr>
              <w:lastRenderedPageBreak/>
              <w:t>- h 14</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Технический осмотр, регистрационный</w:t>
            </w: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пневматической</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 техническим условиям</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Уровень дефектности</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 более 1, 5 %</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Измерительный по ГОСТ 18242-72*</w:t>
            </w: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Точность установки инвентарной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том числе:</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IT 1 6 по ГОСТ 25346-89 и 2 ГОСТ 25347-82*</w:t>
            </w:r>
          </w:p>
        </w:tc>
        <w:tc>
          <w:tcPr>
            <w:tcW w:w="15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Измерительный, всех элементов, журнал работ</w:t>
            </w: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конструкций, готовых под окраску без шпатлевки;</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Перепады поверхностей не более 2 мм</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конструкций, готовых под оклейку обоями;</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 не более 1 мм</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малооборачиваемой и (или) неинвентарной при возведении конструкций, к поверхностям которых не предъявляют требования точности;</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 согласованию с заказчиком может быть ниже </w:t>
            </w:r>
            <w:r w:rsidRPr="00622EE0">
              <w:rPr>
                <w:rFonts w:ascii="Times New Roman" w:eastAsia="Times New Roman" w:hAnsi="Times New Roman" w:cs="Times New Roman"/>
                <w:noProof/>
                <w:color w:val="000000"/>
                <w:sz w:val="27"/>
                <w:szCs w:val="27"/>
              </w:rPr>
              <w:drawing>
                <wp:inline distT="0" distB="0" distL="0" distR="0" wp14:anchorId="1C2B1F48" wp14:editId="3D5BD95C">
                  <wp:extent cx="266700" cy="285750"/>
                  <wp:effectExtent l="0" t="0" r="0" b="0"/>
                  <wp:docPr id="235" name="Рисунок 235" descr="http://images.znaytovar.ru/images/text/40412.files/image4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images.znaytovar.ru/images/text/40412.files/image466.gif"/>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уникальных и спецсооружений</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Определяется проектом</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Точность установки и качество поверхности несъемной опалубки-облицовки</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Определяется качеством поверхности облицовки</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Точность установки несъемной опалубки, выполняющей функции внешнего армирования</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 проекту</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Оборачиваемость опалубки</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 ГОСТ 23478-79</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Регистрационный, журнал работ</w:t>
            </w: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 Прогиб собранной опалубки:</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вертикальных поверхностей</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1/400 пролета</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Контролируется при заводских испытаниях и на строительной площадке</w:t>
            </w: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перекрытий</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1/500 пролета</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 Минимальная прочность бетона монолитных незагруженных конструкций при распалубке поверхностей:</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Измерительный по ГОСТ 10180-90, ГОСТ 18105-86 *, журнал работ</w:t>
            </w: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вертикальных;</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0,2-0,3 МПа</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горизонтальных и наклонных при пролете:</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 6 м</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70 % проектной</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свыше 6 м</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80 % проектной</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 Минимальная прочность бетона при распалубке загруженных конструкций, в том числе от вышележащего бетона</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Определяется ППР и согласовывается с проектной организацией</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8.2.6. Состав операционного контроля качества опалубочных работ приведен в таблице 8.2.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8.2 - Соста в операций и средств контроля</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61"/>
        <w:gridCol w:w="3449"/>
        <w:gridCol w:w="1980"/>
        <w:gridCol w:w="1753"/>
      </w:tblGrid>
      <w:tr w:rsidR="00622EE0" w:rsidRPr="00622EE0" w:rsidTr="00622EE0">
        <w:trPr>
          <w:tblHeader/>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Этапы работ</w:t>
            </w:r>
          </w:p>
        </w:tc>
        <w:tc>
          <w:tcPr>
            <w:tcW w:w="2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Контролируемые операции</w:t>
            </w:r>
          </w:p>
        </w:tc>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Контроль (метод, объем)</w:t>
            </w:r>
          </w:p>
        </w:tc>
        <w:tc>
          <w:tcPr>
            <w:tcW w:w="11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Документация</w:t>
            </w:r>
          </w:p>
        </w:tc>
      </w:tr>
      <w:tr w:rsidR="00622EE0" w:rsidRPr="00622EE0" w:rsidTr="00622EE0">
        <w:trPr>
          <w:tblCellSpacing w:w="7" w:type="dxa"/>
        </w:trPr>
        <w:tc>
          <w:tcPr>
            <w:tcW w:w="7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Подготовительные работы</w:t>
            </w:r>
          </w:p>
        </w:tc>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Проверить:</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1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Паспорт (сертификат), общий журнал работ (журнал бетонных работ)</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наличие документов о качестве и эксплуатации опалубки;</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Визуальный</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наличие ППР на установку и приемку опалубки;</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качество подготовки и отметки несущего основания;</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Визуальный, измерительный</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 наличие и состояние крепежных элементов, </w:t>
            </w:r>
            <w:r w:rsidRPr="00622EE0">
              <w:rPr>
                <w:rFonts w:ascii="Times New Roman" w:eastAsia="Times New Roman" w:hAnsi="Times New Roman" w:cs="Times New Roman"/>
                <w:color w:val="000000"/>
                <w:sz w:val="27"/>
                <w:szCs w:val="27"/>
              </w:rPr>
              <w:lastRenderedPageBreak/>
              <w:t>средств п одмащивания</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Визуальный</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7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Сборка опалубки</w:t>
            </w:r>
          </w:p>
        </w:tc>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Контролировать:</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1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Общий журнал работ (журнал бетонных работ)</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соблюдение порядка сборки щитов опалубки, установки крепежных элементов, средств подмащивания, закладных элементов;</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Технический осмотр</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плотность сопряжения щитов опалубки между собой и с ранее уложенным бетоном;</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Измерительный, всех элементов</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соблюдение геометрических размеров и проектных наклонов плоскостей опалубки;</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надежность крепления щитов опалубки</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Технический осмотр</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7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Приемка опалубки</w:t>
            </w:r>
          </w:p>
        </w:tc>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Проверить:</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1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Общий журнал работ (журнал бетонных работ)</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соответствие геометрических размеров опалубки проектным;</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Измерительный, всех элементов</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положение опалубки относительно разбивочн ы х осей в плане и по вертикалям, в т.ч. обозначение проектных отметок верха бетонируемой конструкции внутри поверхности опалубки;</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Измерительный</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правильность установки и надежного закрепления пробок и закладных деталей, а также всей системы в целом</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Технический Осмотр</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8.2.7 Для проведения контроля качества опалубочных работ следует применять контрольно-измерительный инструмент: рулетку, отвес строительный, нивелир, теодолит, линейку металлическую, соответствующим образом аттестованные и поверенные установленным порядком.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8.2.8 Операционный контроль должен осуществлять мастер (прораб), а также геодезист в процессе выполнения работ. В свою очередь приемочный контроль осуществляют работники службы качества, мастер (прораб), представители технадзора заказчика.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8.2.9 На устройство опалубки сборно-монолитных конструкций составляется акт освидетельствования скрытых работ с инструментальной проверкой отметок и осей.</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8.3 Арматурные работы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8.3 .1 Арматурная сталь и сортовой прокат, арматурные изделия и закладные элементы должны соответствовать проекту, требованиям соответствующих стандартов и сертификатам соответствия.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8.3.2 В процессе заготовки арматурных стержней, изготовления сеток, каркасов и их установки контролируются: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качество арматурных стержней;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правильность изготовления и сборки сеток и каркасов;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качество стыков и соединений арматуры;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качество смонтированной арматуры.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8.3.3 Транспортирование и хранение арматурной стали следует осуществлять в соответствии с требованиями ГОСТ 7566-94*. Поступающие на строительную площадку арматурная сталь, закладные детали и анкера при приемке должны подвергаться внешнему осмотру и замерам, а также контрольным испытаниям в случаях, оговоренных в проекте или специальных указаниях по применению отдельных видов арматурной стали, а также в случаях сомнений в правильности характеристик арматурной сетки, закладных деталей и анкеров, отсутствия необходимых данных в сертификатах или паспортах заводов-изготовителей, применения арматуры в качестве напрягаемой.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(Измененная редакция, Изм. № 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8.3.4 Установка арматурных изделий в опалубку должна осуществляться в соответствии с П П Р. Для обеспечения правильности положения арматуры в бетоне должны использоваться специальные фиксаторы, которые обеспечивают заданную толщину защитного слоя, расстояния между отдельными арматурными сетками и каркасами.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8.3.5 При устройстве арматурных конструкций следует соблюдать требования, приведенные ниже (таблица 8.3).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lastRenderedPageBreak/>
        <w:t>Таблица 8.3 - Требования, предъявляемые к арматурным работам</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09"/>
        <w:gridCol w:w="1531"/>
        <w:gridCol w:w="2203"/>
      </w:tblGrid>
      <w:tr w:rsidR="00622EE0" w:rsidRPr="00622EE0" w:rsidTr="00622EE0">
        <w:trPr>
          <w:tblHeade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Техни ческие требования</w:t>
            </w:r>
          </w:p>
        </w:tc>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Предельные отклонения, мм</w:t>
            </w:r>
          </w:p>
        </w:tc>
        <w:tc>
          <w:tcPr>
            <w:tcW w:w="1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Контроль (метод, объем вид регистрации)</w:t>
            </w:r>
          </w:p>
        </w:tc>
      </w:tr>
      <w:tr w:rsidR="00622EE0" w:rsidRPr="00622EE0" w:rsidTr="00622EE0">
        <w:trPr>
          <w:tblHeade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Отклонение в расстоянии между отдельно установленными рабочими стержнями для:</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Технический осмотр всех элементов, журнал работ</w:t>
            </w: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колонн и балок;</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плит и стен фундаментов;</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массивных конструкций</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Отклонение в расстоянии между рядами арматуры для:</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Технический осмотр всех элементов, журнал работ</w:t>
            </w: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плит и балок толщиной до 1 м</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конструкций толщиной более 1 м</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Отклонение от проектной толщины защитного слоя бетона не должно превышать:</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толщине защитного слоя до 15 мм и линейных размерах поперечного сечения конструкции, мм</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 100;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101 до 200;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толщине защитного слоя от 16 до 20 мм включительно и линейных размерах поперечного сечения конструкции, мм</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 100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 - 3</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101 до 200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 ; - 3</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2 01 до 300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 -3</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свыше 300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 ; - 5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толщине защитного слоя свыше 20 мм и линейных размерах поперечного сечения конструкции, м м:</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 100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101 до 200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 ; -5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2 01 до 300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 -5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свыше 300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 -5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Длина нахлестки при армировании конструкций без сварк и:</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отдельными стержнями:</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 менее</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арматуры A - I ;</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 d</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для арматуры А- II ;</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 d</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арматуры A - III ;</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 d</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сварными сетками и каркасами</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 проекту, но не менее 250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Суммарная длина сварных швов на стыке стержней внахлестку или на каждой половине стыка с накладкам и:</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1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Технический осмотр всех элементов, журнал работ</w:t>
            </w: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арматуры A - I :</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двусторонних швах;</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односторонних швах;</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арматуры А- II , A - III :</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двусторонних швах;</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3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односторонних швах</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8.3.6 Состав операционного контроля качества арматурных работ, включающий перечень контролируемых операций и средств контроля, представлен ниже (таблица 8.4).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8.4 - Контролируемые операции и средства контроля</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61"/>
        <w:gridCol w:w="2748"/>
        <w:gridCol w:w="1912"/>
        <w:gridCol w:w="2522"/>
      </w:tblGrid>
      <w:tr w:rsidR="00622EE0" w:rsidRPr="00622EE0" w:rsidTr="00622EE0">
        <w:trPr>
          <w:tblHeade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Этапы работ</w:t>
            </w:r>
          </w:p>
        </w:tc>
        <w:tc>
          <w:tcPr>
            <w:tcW w:w="2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Контролируемые операции</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Контроль (метод, объем)</w:t>
            </w:r>
          </w:p>
        </w:tc>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Документация</w:t>
            </w:r>
          </w:p>
        </w:tc>
      </w:tr>
      <w:tr w:rsidR="00622EE0" w:rsidRPr="00622EE0" w:rsidTr="00622EE0">
        <w:trPr>
          <w:tblHeade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2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r>
      <w:tr w:rsidR="00622EE0" w:rsidRPr="00622EE0" w:rsidTr="00622EE0">
        <w:trPr>
          <w:tblCellSpacing w:w="7" w:type="dxa"/>
        </w:trPr>
        <w:tc>
          <w:tcPr>
            <w:tcW w:w="6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Подготовительные работы</w:t>
            </w:r>
          </w:p>
        </w:tc>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Проверить:</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Паспорт (сертификат), общий журнал работ</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наличие документа о качестве;</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Визуальный</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качество арматурных изделий (при необходимости провести требуемые замеры и отбор проб на испытания);</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Визуальный, измерительный</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качество подготовки и отметки несущего основания;</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 правильность установки и </w:t>
            </w:r>
            <w:r w:rsidRPr="00622EE0">
              <w:rPr>
                <w:rFonts w:ascii="Times New Roman" w:eastAsia="Times New Roman" w:hAnsi="Times New Roman" w:cs="Times New Roman"/>
                <w:color w:val="000000"/>
                <w:sz w:val="27"/>
                <w:szCs w:val="27"/>
              </w:rPr>
              <w:lastRenderedPageBreak/>
              <w:t>закрепления опалубки;</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Технический осмотр</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6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Установка арматурных изделий</w:t>
            </w:r>
          </w:p>
        </w:tc>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Контролироват ь:</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Общий журнал работ</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порядок сборки элементов арматурного каркаса, качество выполнения сварки (вязки) узлов каркаса;</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Технический осмотр всех элементов</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точность установки арматурных изделий в плане и по высоте, надежность их фиксации;</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величину защитного слоя бетона.</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6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Приемка выполненных работ</w:t>
            </w:r>
          </w:p>
        </w:tc>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Проверить:</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Акт освидетельствования скрытых работ</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соответствие положения установленных арматурных изделий проектному;</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Визуальный, измерительный</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величину защитного слоя бетона;</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Измерительный</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надежность фиксации арматурных изделий в опалубке;</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Технический осмотр всех элементов</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качество выполнения сварки (вязки) узлов каркаса</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8.3.7 На арматурные работы необходимо составлять акт освидетельствования скрытых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8.3.8 Операционный контроль качества арматурных работ должен осуществлять мастер (прораб), а приемочный - работники службы качества, мастер (прораб), представители технадзора заказчика. Для проведения работ используется контрольно-измерительный инструмент: рулетка, отвес, линейка металлическая.</w:t>
      </w:r>
    </w:p>
    <w:p w:rsidR="00622EE0" w:rsidRPr="00622EE0" w:rsidRDefault="00622EE0" w:rsidP="00622EE0">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22EE0">
        <w:rPr>
          <w:rFonts w:ascii="Times New Roman" w:eastAsia="Times New Roman" w:hAnsi="Times New Roman" w:cs="Times New Roman"/>
          <w:b/>
          <w:bCs/>
          <w:color w:val="000000"/>
          <w:sz w:val="36"/>
          <w:szCs w:val="36"/>
        </w:rPr>
        <w:t>8.4. Укладка бетонных смесей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8.4 .1 Контроль качества выполнения бетонных работ предусматривает его осуществление на следующих этапах: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подготовительном;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бетонирования (приготовление, транспортировка и укладка бетонной смеси);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выдерживания бетона и распа л убливания бетонных и железобетонных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приемки бетонных и железобетонных конструкций или частей зданий и сооружений.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8.4.2 На подготовительном этапе необходимо контролировать:</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качество применяемых материалов для приготовления бетонной смеси и их соответствие требованиям ГОСТ;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готовность бетоносмесительного, транспортного и вспомогательного оборудования к производству бетонных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правильность подбора состава бетонной смеси и назначение ее подвижности (жесткости) в соответствии с указаниями проекта и условиями производства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результаты испытаний контрольных образцов бетона при подборе состава бетонной смеси.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8.4.3 Составы бетонных смесей указываются в проекте и должны контролироваться строительной лабораторией. Состав бетонной смеси, приготовление, транспортирование и укладка бетонной смеси, правила приемки и методы контроля ее качества должны соответствовать ГОСТ 7475-94 и требованиям, приведенным ниже (таблица 8.5).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8.5 - Требования к бетонным смесям при их приготовлении</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288"/>
        <w:gridCol w:w="2669"/>
        <w:gridCol w:w="2486"/>
      </w:tblGrid>
      <w:tr w:rsidR="00622EE0" w:rsidRPr="00622EE0" w:rsidTr="00622EE0">
        <w:trPr>
          <w:tblHeader/>
          <w:tblCellSpacing w:w="7" w:type="dxa"/>
        </w:trPr>
        <w:tc>
          <w:tcPr>
            <w:tcW w:w="2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Технические требования</w:t>
            </w:r>
          </w:p>
        </w:tc>
        <w:tc>
          <w:tcPr>
            <w:tcW w:w="1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Допускаемые отклонения</w:t>
            </w:r>
          </w:p>
        </w:tc>
        <w:tc>
          <w:tcPr>
            <w:tcW w:w="1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Контроль (метод, объем, вид регистрации)</w:t>
            </w:r>
          </w:p>
        </w:tc>
      </w:tr>
      <w:tr w:rsidR="00622EE0" w:rsidRPr="00622EE0" w:rsidTr="00622EE0">
        <w:trPr>
          <w:tblCellSpacing w:w="7" w:type="dxa"/>
        </w:trPr>
        <w:tc>
          <w:tcPr>
            <w:tcW w:w="2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Число фракций крупного заполнителя при крупности зерен, мм:</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3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Измерительный, по ГОСТ 8267-93 *, журнал работ</w:t>
            </w:r>
          </w:p>
        </w:tc>
      </w:tr>
      <w:tr w:rsidR="00622EE0" w:rsidRPr="00622EE0" w:rsidTr="00622EE0">
        <w:trPr>
          <w:tblCellSpacing w:w="7" w:type="dxa"/>
        </w:trPr>
        <w:tc>
          <w:tcPr>
            <w:tcW w:w="2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 40 мм;</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 менее двух</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свыше 40 мм</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 менее трех</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Наибольшая крупность заполнителей:</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3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r>
      <w:tr w:rsidR="00622EE0" w:rsidRPr="00622EE0" w:rsidTr="00622EE0">
        <w:trPr>
          <w:tblCellSpacing w:w="7" w:type="dxa"/>
        </w:trPr>
        <w:tc>
          <w:tcPr>
            <w:tcW w:w="2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для железобетонных конструкций</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 более 2/3 наименьшего расстояния между стержнями арматуры</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плит</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 более 1/2 толщины плиты</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тонкостенных конструкций</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 более 1/3 -1/ 2 толщины изделия</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перекачивании бетононасосом</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 более 0,33 внутреннего диаметра трубопровода</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том числе зерен наибольшего размера лещадной и игловатой форм</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 более 15 % по массе</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перекачивании по бетоноводам содержание песка (крупностью менее, мм):</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3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Измерительный по ГОСТ 8736-93 *, журнал работ</w:t>
            </w:r>
          </w:p>
        </w:tc>
      </w:tr>
      <w:tr w:rsidR="00622EE0" w:rsidRPr="00622EE0" w:rsidTr="00622EE0">
        <w:trPr>
          <w:tblCellSpacing w:w="7" w:type="dxa"/>
        </w:trPr>
        <w:tc>
          <w:tcPr>
            <w:tcW w:w="2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0,14</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5-7 %</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15-2 0 %</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8.4.4 Транспортирование бе т онной см ес и необходимо осуществлять специализированными средствами, предусмотренными ППР. Принятый способ транспортирования бетонной смеси должен: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исключить попадание атмосферных осадков и прямое воздействие солнечных лучей;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исключить расслоение и нарушение однородности;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не допустить потерю цементного молока или раствора.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8.4.5 Максимальная продолжительность транспортирования бетонной смеси устанавливается строительной лабораторией с условием обеспечения сохранности требуемого качества смеси в пути и на месте ее укладки.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8.4.6 Перед укладкой бетонной смеси должны быть проверены основания (грунтовые или искусственные), правильность установки опалубки, арматурных конструкций и закладных деталей. Бетонные основания и рабочие швы в бетоне должны быть тщательно очищены от цементной пленки, опалубка - от мусора и грязи, арматура - от налета ржавчины. Внутренняя поверхность опалубки должна быть покрыта специальной смазкой, не ухудшающей внешний вид и прочностные качества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8.4.7 В процессе укладки бетонной смеси необходимо контролировать:</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состояние лесов, опалубки, положение арматуры;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качество укладываемой смеси;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соблюдение правил выгрузки и распределения бетонной смеси;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толщину укладываемых слоев;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режим уплотнения бетонной смеси;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соблюдение установленного порядка бетонирования и правил устройства рабочих швов;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своевременность и правильность отбора проб для изготовления контрольных образцов 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Результаты контроля необходимо фиксировать в журнале бетонных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8.4.8 Контроль качества укладываемой бетонной смеси должен осуществляться путем проверки ее подвижности (жесткости):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 места приготовления - не реже двух раз в смену в условиях установившейся погоды и постоянной влажности заполнителей;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 места укладки - не реже двух раз в смену.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8.4.9 При укладке и уплотнении бетонной смеси необходимо соблюдать требования, приведенные ниже (таблица 8.6).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8.6 - Требования к бетонным смесям при их укладке</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382"/>
        <w:gridCol w:w="2575"/>
        <w:gridCol w:w="2486"/>
      </w:tblGrid>
      <w:tr w:rsidR="00622EE0" w:rsidRPr="00622EE0" w:rsidTr="00622EE0">
        <w:trPr>
          <w:tblHeader/>
          <w:tblCellSpacing w:w="7" w:type="dxa"/>
        </w:trPr>
        <w:tc>
          <w:tcPr>
            <w:tcW w:w="2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Технические требования</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Допускаемые отклонения</w:t>
            </w:r>
          </w:p>
        </w:tc>
        <w:tc>
          <w:tcPr>
            <w:tcW w:w="1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Контроль (метод, объем, вид регистрации)</w:t>
            </w:r>
          </w:p>
        </w:tc>
      </w:tr>
      <w:tr w:rsidR="00622EE0" w:rsidRPr="00622EE0" w:rsidTr="00622EE0">
        <w:trPr>
          <w:tblHeader/>
          <w:tblCellSpacing w:w="7" w:type="dxa"/>
        </w:trPr>
        <w:tc>
          <w:tcPr>
            <w:tcW w:w="2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r>
      <w:tr w:rsidR="00622EE0" w:rsidRPr="00622EE0" w:rsidTr="00622EE0">
        <w:trPr>
          <w:tblCellSpacing w:w="7" w:type="dxa"/>
        </w:trPr>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 .1 Прочность поверхности бетонных оснований при очистке от цементной пленки:</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 менее, МПа:</w:t>
            </w:r>
          </w:p>
        </w:tc>
        <w:tc>
          <w:tcPr>
            <w:tcW w:w="13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Измерительный по ГОСТ 10180-90 , ГОСТ 18105-86 *, ГОСТ 22690-88 , журнал работ</w:t>
            </w:r>
          </w:p>
        </w:tc>
      </w:tr>
      <w:tr w:rsidR="00622EE0" w:rsidRPr="00622EE0" w:rsidTr="00622EE0">
        <w:trPr>
          <w:tblCellSpacing w:w="7" w:type="dxa"/>
        </w:trPr>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водной и воздушной струей</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механической металлической щеткой</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гидропескоструйной или механической фрезой</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8.2 Высота свободного сбрасывания </w:t>
            </w:r>
            <w:r w:rsidRPr="00622EE0">
              <w:rPr>
                <w:rFonts w:ascii="Times New Roman" w:eastAsia="Times New Roman" w:hAnsi="Times New Roman" w:cs="Times New Roman"/>
                <w:color w:val="000000"/>
                <w:sz w:val="27"/>
                <w:szCs w:val="27"/>
              </w:rPr>
              <w:lastRenderedPageBreak/>
              <w:t>бетонной смеси в опалубку конструкци й:</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Не более, м:</w:t>
            </w:r>
          </w:p>
        </w:tc>
        <w:tc>
          <w:tcPr>
            <w:tcW w:w="13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Измерительный, 2 </w:t>
            </w:r>
            <w:r w:rsidRPr="00622EE0">
              <w:rPr>
                <w:rFonts w:ascii="Times New Roman" w:eastAsia="Times New Roman" w:hAnsi="Times New Roman" w:cs="Times New Roman"/>
                <w:color w:val="000000"/>
                <w:sz w:val="27"/>
                <w:szCs w:val="27"/>
              </w:rPr>
              <w:lastRenderedPageBreak/>
              <w:t>раза в смену, журнал работ</w:t>
            </w:r>
          </w:p>
        </w:tc>
      </w:tr>
      <w:tr w:rsidR="00622EE0" w:rsidRPr="00622EE0" w:rsidTr="00622EE0">
        <w:trPr>
          <w:tblCellSpacing w:w="7" w:type="dxa"/>
        </w:trPr>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колонн;</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перекрытий;</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стен;</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неармированных конструкций;</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слабоармированных подземных конструкций в сухих и связных грунтах;</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густоармированны х.</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8.3 Толщина укладываемых слоев бетонной смеси:</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3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Измерите ль ный, 2 раза в смену, журнал работ</w:t>
            </w:r>
          </w:p>
        </w:tc>
      </w:tr>
      <w:tr w:rsidR="00622EE0" w:rsidRPr="00622EE0" w:rsidTr="00622EE0">
        <w:trPr>
          <w:tblCellSpacing w:w="7" w:type="dxa"/>
        </w:trPr>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уплотнении смеси тяжелыми подвесными вертикально расположенными вибраторами;</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 5- 10 см меньше длины рабочей части вибратора</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уплотнении смеси подвесными вибраторами, расположенными под углом (до 30 градусов) к вертикали;</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 более вертикальной проекции длины рабочей части вибратора</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уплотнении смеси ручными глубинными вибраторами;</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 более 1 ,25 длины рабочей части вибратора</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уплотнении смеси поверхностными вибраторами в конструкциях:</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 более, см:</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неармированных</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одиночной арматурой</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двойной арматурой</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8.4 .1 0 Контроль качества бетона предусматривает проверку соответствия фактической прочности бетона в конструкции проектной и заданной в сроки промежуточного контроля, а также морозостойкости и водонепроницаемости требованиям проекта.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8.4. 11 При проверке прочности бетона обязательными являются испытания контрольных образцов на сжатие.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Контрольные образцы должны изготавливаться из проб бетонной смеси, отбираемых на месте ее приготовления и непосредственно на месте бетонирования конструкций. На месте бетонирования должно отбираться не менее двух проб в сутки при непрерывном бетонировании для каждого состава бетона и для каждой группы бетонируемых конструкций. Из каждой пробы должны изготавливаться по одной серии контрольных образцов (не менее трех образцов).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Испытания бетона на водо не проница ем ость, морозостойкость следует производить по пробам бетонной смеси, отобранным на месте приготовления, а в дальнейшем - не реже одного раза в 3 месяца и при изменении состава бетона или характеристик используемых материалов.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Результаты контроля качества бетона должны отражаться в журнале и акте сдачи-приемки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8.4 .1 2 Состав операционного контроля качества бетонных работ с перечнем контролируемых операций и представлен в таблице 8.7.</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8.7 - Перечень контролируемых операций</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61"/>
        <w:gridCol w:w="2680"/>
        <w:gridCol w:w="1980"/>
        <w:gridCol w:w="2522"/>
      </w:tblGrid>
      <w:tr w:rsidR="00622EE0" w:rsidRPr="00622EE0" w:rsidTr="00622EE0">
        <w:trPr>
          <w:tblHeade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Этапы работ</w:t>
            </w:r>
          </w:p>
        </w:tc>
        <w:tc>
          <w:tcPr>
            <w:tcW w:w="2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Контролируемые операции</w:t>
            </w:r>
          </w:p>
        </w:tc>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Контроль (метод, объем)</w:t>
            </w:r>
          </w:p>
        </w:tc>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Документация</w:t>
            </w:r>
          </w:p>
        </w:tc>
      </w:tr>
      <w:tr w:rsidR="00622EE0" w:rsidRPr="00622EE0" w:rsidTr="00622EE0">
        <w:trPr>
          <w:tblHeade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2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r>
      <w:tr w:rsidR="00622EE0" w:rsidRPr="00622EE0" w:rsidTr="00622EE0">
        <w:trPr>
          <w:tblCellSpacing w:w="7" w:type="dxa"/>
        </w:trPr>
        <w:tc>
          <w:tcPr>
            <w:tcW w:w="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Подготовительные работы</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Проверить:</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Общий журнал работ, акт освидетельствования скрытых работ</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наличие актов на ранее выполненные скрытые работы;</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Визуальный</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правильность установки и надежность закрепления опалубки, поддерживающих лесов, креплений и подмостей;</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Технический осмотр</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готовность всех механизмов и приспособлений, обеспечивающих производство бетонных работ;</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Визуальный</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 чистоту основания или ранее уложенного слоя бетона и </w:t>
            </w:r>
            <w:r w:rsidRPr="00622EE0">
              <w:rPr>
                <w:rFonts w:ascii="Times New Roman" w:eastAsia="Times New Roman" w:hAnsi="Times New Roman" w:cs="Times New Roman"/>
                <w:color w:val="000000"/>
                <w:sz w:val="27"/>
                <w:szCs w:val="27"/>
              </w:rPr>
              <w:lastRenderedPageBreak/>
              <w:t>внутренней поверхности опалубки;</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То же</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наличие смазки на внутренней поверхности опалубки;</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состояние арматуры и закладных деталей (наличие ржавчины, масла и т.д.), соответствие положения установленных арматурных изделий проектному;</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Технический осмотр, измерительный</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выноску проектной отметки верха бетонирования на внутренней поверхности опалубки.</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Измерительный</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Укладка бетонной смеси, твердение бетона , распалубка</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Контролироват ь:</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Общий журнал работ</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качество бетонной смеси</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Лабораторный (до укладки бетона в конструкцию)</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состояние опалубки</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Технический осмотр</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высоту сбрасывания бетонной смеси, толщину укладываемых слоев, шаг перестанов ки вибрато ро в, глубину их погружения, продолжительность вибрирования, правильность выполнения рабочих швов;</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Измерительный, 2 раза в смену</w:t>
            </w:r>
          </w:p>
        </w:tc>
        <w:tc>
          <w:tcPr>
            <w:tcW w:w="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температурно-влажностн ы й режим твердения бетона согласно требованиям ППР;</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Измерительный в местах, определенных ППР</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фактическую прочность бетона и сроки распалубки.</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Измерительный.</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 менее одного раза на весь объем распалубки</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Приемка выполненных работ</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Проверить:</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Общий журнал работ, исполнительная геодезическая схема</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фактическую прочность бетона;</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Лабораторный</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качество поверхности конструкций, геометрические размеры, соответствие проектному положению всей конструкции, а также отверстий, каналов, проемов, закладных деталей.</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Визуальный, измерительный, каждый элемент конструкции.</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8.4 .1 3 Приемку законченных бетонных и железобетонных конструкций или частей сооружений следует оформлять в установленном порядке актом освидетельствования скрытых работ или актом на приемку ответственных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8.4 .1 4 Требования, предъявляемые к законченным бетонным и железобетонным конструкциям или частям сооружений должны соответствовать следующим данным (таблица 8.8).</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8.8 - Требования, предъявляемые к законченным бетонным и железобетонным конструкциям или частям сооружений</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52"/>
        <w:gridCol w:w="2409"/>
        <w:gridCol w:w="3182"/>
      </w:tblGrid>
      <w:tr w:rsidR="00622EE0" w:rsidRPr="00622EE0" w:rsidTr="00622EE0">
        <w:trPr>
          <w:tblHeader/>
          <w:tblCellSpacing w:w="7" w:type="dxa"/>
        </w:trPr>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Технические требования</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Предельные отклонения</w:t>
            </w:r>
          </w:p>
        </w:tc>
        <w:tc>
          <w:tcPr>
            <w:tcW w:w="1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Контроль (метод, объем, вид регистрации)</w:t>
            </w:r>
          </w:p>
        </w:tc>
      </w:tr>
      <w:tr w:rsidR="00622EE0" w:rsidRPr="00622EE0" w:rsidTr="00622EE0">
        <w:trPr>
          <w:tblCellSpacing w:w="7" w:type="dxa"/>
        </w:trPr>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1. Отклонения линий </w:t>
            </w:r>
            <w:r w:rsidRPr="00622EE0">
              <w:rPr>
                <w:rFonts w:ascii="Times New Roman" w:eastAsia="Times New Roman" w:hAnsi="Times New Roman" w:cs="Times New Roman"/>
                <w:color w:val="000000"/>
                <w:sz w:val="27"/>
                <w:szCs w:val="27"/>
              </w:rPr>
              <w:lastRenderedPageBreak/>
              <w:t>плоскостей пересе чения от вертикали или проектного наклона на всю высоту конструкций для:</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Измерительный, каждый </w:t>
            </w:r>
            <w:r w:rsidRPr="00622EE0">
              <w:rPr>
                <w:rFonts w:ascii="Times New Roman" w:eastAsia="Times New Roman" w:hAnsi="Times New Roman" w:cs="Times New Roman"/>
                <w:color w:val="000000"/>
                <w:sz w:val="27"/>
                <w:szCs w:val="27"/>
              </w:rPr>
              <w:lastRenderedPageBreak/>
              <w:t>конструктивный элемент, журнал работ</w:t>
            </w:r>
          </w:p>
        </w:tc>
      </w:tr>
      <w:tr w:rsidR="00622EE0" w:rsidRPr="00622EE0" w:rsidTr="00622EE0">
        <w:trPr>
          <w:tblCellSpacing w:w="7" w:type="dxa"/>
        </w:trPr>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фундаментов;</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 мм</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стен и колонн, поддерживающих монолитные перекрытия и покрытия;</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 мм</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стен и колонн, поддерживающих сборные балочные конструкции;</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 мм</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r>
      <w:tr w:rsidR="00622EE0" w:rsidRPr="00622EE0" w:rsidTr="00622EE0">
        <w:trPr>
          <w:tblCellSpacing w:w="7" w:type="dxa"/>
        </w:trPr>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стен зданий и сооружений, возводимых в скользящей опалубке, при отсутствии промежуточных перекрытий;</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1/500 высоты сооружения, но не более 10 0 мм</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Измерительный, всех стен и линий их пересечения, журнал работ</w:t>
            </w:r>
          </w:p>
        </w:tc>
      </w:tr>
      <w:tr w:rsidR="00622EE0" w:rsidRPr="00622EE0" w:rsidTr="00622EE0">
        <w:trPr>
          <w:tblCellSpacing w:w="7" w:type="dxa"/>
        </w:trPr>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стен зданий и сооружений, возводимых в скользящей опалубке, при наличии промежуточных перекрытий;</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/10 00 высоты сооружения, но не более 50 мм</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r>
      <w:tr w:rsidR="00622EE0" w:rsidRPr="00622EE0" w:rsidTr="00622EE0">
        <w:trPr>
          <w:tblCellSpacing w:w="7" w:type="dxa"/>
        </w:trPr>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Отклонения горизонтальных плоскостей на всю длину выверяемого участка</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 мм</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Измерительный, не менее 5 измерений на каждые 50 -10 0 м, журнал работ</w:t>
            </w:r>
          </w:p>
        </w:tc>
      </w:tr>
      <w:tr w:rsidR="00622EE0" w:rsidRPr="00622EE0" w:rsidTr="00622EE0">
        <w:trPr>
          <w:tblCellSpacing w:w="7" w:type="dxa"/>
        </w:trPr>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Местные неровности поверхности бетона при проверке двухметровой рейкой, кроме опорных поверхностей</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мм</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r>
      <w:tr w:rsidR="00622EE0" w:rsidRPr="00622EE0" w:rsidTr="00622EE0">
        <w:trPr>
          <w:tblCellSpacing w:w="7" w:type="dxa"/>
        </w:trPr>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Длина или пролет элементов</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20 мм</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Измерительный, каждый элемент, журнал работ</w:t>
            </w:r>
          </w:p>
        </w:tc>
      </w:tr>
      <w:tr w:rsidR="00622EE0" w:rsidRPr="00622EE0" w:rsidTr="00622EE0">
        <w:trPr>
          <w:tblCellSpacing w:w="7" w:type="dxa"/>
        </w:trPr>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Размер поперечного сечения элементов</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мм</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мм</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 о ж е</w:t>
            </w:r>
          </w:p>
        </w:tc>
      </w:tr>
      <w:tr w:rsidR="00622EE0" w:rsidRPr="00622EE0" w:rsidTr="00622EE0">
        <w:trPr>
          <w:tblCellSpacing w:w="7" w:type="dxa"/>
        </w:trPr>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Отметки поверхностей и закладных изделий, служащих опорами для стальных или сборных железобетонных колонн и других сборных элементов</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мм</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Измерительный, каждый опорный элемент, исполнительная схема</w:t>
            </w:r>
          </w:p>
        </w:tc>
      </w:tr>
      <w:tr w:rsidR="00622EE0" w:rsidRPr="00622EE0" w:rsidTr="00622EE0">
        <w:trPr>
          <w:tblCellSpacing w:w="7" w:type="dxa"/>
        </w:trPr>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 Уклон опорных поверхностей фундаментов при опирании стальных колонн без подливки</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0,0007</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 каждый фундамент, исполнительная схема</w:t>
            </w:r>
          </w:p>
        </w:tc>
      </w:tr>
      <w:tr w:rsidR="00622EE0" w:rsidRPr="00622EE0" w:rsidTr="00622EE0">
        <w:trPr>
          <w:tblCellSpacing w:w="7" w:type="dxa"/>
        </w:trPr>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8. Расположение анкерных </w:t>
            </w:r>
            <w:r w:rsidRPr="00622EE0">
              <w:rPr>
                <w:rFonts w:ascii="Times New Roman" w:eastAsia="Times New Roman" w:hAnsi="Times New Roman" w:cs="Times New Roman"/>
                <w:color w:val="000000"/>
                <w:sz w:val="27"/>
                <w:szCs w:val="27"/>
              </w:rPr>
              <w:lastRenderedPageBreak/>
              <w:t>болтов:</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5 мм</w:t>
            </w:r>
          </w:p>
        </w:tc>
        <w:tc>
          <w:tcPr>
            <w:tcW w:w="16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То же, каждый </w:t>
            </w:r>
            <w:r w:rsidRPr="00622EE0">
              <w:rPr>
                <w:rFonts w:ascii="Times New Roman" w:eastAsia="Times New Roman" w:hAnsi="Times New Roman" w:cs="Times New Roman"/>
                <w:color w:val="000000"/>
                <w:sz w:val="27"/>
                <w:szCs w:val="27"/>
              </w:rPr>
              <w:lastRenderedPageBreak/>
              <w:t>фундаментный болт, исполнительная схема</w:t>
            </w:r>
          </w:p>
        </w:tc>
      </w:tr>
      <w:tr w:rsidR="00622EE0" w:rsidRPr="00622EE0" w:rsidTr="00622EE0">
        <w:trPr>
          <w:tblCellSpacing w:w="7" w:type="dxa"/>
        </w:trPr>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в плане внутри контура опоры;</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 мм</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плане вне контура опоры;</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 мм</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 высоте;</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 Разница отметок по высоте на стыке двух смежных поверхностей</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мм</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 каждый стык, исполнительная схема</w:t>
            </w:r>
          </w:p>
        </w:tc>
      </w:tr>
    </w:tbl>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Приложение 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(справочное)</w:t>
      </w:r>
    </w:p>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Действующие нормативные материалы и инструкции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СНиП 3.01.01-85*. Организация строительного производства.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СНиП 3.03.01-87. Несущие и ограждающие конструкции.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СНиП III-4-80*. Техника безопасности в строительстве.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ГОСТ 12.0.004-90. ССБТ. Организация обучения безопасности труда. Общие положения.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ГОСТ 12.1.004-91* . ССБТ. Пожарная безопасность. Общие требования.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ГОСТ 12.1.046-85. ССБТ. Строительство. Нормы освещения строительных площадок.</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       ГОСТ 12.3.010-82. ССБТ. Тара производственная. Требования безопасности при эксплуатации.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       ГОСТ 12.4.026-76. ССБТ. Цвета сигнальные и знаки безопасности.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       ГОСТ 12.4.059-89. ССБТ. Строительство. Ограждения предохранительные инвентарные. Общие технические условия.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0     ГОСТ 380-94. Сталь углеродистая обыкновенного качества. Марки и технические требования.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     ГОСТ 969-91. Цементы глиноземистые и высокоглиноземистые. Технические условия.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 2     ГОСТ 1050-88*. Сталь углеродистая качественная конструкционная. Технические условия.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3     ГОСТ 2246-70*. Проволока стальная сварочная. Технические условия.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4     ГОСТ 5781-82. Сталь горячекатаная для армирования железобетонных конструкций. Технические условия.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     ГОСТ 7473-94. Смеси бетонные. Технические условия.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6     ГОСТ 7566-94*. Металлопродукция. Приемка, маркировка, упаковка, транспортирование и хранение.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     ГОСТ 8267-93*. Щебень и гравий из плотных горных пород для строительных работ. Технические условия.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     ГОСТ 8478-81*. Сетки сварные для железобетонных конструкций. Технические условия.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9     ГОСТ 8736-93*. Песок для строительных работ. Технические условия.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0     ГОСТ 9087-81*Е. Флюсы сварочные плавленые. Технические условия.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1     ГОСТ 9467-75*. Электроды покрытые металлические для ручной дуговой сварки конструкционных и теплоустойчивых сталей. Типы.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2     ГОСТ 10178-85. Портландцемент и шлакопортландцемент. Технические условия.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3     ГОСТ 10180-90. Бетон. Методы определения прочности по контрольным образцам.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4     ГОСТ 10181.4-81. Смеси бетонные. Методы определения удобоуклады ваемости.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5     ГОСТ 10922-90. Арматурные изделия и закладные детали сварные для железобетонных конструкций. Технические требования и методы испытания.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6     ГОСТ 12730.0-78. Бетоны. Общие требования к методам определения плотности, влажности, водопоглощения, пористости и водонепроницаемости.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7     ГОСТ 14098-91. Соединения сварные арматуры и закладных изделий железобетонных конструкций. Типы, конструкции и размеры.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8     ГОСТ 16504-81. Система государственных испытаний продукции. Испытания и контроль качества продукции. Основные термины и определения.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9     ГОСТ 17624-87. Бетоны. Ультразвуковой метод определения прочности.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 0     ГОСТ 18105-86*. Бетоны. Правила контроля прочности.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1     ГОСТ 18242-72*. Статистический приемочный контроль по альтернативному признаку. Планы контроля.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2     ГОСТ 21807-76*. Бункера (бадьи) переносные вместимостью до 2 м для бетонной смеси. Общие технические условия.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3     ГОСТ 22263-76. Щебень и песок из пористых горных пород. Технические условия.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4     ГОСТ 22266-94. Цементы сульфатостойкие. Технические условия.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5     ГОСТ 22690-88. Бетоны. Определение прочности механическим методом неразрушающего контроля.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6     ГОСТ 22904-93. Конструкции железобетонные. Магнитный метод определения толщины защитного слоя бетона и расположения арматуры.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7     ГОСТ 23279-85. Сетки арматурные сварные для железобетонных конструкций изделий. Общие технические условия.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8     ГОСТ 23407-78. Ограждения инвентарные строительных площадок и участков производства строительно-монтажных работ. Технические условия.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9     ГОСТ 23478-79. Опалубка для возведения монолитных бетонных и железобетонных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0     ГОСТ 23732-79. Вода для бетонов и рас творов. Технические условия.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     ГОСТ 23735-79. Смеси песчан о-г равий ны е для строительных работ. Технические условия.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2     ГОСТ 24211-91. Добавки для бетонов. Общие технические требования.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3     ГОСТ 25346-89. Основные нормы взаимозаменяемости. ЕСДП. Основные положения, ряды допусков и основных отклонений.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4     ГОСТ 25347-82. Основные нормы взаимозаменяемости. ЕСДП. Поля допусков и рекомендуемые посадки.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5     ГОСТ 26271-84*. Проволока порошковая для дуговой сварки углеродистых и низколегированных сталей. Общие технические условия.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6     ГОСТ 26633-91. Бетоны тяжелые и мелкозернистые. Технические условия.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7     ГОСТ 27006-86. Бетоны. Правила подбора состава.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48     СНиП 12-03-2001 «Безопасность труда в строительстве. Часть 1. Общие требования».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(Измененная редакция, Изм. № 1).</w:t>
      </w:r>
    </w:p>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Приложение Б</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(обязательное)</w:t>
      </w:r>
    </w:p>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Требования к материалам и бетонным смесям, перекачиваемым по трубопроводу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Бетонная смесь, предназначенная для перекачки по трубопроводам, должна подбираться расчетно-эксперимента л ьны м путем. Гранулометрический состав, пластичность и однородность смеси должны обеспечивать проектные характеристики бетона конструкции (прочность, водонепроницаемость и т.д.).</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Практикой работы автобетононасосов установлено, что бетонные смеси должны готовиться только на портландцементе с нормальным или замедленным сроками схватывания, по возможности, смеси должны быть пластифицированными. Минимальный расход цемента без добавок должен составлять не менее 300 кг/м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качестве крупного заполнителя лучше применять гравий. Использование щебня ухудшает удобо укл ады ваемость бетонной смеси и приводит к ускоренному износу деталей бетононасоса.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Максимальный размер крупного заполнителя не должен превышать 20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Выбирая крупный заполнитель, необходимо учитывать его абсорбирующую способность. Бетонная смесь, изготовленная на известковом щебне, обладает меньшей подвижностью и удобоперекачиваемостью, чем бетонная смесь, приготовленная на гранитном или кварцевом щебне, при равных расходах цемента и воды.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Количество пылевидной части песка крупностью менее 0 ,14 мм рекомендуется доводить до 5-7 %, а мелкого песка крупностью менее 0,3 мм в пределах 15 -20 % от общей массы песка. Добавление в бетонную смесь пылевидного и мелкого песка сверх указанного может явиться причиной образования пробок в бетон овод е из-за отощ ания смеси. По данным ведущих фирм лучше всего перекачивать свежеприготовленные смеси, включающие одну часть песка к рупностью до 0,3 мм на каждые три части цемента (по массе).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Бетонные смеси должны содержать от 32 до 45 % мелких (песочная мелочь и пылевидные частицы) и крупных заполнителей (гравий до 55 % или щебень до 60 - 65 %) по массе от общего их количества.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состав бетонной смеси с крупным заполнителем должно входить такое количество цементного теста, микронаполнителей и растворной составляющей, при котором не только заполнялись бы пустоты в песке, щебне (гравии) и обволакивались зерна, но и обеспечивалась бы их некоторая раздвижка.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Расчет удобоперекачиваемости бетонной смеси по трубопроводам с учетом указанных выше требований должен выполняться в следующей последовательности: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 определить объем компонентов бетонной смеси в литрах по следующим формулам: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V</w:t>
      </w:r>
      <w:r w:rsidRPr="00622EE0">
        <w:rPr>
          <w:rFonts w:ascii="Times New Roman" w:eastAsia="Times New Roman" w:hAnsi="Times New Roman" w:cs="Times New Roman"/>
          <w:color w:val="000000"/>
          <w:sz w:val="27"/>
          <w:szCs w:val="27"/>
          <w:vertAlign w:val="subscript"/>
        </w:rPr>
        <w:t> т</w:t>
      </w:r>
      <w:r w:rsidRPr="00622EE0">
        <w:rPr>
          <w:rFonts w:ascii="Times New Roman" w:eastAsia="Times New Roman" w:hAnsi="Times New Roman" w:cs="Times New Roman"/>
          <w:color w:val="000000"/>
          <w:sz w:val="27"/>
          <w:szCs w:val="27"/>
        </w:rPr>
        <w:t> = V</w:t>
      </w:r>
      <w:r w:rsidRPr="00622EE0">
        <w:rPr>
          <w:rFonts w:ascii="Times New Roman" w:eastAsia="Times New Roman" w:hAnsi="Times New Roman" w:cs="Times New Roman"/>
          <w:color w:val="000000"/>
          <w:sz w:val="27"/>
          <w:szCs w:val="27"/>
          <w:vertAlign w:val="subscript"/>
        </w:rPr>
        <w:t> ц</w:t>
      </w:r>
      <w:r w:rsidRPr="00622EE0">
        <w:rPr>
          <w:rFonts w:ascii="Times New Roman" w:eastAsia="Times New Roman" w:hAnsi="Times New Roman" w:cs="Times New Roman"/>
          <w:color w:val="000000"/>
          <w:sz w:val="27"/>
          <w:szCs w:val="27"/>
        </w:rPr>
        <w:t> + B</w:t>
      </w:r>
      <w:r w:rsidRPr="00622EE0">
        <w:rPr>
          <w:rFonts w:ascii="Times New Roman" w:eastAsia="Times New Roman" w:hAnsi="Times New Roman" w:cs="Times New Roman"/>
          <w:color w:val="000000"/>
          <w:sz w:val="27"/>
          <w:szCs w:val="27"/>
          <w:vertAlign w:val="subscript"/>
        </w:rPr>
        <w:t> ц</w:t>
      </w:r>
      <w:r w:rsidRPr="00622EE0">
        <w:rPr>
          <w:rFonts w:ascii="Times New Roman" w:eastAsia="Times New Roman" w:hAnsi="Times New Roman" w:cs="Times New Roman"/>
          <w:color w:val="000000"/>
          <w:sz w:val="27"/>
          <w:szCs w:val="27"/>
        </w:rPr>
        <w:t>                              -   объем цементного теста, л;</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Вц = В - 0,01 [ П + Щ(Г)]         -   объем воды, необходимый для образования коллоидной пленки на частицах цемента при его растворении, л;</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V</w:t>
      </w:r>
      <w:r w:rsidRPr="00622EE0">
        <w:rPr>
          <w:rFonts w:ascii="Times New Roman" w:eastAsia="Times New Roman" w:hAnsi="Times New Roman" w:cs="Times New Roman"/>
          <w:color w:val="000000"/>
          <w:sz w:val="27"/>
          <w:szCs w:val="27"/>
          <w:vertAlign w:val="subscript"/>
        </w:rPr>
        <w:t> p</w:t>
      </w:r>
      <w:r w:rsidRPr="00622EE0">
        <w:rPr>
          <w:rFonts w:ascii="Times New Roman" w:eastAsia="Times New Roman" w:hAnsi="Times New Roman" w:cs="Times New Roman"/>
          <w:color w:val="000000"/>
          <w:sz w:val="27"/>
          <w:szCs w:val="27"/>
        </w:rPr>
        <w:t> = V</w:t>
      </w:r>
      <w:r w:rsidRPr="00622EE0">
        <w:rPr>
          <w:rFonts w:ascii="Times New Roman" w:eastAsia="Times New Roman" w:hAnsi="Times New Roman" w:cs="Times New Roman"/>
          <w:color w:val="000000"/>
          <w:sz w:val="27"/>
          <w:szCs w:val="27"/>
          <w:vertAlign w:val="subscript"/>
        </w:rPr>
        <w:t> т</w:t>
      </w:r>
      <w:r w:rsidRPr="00622EE0">
        <w:rPr>
          <w:rFonts w:ascii="Times New Roman" w:eastAsia="Times New Roman" w:hAnsi="Times New Roman" w:cs="Times New Roman"/>
          <w:color w:val="000000"/>
          <w:sz w:val="27"/>
          <w:szCs w:val="27"/>
        </w:rPr>
        <w:t> + V</w:t>
      </w:r>
      <w:r w:rsidRPr="00622EE0">
        <w:rPr>
          <w:rFonts w:ascii="Times New Roman" w:eastAsia="Times New Roman" w:hAnsi="Times New Roman" w:cs="Times New Roman"/>
          <w:color w:val="000000"/>
          <w:sz w:val="27"/>
          <w:szCs w:val="27"/>
          <w:vertAlign w:val="subscript"/>
        </w:rPr>
        <w:t> п</w:t>
      </w:r>
      <w:r w:rsidRPr="00622EE0">
        <w:rPr>
          <w:rFonts w:ascii="Times New Roman" w:eastAsia="Times New Roman" w:hAnsi="Times New Roman" w:cs="Times New Roman"/>
          <w:color w:val="000000"/>
          <w:sz w:val="27"/>
          <w:szCs w:val="27"/>
        </w:rPr>
        <w:t>                             -   объем цементного раствора, л;</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V</w:t>
      </w:r>
      <w:r w:rsidRPr="00622EE0">
        <w:rPr>
          <w:rFonts w:ascii="Times New Roman" w:eastAsia="Times New Roman" w:hAnsi="Times New Roman" w:cs="Times New Roman"/>
          <w:color w:val="000000"/>
          <w:sz w:val="27"/>
          <w:szCs w:val="27"/>
          <w:vertAlign w:val="subscript"/>
        </w:rPr>
        <w:t> б</w:t>
      </w:r>
      <w:r w:rsidRPr="00622EE0">
        <w:rPr>
          <w:rFonts w:ascii="Times New Roman" w:eastAsia="Times New Roman" w:hAnsi="Times New Roman" w:cs="Times New Roman"/>
          <w:color w:val="000000"/>
          <w:sz w:val="27"/>
          <w:szCs w:val="27"/>
        </w:rPr>
        <w:t> = V</w:t>
      </w:r>
      <w:r w:rsidRPr="00622EE0">
        <w:rPr>
          <w:rFonts w:ascii="Times New Roman" w:eastAsia="Times New Roman" w:hAnsi="Times New Roman" w:cs="Times New Roman"/>
          <w:color w:val="000000"/>
          <w:sz w:val="27"/>
          <w:szCs w:val="27"/>
          <w:vertAlign w:val="subscript"/>
        </w:rPr>
        <w:t> р</w:t>
      </w:r>
      <w:r w:rsidRPr="00622EE0">
        <w:rPr>
          <w:rFonts w:ascii="Times New Roman" w:eastAsia="Times New Roman" w:hAnsi="Times New Roman" w:cs="Times New Roman"/>
          <w:color w:val="000000"/>
          <w:sz w:val="27"/>
          <w:szCs w:val="27"/>
        </w:rPr>
        <w:t> + V</w:t>
      </w:r>
      <w:r w:rsidRPr="00622EE0">
        <w:rPr>
          <w:rFonts w:ascii="Times New Roman" w:eastAsia="Times New Roman" w:hAnsi="Times New Roman" w:cs="Times New Roman"/>
          <w:color w:val="000000"/>
          <w:sz w:val="27"/>
          <w:szCs w:val="27"/>
          <w:vertAlign w:val="subscript"/>
        </w:rPr>
        <w:t> щ(г)</w:t>
      </w:r>
      <w:r w:rsidRPr="00622EE0">
        <w:rPr>
          <w:rFonts w:ascii="Times New Roman" w:eastAsia="Times New Roman" w:hAnsi="Times New Roman" w:cs="Times New Roman"/>
          <w:color w:val="000000"/>
          <w:sz w:val="27"/>
          <w:szCs w:val="27"/>
        </w:rPr>
        <w:t>                          -   объем бетона, л;</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 V</w:t>
      </w:r>
      <w:r w:rsidRPr="00622EE0">
        <w:rPr>
          <w:rFonts w:ascii="Times New Roman" w:eastAsia="Times New Roman" w:hAnsi="Times New Roman" w:cs="Times New Roman"/>
          <w:color w:val="000000"/>
          <w:sz w:val="27"/>
          <w:szCs w:val="27"/>
          <w:vertAlign w:val="subscript"/>
        </w:rPr>
        <w:t> ц</w:t>
      </w:r>
      <w:r w:rsidRPr="00622EE0">
        <w:rPr>
          <w:rFonts w:ascii="Times New Roman" w:eastAsia="Times New Roman" w:hAnsi="Times New Roman" w:cs="Times New Roman"/>
          <w:color w:val="000000"/>
          <w:sz w:val="27"/>
          <w:szCs w:val="27"/>
        </w:rPr>
        <w:t> ; V</w:t>
      </w:r>
      <w:r w:rsidRPr="00622EE0">
        <w:rPr>
          <w:rFonts w:ascii="Times New Roman" w:eastAsia="Times New Roman" w:hAnsi="Times New Roman" w:cs="Times New Roman"/>
          <w:color w:val="000000"/>
          <w:sz w:val="27"/>
          <w:szCs w:val="27"/>
          <w:vertAlign w:val="subscript"/>
        </w:rPr>
        <w:t> п</w:t>
      </w:r>
      <w:r w:rsidRPr="00622EE0">
        <w:rPr>
          <w:rFonts w:ascii="Times New Roman" w:eastAsia="Times New Roman" w:hAnsi="Times New Roman" w:cs="Times New Roman"/>
          <w:color w:val="000000"/>
          <w:sz w:val="27"/>
          <w:szCs w:val="27"/>
        </w:rPr>
        <w:t> ; V</w:t>
      </w:r>
      <w:r w:rsidRPr="00622EE0">
        <w:rPr>
          <w:rFonts w:ascii="Times New Roman" w:eastAsia="Times New Roman" w:hAnsi="Times New Roman" w:cs="Times New Roman"/>
          <w:color w:val="000000"/>
          <w:sz w:val="27"/>
          <w:szCs w:val="27"/>
          <w:vertAlign w:val="subscript"/>
        </w:rPr>
        <w:t> щ (г)</w:t>
      </w:r>
      <w:r w:rsidRPr="00622EE0">
        <w:rPr>
          <w:rFonts w:ascii="Times New Roman" w:eastAsia="Times New Roman" w:hAnsi="Times New Roman" w:cs="Times New Roman"/>
          <w:color w:val="000000"/>
          <w:sz w:val="27"/>
          <w:szCs w:val="27"/>
        </w:rPr>
        <w:t> ; В                   -   объем соответственно цемента , песка, щебня (гравия) и воды, л;</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Ц; П ; Щ(Г)                                -   масса соответственно цемента, песка, щебня (гравия) в килограммах.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Нормальная густота цементного теста изменяется в пределах К</w:t>
      </w:r>
      <w:r w:rsidRPr="00622EE0">
        <w:rPr>
          <w:rFonts w:ascii="Times New Roman" w:eastAsia="Times New Roman" w:hAnsi="Times New Roman" w:cs="Times New Roman"/>
          <w:color w:val="000000"/>
          <w:sz w:val="27"/>
          <w:szCs w:val="27"/>
          <w:vertAlign w:val="subscript"/>
        </w:rPr>
        <w:t>н.г.</w:t>
      </w:r>
      <w:r w:rsidRPr="00622EE0">
        <w:rPr>
          <w:rFonts w:ascii="Times New Roman" w:eastAsia="Times New Roman" w:hAnsi="Times New Roman" w:cs="Times New Roman"/>
          <w:color w:val="000000"/>
          <w:sz w:val="27"/>
          <w:szCs w:val="27"/>
        </w:rPr>
        <w:t> = 0, 19 - 0,33.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w:t>
      </w:r>
      <w:r w:rsidRPr="00622EE0">
        <w:rPr>
          <w:rFonts w:ascii="Times New Roman" w:eastAsia="Times New Roman" w:hAnsi="Times New Roman" w:cs="Times New Roman"/>
          <w:color w:val="000000"/>
          <w:sz w:val="27"/>
          <w:szCs w:val="27"/>
          <w:vertAlign w:val="subscript"/>
        </w:rPr>
        <w:t> п</w:t>
      </w:r>
      <w:r w:rsidRPr="00622EE0">
        <w:rPr>
          <w:rFonts w:ascii="Times New Roman" w:eastAsia="Times New Roman" w:hAnsi="Times New Roman" w:cs="Times New Roman"/>
          <w:color w:val="000000"/>
          <w:sz w:val="27"/>
          <w:szCs w:val="27"/>
        </w:rPr>
        <w:t> - коэффициент пустотности песка;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w:t>
      </w:r>
      <w:r w:rsidRPr="00622EE0">
        <w:rPr>
          <w:rFonts w:ascii="Times New Roman" w:eastAsia="Times New Roman" w:hAnsi="Times New Roman" w:cs="Times New Roman"/>
          <w:color w:val="000000"/>
          <w:sz w:val="27"/>
          <w:szCs w:val="27"/>
          <w:vertAlign w:val="subscript"/>
        </w:rPr>
        <w:t>щ/ г</w:t>
      </w:r>
      <w:r w:rsidRPr="00622EE0">
        <w:rPr>
          <w:rFonts w:ascii="Times New Roman" w:eastAsia="Times New Roman" w:hAnsi="Times New Roman" w:cs="Times New Roman"/>
          <w:color w:val="000000"/>
          <w:sz w:val="27"/>
          <w:szCs w:val="27"/>
        </w:rPr>
        <w:t> - коэффициент пустотности щебня (гравия).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 определить количественные и качественные параметры удобоуклад ы ваемости бетонной смеси: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07AE6DDA" wp14:editId="49B8E5FD">
            <wp:extent cx="885825" cy="447675"/>
            <wp:effectExtent l="0" t="0" r="9525" b="9525"/>
            <wp:docPr id="236" name="Рисунок 236" descr="http://images.znaytovar.ru/images/text/40412.files/image4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images.znaytovar.ru/images/text/40412.files/image468.gif"/>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885825" cy="44767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noProof/>
          <w:color w:val="000000"/>
          <w:sz w:val="27"/>
          <w:szCs w:val="27"/>
          <w:vertAlign w:val="subscript"/>
        </w:rPr>
        <w:drawing>
          <wp:inline distT="0" distB="0" distL="0" distR="0" wp14:anchorId="555BF1AD" wp14:editId="435360B9">
            <wp:extent cx="828675" cy="447675"/>
            <wp:effectExtent l="0" t="0" r="9525" b="9525"/>
            <wp:docPr id="237" name="Рисунок 237" descr="http://images.znaytovar.ru/images/text/40412.files/image4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images.znaytovar.ru/images/text/40412.files/image470.gif"/>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28675" cy="44767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noProof/>
          <w:color w:val="000000"/>
          <w:sz w:val="27"/>
          <w:szCs w:val="27"/>
          <w:vertAlign w:val="subscript"/>
        </w:rPr>
        <w:drawing>
          <wp:inline distT="0" distB="0" distL="0" distR="0" wp14:anchorId="70B2821B" wp14:editId="0B362B0A">
            <wp:extent cx="1190625" cy="457200"/>
            <wp:effectExtent l="0" t="0" r="9525" b="0"/>
            <wp:docPr id="238" name="Рисунок 238" descr="http://images.znaytovar.ru/images/text/40412.files/image4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images.znaytovar.ru/images/text/40412.files/image472.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190625" cy="457200"/>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rPr>
        <w:t>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 е: </w:t>
      </w:r>
      <w:r w:rsidRPr="00622EE0">
        <w:rPr>
          <w:rFonts w:ascii="Times New Roman" w:eastAsia="Times New Roman" w:hAnsi="Times New Roman" w:cs="Times New Roman"/>
          <w:noProof/>
          <w:color w:val="000000"/>
          <w:sz w:val="27"/>
          <w:szCs w:val="27"/>
          <w:vertAlign w:val="subscript"/>
        </w:rPr>
        <w:drawing>
          <wp:inline distT="0" distB="0" distL="0" distR="0" wp14:anchorId="381DE165" wp14:editId="6D5CB375">
            <wp:extent cx="228600" cy="419100"/>
            <wp:effectExtent l="0" t="0" r="0" b="0"/>
            <wp:docPr id="239" name="Рисунок 239" descr="http://images.znaytovar.ru/images/text/40412.files/image4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images.znaytovar.ru/images/text/40412.files/image474.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28600" cy="419100"/>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rPr>
        <w:t>  - вод оцементное отношение цементного теста;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Х</w:t>
      </w:r>
      <w:r w:rsidRPr="00622EE0">
        <w:rPr>
          <w:rFonts w:ascii="Times New Roman" w:eastAsia="Times New Roman" w:hAnsi="Times New Roman" w:cs="Times New Roman"/>
          <w:color w:val="000000"/>
          <w:sz w:val="27"/>
          <w:szCs w:val="27"/>
          <w:vertAlign w:val="subscript"/>
        </w:rPr>
        <w:t> ц</w:t>
      </w:r>
      <w:r w:rsidRPr="00622EE0">
        <w:rPr>
          <w:rFonts w:ascii="Times New Roman" w:eastAsia="Times New Roman" w:hAnsi="Times New Roman" w:cs="Times New Roman"/>
          <w:color w:val="000000"/>
          <w:sz w:val="27"/>
          <w:szCs w:val="27"/>
        </w:rPr>
        <w:t> - содержание воды в цементе;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Х</w:t>
      </w:r>
      <w:r w:rsidRPr="00622EE0">
        <w:rPr>
          <w:rFonts w:ascii="Times New Roman" w:eastAsia="Times New Roman" w:hAnsi="Times New Roman" w:cs="Times New Roman"/>
          <w:color w:val="000000"/>
          <w:sz w:val="27"/>
          <w:szCs w:val="27"/>
          <w:vertAlign w:val="subscript"/>
        </w:rPr>
        <w:t> п</w:t>
      </w:r>
      <w:r w:rsidRPr="00622EE0">
        <w:rPr>
          <w:rFonts w:ascii="Times New Roman" w:eastAsia="Times New Roman" w:hAnsi="Times New Roman" w:cs="Times New Roman"/>
          <w:color w:val="000000"/>
          <w:sz w:val="27"/>
          <w:szCs w:val="27"/>
        </w:rPr>
        <w:t> - степень заполнения пустот в песке цементным тестом;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Х</w:t>
      </w:r>
      <w:r w:rsidRPr="00622EE0">
        <w:rPr>
          <w:rFonts w:ascii="Times New Roman" w:eastAsia="Times New Roman" w:hAnsi="Times New Roman" w:cs="Times New Roman"/>
          <w:color w:val="000000"/>
          <w:sz w:val="27"/>
          <w:szCs w:val="27"/>
          <w:vertAlign w:val="subscript"/>
        </w:rPr>
        <w:t> щ (г )</w:t>
      </w:r>
      <w:r w:rsidRPr="00622EE0">
        <w:rPr>
          <w:rFonts w:ascii="Times New Roman" w:eastAsia="Times New Roman" w:hAnsi="Times New Roman" w:cs="Times New Roman"/>
          <w:color w:val="000000"/>
          <w:sz w:val="27"/>
          <w:szCs w:val="27"/>
        </w:rPr>
        <w:t> - степень заполнения пустот в щебне (гравии) цементным раствором.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Между Х</w:t>
      </w:r>
      <w:r w:rsidRPr="00622EE0">
        <w:rPr>
          <w:rFonts w:ascii="Times New Roman" w:eastAsia="Times New Roman" w:hAnsi="Times New Roman" w:cs="Times New Roman"/>
          <w:color w:val="000000"/>
          <w:sz w:val="27"/>
          <w:szCs w:val="27"/>
          <w:vertAlign w:val="subscript"/>
        </w:rPr>
        <w:t> ц</w:t>
      </w:r>
      <w:r w:rsidRPr="00622EE0">
        <w:rPr>
          <w:rFonts w:ascii="Times New Roman" w:eastAsia="Times New Roman" w:hAnsi="Times New Roman" w:cs="Times New Roman"/>
          <w:color w:val="000000"/>
          <w:sz w:val="27"/>
          <w:szCs w:val="27"/>
        </w:rPr>
        <w:t> , Х</w:t>
      </w:r>
      <w:r w:rsidRPr="00622EE0">
        <w:rPr>
          <w:rFonts w:ascii="Times New Roman" w:eastAsia="Times New Roman" w:hAnsi="Times New Roman" w:cs="Times New Roman"/>
          <w:color w:val="000000"/>
          <w:sz w:val="27"/>
          <w:szCs w:val="27"/>
          <w:vertAlign w:val="subscript"/>
        </w:rPr>
        <w:t> п</w:t>
      </w:r>
      <w:r w:rsidRPr="00622EE0">
        <w:rPr>
          <w:rFonts w:ascii="Times New Roman" w:eastAsia="Times New Roman" w:hAnsi="Times New Roman" w:cs="Times New Roman"/>
          <w:color w:val="000000"/>
          <w:sz w:val="27"/>
          <w:szCs w:val="27"/>
        </w:rPr>
        <w:t> , Х</w:t>
      </w:r>
      <w:r w:rsidRPr="00622EE0">
        <w:rPr>
          <w:rFonts w:ascii="Times New Roman" w:eastAsia="Times New Roman" w:hAnsi="Times New Roman" w:cs="Times New Roman"/>
          <w:color w:val="000000"/>
          <w:sz w:val="27"/>
          <w:szCs w:val="27"/>
          <w:vertAlign w:val="subscript"/>
        </w:rPr>
        <w:t> щ (г)</w:t>
      </w:r>
      <w:r w:rsidRPr="00622EE0">
        <w:rPr>
          <w:rFonts w:ascii="Times New Roman" w:eastAsia="Times New Roman" w:hAnsi="Times New Roman" w:cs="Times New Roman"/>
          <w:color w:val="000000"/>
          <w:sz w:val="27"/>
          <w:szCs w:val="27"/>
        </w:rPr>
        <w:t> существуют зависимости, определяющие пригодность растворных и бетонных смесей для подачи по трубам. Для транспортабельных бетонных смесей необходимо, чтобы значения Х</w:t>
      </w:r>
      <w:r w:rsidRPr="00622EE0">
        <w:rPr>
          <w:rFonts w:ascii="Times New Roman" w:eastAsia="Times New Roman" w:hAnsi="Times New Roman" w:cs="Times New Roman"/>
          <w:color w:val="000000"/>
          <w:sz w:val="27"/>
          <w:szCs w:val="27"/>
          <w:vertAlign w:val="subscript"/>
        </w:rPr>
        <w:t> ц</w:t>
      </w:r>
      <w:r w:rsidRPr="00622EE0">
        <w:rPr>
          <w:rFonts w:ascii="Times New Roman" w:eastAsia="Times New Roman" w:hAnsi="Times New Roman" w:cs="Times New Roman"/>
          <w:color w:val="000000"/>
          <w:sz w:val="27"/>
          <w:szCs w:val="27"/>
        </w:rPr>
        <w:t> ; Х</w:t>
      </w:r>
      <w:r w:rsidRPr="00622EE0">
        <w:rPr>
          <w:rFonts w:ascii="Times New Roman" w:eastAsia="Times New Roman" w:hAnsi="Times New Roman" w:cs="Times New Roman"/>
          <w:color w:val="000000"/>
          <w:sz w:val="27"/>
          <w:szCs w:val="27"/>
          <w:vertAlign w:val="subscript"/>
        </w:rPr>
        <w:t> п</w:t>
      </w:r>
      <w:r w:rsidRPr="00622EE0">
        <w:rPr>
          <w:rFonts w:ascii="Times New Roman" w:eastAsia="Times New Roman" w:hAnsi="Times New Roman" w:cs="Times New Roman"/>
          <w:color w:val="000000"/>
          <w:sz w:val="27"/>
          <w:szCs w:val="27"/>
        </w:rPr>
        <w:t> ; Х</w:t>
      </w:r>
      <w:r w:rsidRPr="00622EE0">
        <w:rPr>
          <w:rFonts w:ascii="Times New Roman" w:eastAsia="Times New Roman" w:hAnsi="Times New Roman" w:cs="Times New Roman"/>
          <w:color w:val="000000"/>
          <w:sz w:val="27"/>
          <w:szCs w:val="27"/>
          <w:vertAlign w:val="subscript"/>
        </w:rPr>
        <w:t> щ(г)</w:t>
      </w:r>
      <w:r w:rsidRPr="00622EE0">
        <w:rPr>
          <w:rFonts w:ascii="Times New Roman" w:eastAsia="Times New Roman" w:hAnsi="Times New Roman" w:cs="Times New Roman"/>
          <w:color w:val="000000"/>
          <w:sz w:val="27"/>
          <w:szCs w:val="27"/>
        </w:rPr>
        <w:t> пересекались внутри многоугольников в соответствии с рисунком Б.1 .</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185D928E" wp14:editId="58CC1F96">
            <wp:extent cx="5762625" cy="2009775"/>
            <wp:effectExtent l="0" t="0" r="9525" b="9525"/>
            <wp:docPr id="240" name="Рисунок 240" descr="http://images.znaytovar.ru/images/text/40412.files/image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images.znaytovar.ru/images/text/40412.files/image476.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762625" cy="200977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I - Взаимосвязь величин Х</w:t>
      </w:r>
      <w:r w:rsidRPr="00622EE0">
        <w:rPr>
          <w:rFonts w:ascii="Times New Roman" w:eastAsia="Times New Roman" w:hAnsi="Times New Roman" w:cs="Times New Roman"/>
          <w:color w:val="000000"/>
          <w:sz w:val="27"/>
          <w:szCs w:val="27"/>
          <w:vertAlign w:val="subscript"/>
        </w:rPr>
        <w:t>ц</w:t>
      </w:r>
      <w:r w:rsidRPr="00622EE0">
        <w:rPr>
          <w:rFonts w:ascii="Times New Roman" w:eastAsia="Times New Roman" w:hAnsi="Times New Roman" w:cs="Times New Roman"/>
          <w:color w:val="000000"/>
          <w:sz w:val="27"/>
          <w:szCs w:val="27"/>
        </w:rPr>
        <w:t> и Х</w:t>
      </w:r>
      <w:r w:rsidRPr="00622EE0">
        <w:rPr>
          <w:rFonts w:ascii="Times New Roman" w:eastAsia="Times New Roman" w:hAnsi="Times New Roman" w:cs="Times New Roman"/>
          <w:color w:val="000000"/>
          <w:sz w:val="27"/>
          <w:szCs w:val="27"/>
          <w:vertAlign w:val="subscript"/>
        </w:rPr>
        <w:t>п</w:t>
      </w:r>
      <w:r w:rsidRPr="00622EE0">
        <w:rPr>
          <w:rFonts w:ascii="Times New Roman" w:eastAsia="Times New Roman" w:hAnsi="Times New Roman" w:cs="Times New Roman"/>
          <w:color w:val="000000"/>
          <w:sz w:val="27"/>
          <w:szCs w:val="27"/>
        </w:rPr>
        <w:t> смесей, пригодных для подачи по трубопроводам (многоугольник АБВГДЕ соответствуем значениям Х</w:t>
      </w:r>
      <w:r w:rsidRPr="00622EE0">
        <w:rPr>
          <w:rFonts w:ascii="Times New Roman" w:eastAsia="Times New Roman" w:hAnsi="Times New Roman" w:cs="Times New Roman"/>
          <w:color w:val="000000"/>
          <w:sz w:val="27"/>
          <w:szCs w:val="27"/>
          <w:vertAlign w:val="subscript"/>
        </w:rPr>
        <w:t>ц</w:t>
      </w:r>
      <w:r w:rsidRPr="00622EE0">
        <w:rPr>
          <w:rFonts w:ascii="Times New Roman" w:eastAsia="Times New Roman" w:hAnsi="Times New Roman" w:cs="Times New Roman"/>
          <w:color w:val="000000"/>
          <w:sz w:val="27"/>
          <w:szCs w:val="27"/>
        </w:rPr>
        <w:t> и Х</w:t>
      </w:r>
      <w:r w:rsidRPr="00622EE0">
        <w:rPr>
          <w:rFonts w:ascii="Times New Roman" w:eastAsia="Times New Roman" w:hAnsi="Times New Roman" w:cs="Times New Roman"/>
          <w:color w:val="000000"/>
          <w:sz w:val="27"/>
          <w:szCs w:val="27"/>
          <w:vertAlign w:val="subscript"/>
        </w:rPr>
        <w:t>п</w:t>
      </w:r>
      <w:r w:rsidRPr="00622EE0">
        <w:rPr>
          <w:rFonts w:ascii="Times New Roman" w:eastAsia="Times New Roman" w:hAnsi="Times New Roman" w:cs="Times New Roman"/>
          <w:color w:val="000000"/>
          <w:sz w:val="27"/>
          <w:szCs w:val="27"/>
        </w:rPr>
        <w:t> при установившемся движении; АБВГДЕ - при неустановившемся движении);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II - Взаимосвязь величин Х</w:t>
      </w:r>
      <w:r w:rsidRPr="00622EE0">
        <w:rPr>
          <w:rFonts w:ascii="Times New Roman" w:eastAsia="Times New Roman" w:hAnsi="Times New Roman" w:cs="Times New Roman"/>
          <w:color w:val="000000"/>
          <w:sz w:val="27"/>
          <w:szCs w:val="27"/>
          <w:vertAlign w:val="subscript"/>
        </w:rPr>
        <w:t>щ(г)</w:t>
      </w:r>
      <w:r w:rsidRPr="00622EE0">
        <w:rPr>
          <w:rFonts w:ascii="Times New Roman" w:eastAsia="Times New Roman" w:hAnsi="Times New Roman" w:cs="Times New Roman"/>
          <w:color w:val="000000"/>
          <w:sz w:val="27"/>
          <w:szCs w:val="27"/>
        </w:rPr>
        <w:t> и Х</w:t>
      </w:r>
      <w:r w:rsidRPr="00622EE0">
        <w:rPr>
          <w:rFonts w:ascii="Times New Roman" w:eastAsia="Times New Roman" w:hAnsi="Times New Roman" w:cs="Times New Roman"/>
          <w:color w:val="000000"/>
          <w:sz w:val="27"/>
          <w:szCs w:val="27"/>
          <w:vertAlign w:val="subscript"/>
        </w:rPr>
        <w:t>п</w:t>
      </w:r>
      <w:r w:rsidRPr="00622EE0">
        <w:rPr>
          <w:rFonts w:ascii="Times New Roman" w:eastAsia="Times New Roman" w:hAnsi="Times New Roman" w:cs="Times New Roman"/>
          <w:color w:val="000000"/>
          <w:sz w:val="27"/>
          <w:szCs w:val="27"/>
        </w:rPr>
        <w:t> бетонных смесей, пригодных для подачи по трубам (а - диаметром 10 0 мм и б - диаметром 15 0 мм).</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Б .1 - Графики, определяющие зависимости растворных и бетонных смесей для подачи по трубам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Перекачиваемость бетонных смесей по трубам может быть повышена путем увеличения количества и улучшения качества цементного теста и растворной составляющей, т.е. в результате увеличения значения Х</w:t>
      </w:r>
      <w:r w:rsidRPr="00622EE0">
        <w:rPr>
          <w:rFonts w:ascii="Times New Roman" w:eastAsia="Times New Roman" w:hAnsi="Times New Roman" w:cs="Times New Roman"/>
          <w:color w:val="000000"/>
          <w:sz w:val="27"/>
          <w:szCs w:val="27"/>
          <w:vertAlign w:val="subscript"/>
        </w:rPr>
        <w:t> п</w:t>
      </w:r>
      <w:r w:rsidRPr="00622EE0">
        <w:rPr>
          <w:rFonts w:ascii="Times New Roman" w:eastAsia="Times New Roman" w:hAnsi="Times New Roman" w:cs="Times New Roman"/>
          <w:color w:val="000000"/>
          <w:sz w:val="27"/>
          <w:szCs w:val="27"/>
        </w:rPr>
        <w:t> и Х</w:t>
      </w:r>
      <w:r w:rsidRPr="00622EE0">
        <w:rPr>
          <w:rFonts w:ascii="Times New Roman" w:eastAsia="Times New Roman" w:hAnsi="Times New Roman" w:cs="Times New Roman"/>
          <w:color w:val="000000"/>
          <w:sz w:val="27"/>
          <w:szCs w:val="27"/>
          <w:vertAlign w:val="subscript"/>
        </w:rPr>
        <w:t> щ(г)</w:t>
      </w:r>
      <w:r w:rsidRPr="00622EE0">
        <w:rPr>
          <w:rFonts w:ascii="Times New Roman" w:eastAsia="Times New Roman" w:hAnsi="Times New Roman" w:cs="Times New Roman"/>
          <w:color w:val="000000"/>
          <w:sz w:val="27"/>
          <w:szCs w:val="27"/>
        </w:rPr>
        <w:t> и уменьшения значения Х</w:t>
      </w:r>
      <w:r w:rsidRPr="00622EE0">
        <w:rPr>
          <w:rFonts w:ascii="Times New Roman" w:eastAsia="Times New Roman" w:hAnsi="Times New Roman" w:cs="Times New Roman"/>
          <w:color w:val="000000"/>
          <w:sz w:val="27"/>
          <w:szCs w:val="27"/>
          <w:vertAlign w:val="subscript"/>
        </w:rPr>
        <w:t> ц</w:t>
      </w:r>
      <w:r w:rsidRPr="00622EE0">
        <w:rPr>
          <w:rFonts w:ascii="Times New Roman" w:eastAsia="Times New Roman" w:hAnsi="Times New Roman" w:cs="Times New Roman"/>
          <w:color w:val="000000"/>
          <w:sz w:val="27"/>
          <w:szCs w:val="27"/>
        </w:rPr>
        <w:t>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Количество цементного теста (величину) можно увеличить, если добавить некоторое количество песка фракции менее 0,14 мм (до 5 % от общего количества песка), а также молотых заполнителей при условии сохранения постоянного водоцементного отношения бетонной смеси.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Качество цементного теста улучшается в результате введения гидрофобных добавок - мылонафта, хлопкового масла и др. в количестве 0,1-0,2 % от массы цемента.</w:t>
      </w:r>
    </w:p>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lastRenderedPageBreak/>
        <w:t>Приложение В</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(справочное)</w:t>
      </w:r>
    </w:p>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Основные технические характеристики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В .1 - Основные технические характеристики автобетононасосов отечественного производства</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30"/>
        <w:gridCol w:w="2006"/>
        <w:gridCol w:w="2107"/>
      </w:tblGrid>
      <w:tr w:rsidR="00622EE0" w:rsidRPr="00622EE0" w:rsidTr="00622EE0">
        <w:trPr>
          <w:tblHeader/>
          <w:tblCellSpacing w:w="7" w:type="dxa"/>
        </w:trPr>
        <w:tc>
          <w:tcPr>
            <w:tcW w:w="28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Показатель</w:t>
            </w:r>
          </w:p>
        </w:tc>
        <w:tc>
          <w:tcPr>
            <w:tcW w:w="215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Автобетононасосы</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СБ-126Б (СБ-126Б-1)</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СБ-170-1 (СБ-170-1А)</w:t>
            </w:r>
          </w:p>
        </w:tc>
      </w:tr>
      <w:tr w:rsidR="00622EE0" w:rsidRPr="00622EE0" w:rsidTr="00622EE0">
        <w:trPr>
          <w:tblCellSpacing w:w="7" w:type="dxa"/>
        </w:trPr>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Наибольшая подача бетонной смеси на выходе из распределительного устройства, 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/ч</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w:t>
            </w:r>
          </w:p>
        </w:tc>
      </w:tr>
      <w:tr w:rsidR="00622EE0" w:rsidRPr="00622EE0" w:rsidTr="00622EE0">
        <w:trPr>
          <w:tblCellSpacing w:w="7" w:type="dxa"/>
        </w:trPr>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Наибольшее давление нагнетания бетонной смеси, МП а</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w:t>
            </w:r>
          </w:p>
        </w:tc>
      </w:tr>
      <w:tr w:rsidR="00622EE0" w:rsidRPr="00622EE0" w:rsidTr="00622EE0">
        <w:trPr>
          <w:tblCellSpacing w:w="7" w:type="dxa"/>
        </w:trPr>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Тип качающего узла</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поршневой</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поршневой</w:t>
            </w:r>
          </w:p>
        </w:tc>
      </w:tr>
      <w:tr w:rsidR="00622EE0" w:rsidRPr="00622EE0" w:rsidTr="00622EE0">
        <w:trPr>
          <w:tblCellSpacing w:w="7" w:type="dxa"/>
        </w:trPr>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К о личество секций стрелы</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r>
      <w:tr w:rsidR="00622EE0" w:rsidRPr="00622EE0" w:rsidTr="00622EE0">
        <w:trPr>
          <w:tblCellSpacing w:w="7" w:type="dxa"/>
        </w:trPr>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Наибольшая высота подачи бетонной смеси со стрелы, м</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r>
      <w:tr w:rsidR="00622EE0" w:rsidRPr="00622EE0" w:rsidTr="00622EE0">
        <w:trPr>
          <w:tblCellSpacing w:w="7" w:type="dxa"/>
        </w:trPr>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Наибольшая дальность подачи бетонной смеси со стрелы, м</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 (21,5)</w:t>
            </w:r>
          </w:p>
        </w:tc>
      </w:tr>
      <w:tr w:rsidR="00622EE0" w:rsidRPr="00622EE0" w:rsidTr="00622EE0">
        <w:trPr>
          <w:tblCellSpacing w:w="7" w:type="dxa"/>
        </w:trPr>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 Наибольшая глубина подачи бетонной смеси со стрелы, м</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 (10)</w:t>
            </w:r>
          </w:p>
        </w:tc>
      </w:tr>
      <w:tr w:rsidR="00622EE0" w:rsidRPr="00622EE0" w:rsidTr="00622EE0">
        <w:trPr>
          <w:tblCellSpacing w:w="7" w:type="dxa"/>
        </w:trPr>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 Размеры машины в транспортном положении, м:</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 (11)</w:t>
            </w:r>
          </w:p>
        </w:tc>
      </w:tr>
      <w:tr w:rsidR="00622EE0" w:rsidRPr="00622EE0" w:rsidTr="00622EE0">
        <w:trPr>
          <w:tblCellSpacing w:w="7" w:type="dxa"/>
        </w:trPr>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ширина</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r>
      <w:tr w:rsidR="00622EE0" w:rsidRPr="00622EE0" w:rsidTr="00622EE0">
        <w:trPr>
          <w:tblCellSpacing w:w="7" w:type="dxa"/>
        </w:trPr>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высота</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w:t>
            </w:r>
          </w:p>
        </w:tc>
      </w:tr>
      <w:tr w:rsidR="00622EE0" w:rsidRPr="00622EE0" w:rsidTr="00622EE0">
        <w:trPr>
          <w:tblCellSpacing w:w="7" w:type="dxa"/>
        </w:trPr>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 Масса автобетононасоса в транспортном положении, т</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7 ( 19,1)</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 5 ( 18,5)</w:t>
            </w:r>
          </w:p>
        </w:tc>
      </w:tr>
      <w:tr w:rsidR="00622EE0" w:rsidRPr="00622EE0" w:rsidTr="00622EE0">
        <w:trPr>
          <w:tblCellSpacing w:w="7" w:type="dxa"/>
        </w:trPr>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 . Высота загрузки, м</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1,45</w:t>
            </w:r>
          </w:p>
        </w:tc>
      </w:tr>
      <w:tr w:rsidR="00622EE0" w:rsidRPr="00622EE0" w:rsidTr="00622EE0">
        <w:trPr>
          <w:tblCellSpacing w:w="7" w:type="dxa"/>
        </w:trPr>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 Базовый автомобиль</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КАМА З- 5321 3</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КАМА З- 53213</w:t>
            </w:r>
          </w:p>
        </w:tc>
      </w:tr>
    </w:tbl>
    <w:p w:rsidR="00622EE0" w:rsidRPr="00622EE0" w:rsidRDefault="00622EE0" w:rsidP="00622EE0">
      <w:pPr>
        <w:spacing w:after="0" w:line="240" w:lineRule="auto"/>
        <w:rPr>
          <w:rFonts w:ascii="Times New Roman" w:eastAsia="Times New Roman" w:hAnsi="Times New Roman" w:cs="Times New Roman"/>
          <w:sz w:val="24"/>
          <w:szCs w:val="24"/>
        </w:rPr>
      </w:pPr>
      <w:r w:rsidRPr="00622EE0">
        <w:rPr>
          <w:rFonts w:ascii="Times New Roman" w:eastAsia="Times New Roman" w:hAnsi="Times New Roman" w:cs="Times New Roman"/>
          <w:b/>
          <w:bCs/>
          <w:color w:val="000000"/>
          <w:sz w:val="27"/>
          <w:szCs w:val="27"/>
        </w:rPr>
        <w:br w:type="textWrapping" w:clear="all"/>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В.2 - Основные технические характеристики автобетононасосов фирмы « PUTZMEISTER »</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06"/>
        <w:gridCol w:w="910"/>
        <w:gridCol w:w="781"/>
        <w:gridCol w:w="976"/>
        <w:gridCol w:w="790"/>
        <w:gridCol w:w="592"/>
        <w:gridCol w:w="592"/>
        <w:gridCol w:w="498"/>
        <w:gridCol w:w="639"/>
        <w:gridCol w:w="976"/>
        <w:gridCol w:w="983"/>
      </w:tblGrid>
      <w:tr w:rsidR="00622EE0" w:rsidRPr="00622EE0" w:rsidTr="00622EE0">
        <w:trPr>
          <w:tblHeader/>
          <w:tblCellSpacing w:w="7" w:type="dxa"/>
        </w:trPr>
        <w:tc>
          <w:tcPr>
            <w:tcW w:w="11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Показатель</w:t>
            </w:r>
          </w:p>
        </w:tc>
        <w:tc>
          <w:tcPr>
            <w:tcW w:w="3850" w:type="pct"/>
            <w:gridSpan w:val="10"/>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Автобетононасосы</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BRF 22.09 ЕМ</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BRF 24.08</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BRF 28.09 ЕМ</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BQF 24.08</w:t>
            </w:r>
          </w:p>
        </w:tc>
        <w:tc>
          <w:tcPr>
            <w:tcW w:w="7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BQF 28.08</w:t>
            </w:r>
          </w:p>
        </w:tc>
        <w:tc>
          <w:tcPr>
            <w:tcW w:w="6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BRF 32.09 ЕМ</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BRF 36.09</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BRF 43.09</w:t>
            </w:r>
          </w:p>
        </w:tc>
      </w:tr>
      <w:tr w:rsidR="00622EE0" w:rsidRPr="00622EE0" w:rsidTr="00622EE0">
        <w:trPr>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Наибольшая подача бетонной смеси на выходе из распределительного устройства , 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/ч</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w:t>
            </w:r>
          </w:p>
        </w:tc>
        <w:tc>
          <w:tcPr>
            <w:tcW w:w="7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w:t>
            </w:r>
          </w:p>
        </w:tc>
        <w:tc>
          <w:tcPr>
            <w:tcW w:w="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w:t>
            </w:r>
          </w:p>
        </w:tc>
      </w:tr>
      <w:tr w:rsidR="00622EE0" w:rsidRPr="00622EE0" w:rsidTr="00622EE0">
        <w:trPr>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На и большее давление нагнетания бетонной смеси, МПа</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7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7,1</w:t>
            </w:r>
          </w:p>
        </w:tc>
      </w:tr>
      <w:tr w:rsidR="00622EE0" w:rsidRPr="00622EE0" w:rsidTr="00622EE0">
        <w:trPr>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 Тип качающего узла</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Поршнево й</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 ршневой</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поршневой</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роторно-шлангов ы й</w:t>
            </w:r>
          </w:p>
        </w:tc>
        <w:tc>
          <w:tcPr>
            <w:tcW w:w="7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роторно - шланговы й</w:t>
            </w:r>
          </w:p>
        </w:tc>
        <w:tc>
          <w:tcPr>
            <w:tcW w:w="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поршневой</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поршневой</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поршневой</w:t>
            </w:r>
          </w:p>
        </w:tc>
      </w:tr>
      <w:tr w:rsidR="00622EE0" w:rsidRPr="00622EE0" w:rsidTr="00622EE0">
        <w:trPr>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Т ип распределительной стрелы</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 22/ 19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 2 4-RD</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 28 3 - R-TRS45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 24 - TRD</w:t>
            </w:r>
          </w:p>
        </w:tc>
        <w:tc>
          <w:tcPr>
            <w:tcW w:w="7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 28 3-R-RS 45</w:t>
            </w:r>
          </w:p>
        </w:tc>
        <w:tc>
          <w:tcPr>
            <w:tcW w:w="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 32-TRS</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 36- TRS6 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 43- IR 104</w:t>
            </w:r>
          </w:p>
        </w:tc>
      </w:tr>
      <w:tr w:rsidR="00622EE0" w:rsidRPr="00622EE0" w:rsidTr="00622EE0">
        <w:trPr>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 К оличество секций стрелы</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7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r>
      <w:tr w:rsidR="00622EE0" w:rsidRPr="00622EE0" w:rsidTr="00622EE0">
        <w:trPr>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 Н аибольшая высота подачи бетонной смеси со стрелы, м</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23,2</w:t>
            </w:r>
          </w:p>
        </w:tc>
        <w:tc>
          <w:tcPr>
            <w:tcW w:w="7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27,3</w:t>
            </w:r>
          </w:p>
        </w:tc>
        <w:tc>
          <w:tcPr>
            <w:tcW w:w="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42,1</w:t>
            </w:r>
          </w:p>
        </w:tc>
      </w:tr>
      <w:tr w:rsidR="00622EE0" w:rsidRPr="00622EE0" w:rsidTr="00622EE0">
        <w:trPr>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7. На и большая дальность подачи бетонной смеси со </w:t>
            </w:r>
            <w:r w:rsidRPr="00622EE0">
              <w:rPr>
                <w:rFonts w:ascii="Times New Roman" w:eastAsia="Times New Roman" w:hAnsi="Times New Roman" w:cs="Times New Roman"/>
                <w:color w:val="000000"/>
                <w:sz w:val="27"/>
                <w:szCs w:val="27"/>
              </w:rPr>
              <w:lastRenderedPageBreak/>
              <w:t>стрелы, м</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18,8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19,6</w:t>
            </w:r>
          </w:p>
        </w:tc>
        <w:tc>
          <w:tcPr>
            <w:tcW w:w="7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23,7</w:t>
            </w:r>
          </w:p>
        </w:tc>
        <w:tc>
          <w:tcPr>
            <w:tcW w:w="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38,6</w:t>
            </w:r>
          </w:p>
        </w:tc>
      </w:tr>
      <w:tr w:rsidR="00622EE0" w:rsidRPr="00622EE0" w:rsidTr="00622EE0">
        <w:trPr>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8. Наибольшая глубина подачи бетонной смеси со стрелы, м</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14,6</w:t>
            </w:r>
          </w:p>
        </w:tc>
        <w:tc>
          <w:tcPr>
            <w:tcW w:w="7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16,2</w:t>
            </w:r>
          </w:p>
        </w:tc>
        <w:tc>
          <w:tcPr>
            <w:tcW w:w="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29,2</w:t>
            </w:r>
          </w:p>
        </w:tc>
      </w:tr>
      <w:tr w:rsidR="00622EE0" w:rsidRPr="00622EE0" w:rsidTr="00622EE0">
        <w:trPr>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 Размеры машины в транспортном положении, м:</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8,615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10,837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8,615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10,837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12,556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10,11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11 ,606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11,16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13,729</w:t>
            </w:r>
          </w:p>
        </w:tc>
      </w:tr>
      <w:tr w:rsidR="00622EE0" w:rsidRPr="00622EE0" w:rsidTr="00622EE0">
        <w:trPr>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ширина</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r>
      <w:tr w:rsidR="00622EE0" w:rsidRPr="00622EE0" w:rsidTr="00622EE0">
        <w:trPr>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высота</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3,97</w:t>
            </w:r>
          </w:p>
        </w:tc>
      </w:tr>
      <w:tr w:rsidR="00622EE0" w:rsidRPr="00622EE0" w:rsidTr="00622EE0">
        <w:trPr>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 . Масса автомобиля, т</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17,84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17,84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21,72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22,86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33,89</w:t>
            </w:r>
          </w:p>
        </w:tc>
      </w:tr>
      <w:tr w:rsidR="00622EE0" w:rsidRPr="00622EE0" w:rsidTr="00622EE0">
        <w:trPr>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 Высота загрузки, м</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r>
      <w:tr w:rsidR="00622EE0" w:rsidRPr="00622EE0" w:rsidTr="00622EE0">
        <w:trPr>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 Модель базового автомобиля*</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1824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18 24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2024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18 24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2024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КРА З- 250 К</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26 3 1 /41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КРАЗ-250 К</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26 31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3538</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*МВ - « Мерседес-Бенц».</w:t>
      </w:r>
    </w:p>
    <w:p w:rsidR="00622EE0" w:rsidRPr="00622EE0" w:rsidRDefault="00622EE0" w:rsidP="00622EE0">
      <w:pPr>
        <w:spacing w:after="0" w:line="240" w:lineRule="auto"/>
        <w:rPr>
          <w:rFonts w:ascii="Times New Roman" w:eastAsia="Times New Roman" w:hAnsi="Times New Roman" w:cs="Times New Roman"/>
          <w:sz w:val="24"/>
          <w:szCs w:val="24"/>
        </w:rPr>
      </w:pPr>
      <w:r w:rsidRPr="00622EE0">
        <w:rPr>
          <w:rFonts w:ascii="Times New Roman" w:eastAsia="Times New Roman" w:hAnsi="Times New Roman" w:cs="Times New Roman"/>
          <w:b/>
          <w:bCs/>
          <w:color w:val="000000"/>
          <w:sz w:val="27"/>
          <w:szCs w:val="27"/>
        </w:rPr>
        <w:br w:type="textWrapping" w:clear="all"/>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В.3 - Основные технические характеристики автобетононасосов фирмы « SCHWING »</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91"/>
        <w:gridCol w:w="682"/>
        <w:gridCol w:w="682"/>
        <w:gridCol w:w="1368"/>
        <w:gridCol w:w="1368"/>
        <w:gridCol w:w="721"/>
        <w:gridCol w:w="721"/>
        <w:gridCol w:w="1010"/>
      </w:tblGrid>
      <w:tr w:rsidR="00622EE0" w:rsidRPr="00622EE0" w:rsidTr="00622EE0">
        <w:trPr>
          <w:tblHeader/>
          <w:tblCellSpacing w:w="7" w:type="dxa"/>
        </w:trPr>
        <w:tc>
          <w:tcPr>
            <w:tcW w:w="16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Показате ль</w:t>
            </w:r>
          </w:p>
        </w:tc>
        <w:tc>
          <w:tcPr>
            <w:tcW w:w="3350" w:type="pct"/>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Автобетононасосы</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BPL 500 HDR</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BPL 580</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BPL 500 HD</w:t>
            </w:r>
          </w:p>
        </w:tc>
        <w:tc>
          <w:tcPr>
            <w:tcW w:w="14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BPL 601 HD</w:t>
            </w:r>
          </w:p>
        </w:tc>
      </w:tr>
      <w:tr w:rsidR="00622EE0" w:rsidRPr="00622EE0" w:rsidTr="00622EE0">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 Наибольшая подача бетонной смеси на выходе из распределительного устройства</w:t>
            </w:r>
          </w:p>
        </w:tc>
        <w:tc>
          <w:tcPr>
            <w:tcW w:w="7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c>
          <w:tcPr>
            <w:tcW w:w="14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66</w:t>
            </w:r>
          </w:p>
        </w:tc>
      </w:tr>
      <w:tr w:rsidR="00622EE0" w:rsidRPr="00622EE0" w:rsidTr="00622EE0">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Наибольшее давление нагнетания бетонной смеси, МПа</w:t>
            </w:r>
          </w:p>
        </w:tc>
        <w:tc>
          <w:tcPr>
            <w:tcW w:w="7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13,3</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14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r>
      <w:tr w:rsidR="00622EE0" w:rsidRPr="00622EE0" w:rsidTr="00622EE0">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Тип качающего узла</w:t>
            </w:r>
          </w:p>
        </w:tc>
        <w:tc>
          <w:tcPr>
            <w:tcW w:w="7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 оршневой</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поршневой</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поршневой</w:t>
            </w:r>
          </w:p>
        </w:tc>
        <w:tc>
          <w:tcPr>
            <w:tcW w:w="14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поршневой</w:t>
            </w:r>
          </w:p>
        </w:tc>
      </w:tr>
      <w:tr w:rsidR="00622EE0" w:rsidRPr="00622EE0" w:rsidTr="00622EE0">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 Т ипы распределительных стрел</w:t>
            </w:r>
          </w:p>
        </w:tc>
        <w:tc>
          <w:tcPr>
            <w:tcW w:w="7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K VM 24 -4 Н</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KVM 23</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KVM 3 1/ 27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KVM 23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KVM 28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KVM 36</w:t>
            </w:r>
          </w:p>
        </w:tc>
      </w:tr>
      <w:tr w:rsidR="00622EE0" w:rsidRPr="00622EE0" w:rsidTr="00622EE0">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Количество секций стрелы</w:t>
            </w:r>
          </w:p>
        </w:tc>
        <w:tc>
          <w:tcPr>
            <w:tcW w:w="7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r>
      <w:tr w:rsidR="00622EE0" w:rsidRPr="00622EE0" w:rsidTr="00622EE0">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Наибольшая высота подачи бетонной смеси со стрелы, м</w:t>
            </w:r>
          </w:p>
        </w:tc>
        <w:tc>
          <w:tcPr>
            <w:tcW w:w="7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 или 23</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30,75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 или 23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 или 29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r>
      <w:tr w:rsidR="00622EE0" w:rsidRPr="00622EE0" w:rsidTr="00622EE0">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 Наибольшая дальность подачи бетонной смеси со стрелы, м</w:t>
            </w:r>
          </w:p>
        </w:tc>
        <w:tc>
          <w:tcPr>
            <w:tcW w:w="7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17,55 или 19,55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17,55 или 19,55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 или 25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w:t>
            </w:r>
          </w:p>
        </w:tc>
      </w:tr>
      <w:tr w:rsidR="00622EE0" w:rsidRPr="00622EE0" w:rsidTr="00622EE0">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 Наибольшая глубина подачи бетонной смеси со стрелы, м</w:t>
            </w:r>
          </w:p>
        </w:tc>
        <w:tc>
          <w:tcPr>
            <w:tcW w:w="7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12,4 или 14,4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12,4 или 14,4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 или 18,2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24,5</w:t>
            </w:r>
          </w:p>
        </w:tc>
      </w:tr>
      <w:tr w:rsidR="00622EE0" w:rsidRPr="00622EE0" w:rsidTr="00622EE0">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 Размеры машины в транспортном положении, 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10,55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9,33</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9,99</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9,99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11 ,5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11,5</w:t>
            </w:r>
          </w:p>
        </w:tc>
      </w:tr>
      <w:tr w:rsidR="00622EE0" w:rsidRPr="00622EE0" w:rsidTr="00622EE0">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ширина</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2,44</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2,48</w:t>
            </w:r>
          </w:p>
        </w:tc>
      </w:tr>
      <w:tr w:rsidR="00622EE0" w:rsidRPr="00622EE0" w:rsidTr="00622EE0">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высота</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3,705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3,85</w:t>
            </w:r>
          </w:p>
        </w:tc>
      </w:tr>
      <w:tr w:rsidR="00622EE0" w:rsidRPr="00622EE0" w:rsidTr="00622EE0">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 . Масса автобетононасоса, т</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16,7</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16,79</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22,43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16,79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26,3</w:t>
            </w:r>
          </w:p>
        </w:tc>
      </w:tr>
      <w:tr w:rsidR="00622EE0" w:rsidRPr="00622EE0" w:rsidTr="00622EE0">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 Высота загрузки, 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r>
      <w:tr w:rsidR="00622EE0" w:rsidRPr="00622EE0" w:rsidTr="00622EE0">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 Модель базового автомобиля*</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26 31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DB 1722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1619</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2224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1619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2219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MAN 26-240</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 « Мерседес - Бенц »; DB - « Даймлер - Бенц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lastRenderedPageBreak/>
        <w:t>Продолжение таблицы В.3</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508"/>
        <w:gridCol w:w="768"/>
        <w:gridCol w:w="863"/>
        <w:gridCol w:w="1429"/>
        <w:gridCol w:w="956"/>
        <w:gridCol w:w="956"/>
        <w:gridCol w:w="963"/>
      </w:tblGrid>
      <w:tr w:rsidR="00622EE0" w:rsidRPr="00622EE0" w:rsidTr="00622EE0">
        <w:trPr>
          <w:tblHeader/>
          <w:tblCellSpacing w:w="7" w:type="dxa"/>
        </w:trPr>
        <w:tc>
          <w:tcPr>
            <w:tcW w:w="18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Показатель</w:t>
            </w:r>
          </w:p>
        </w:tc>
        <w:tc>
          <w:tcPr>
            <w:tcW w:w="3100" w:type="pct"/>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Автобетононасосы</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85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BPL 700 HDR</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BPL 800 HD</w:t>
            </w:r>
          </w:p>
        </w:tc>
        <w:tc>
          <w:tcPr>
            <w:tcW w:w="14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BPL 801</w:t>
            </w:r>
          </w:p>
        </w:tc>
      </w:tr>
      <w:tr w:rsidR="00622EE0" w:rsidRPr="00622EE0" w:rsidTr="00622EE0">
        <w:trPr>
          <w:tblCellSpacing w:w="7" w:type="dxa"/>
        </w:trPr>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Наибольшая подача бетонной смеси на выходе из распределительного устройства, 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/ч</w:t>
            </w:r>
          </w:p>
        </w:tc>
        <w:tc>
          <w:tcPr>
            <w:tcW w:w="85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72</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w:t>
            </w:r>
          </w:p>
        </w:tc>
        <w:tc>
          <w:tcPr>
            <w:tcW w:w="14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82</w:t>
            </w:r>
          </w:p>
        </w:tc>
      </w:tr>
      <w:tr w:rsidR="00622EE0" w:rsidRPr="00622EE0" w:rsidTr="00622EE0">
        <w:trPr>
          <w:tblCellSpacing w:w="7" w:type="dxa"/>
        </w:trPr>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Наибольшее давление нагнетания бетонной смеси, МПа</w:t>
            </w:r>
          </w:p>
        </w:tc>
        <w:tc>
          <w:tcPr>
            <w:tcW w:w="85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13,3</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5,7</w:t>
            </w:r>
          </w:p>
        </w:tc>
        <w:tc>
          <w:tcPr>
            <w:tcW w:w="14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5,7</w:t>
            </w:r>
          </w:p>
        </w:tc>
      </w:tr>
      <w:tr w:rsidR="00622EE0" w:rsidRPr="00622EE0" w:rsidTr="00622EE0">
        <w:trPr>
          <w:tblCellSpacing w:w="7" w:type="dxa"/>
        </w:trPr>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Тип качающего узла</w:t>
            </w:r>
          </w:p>
        </w:tc>
        <w:tc>
          <w:tcPr>
            <w:tcW w:w="85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поршневой</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поршневой</w:t>
            </w:r>
          </w:p>
        </w:tc>
        <w:tc>
          <w:tcPr>
            <w:tcW w:w="14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поршневой</w:t>
            </w:r>
          </w:p>
        </w:tc>
      </w:tr>
      <w:tr w:rsidR="00622EE0" w:rsidRPr="00622EE0" w:rsidTr="00622EE0">
        <w:trPr>
          <w:tblCellSpacing w:w="7" w:type="dxa"/>
        </w:trPr>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 Т ипы распределительных стрел</w:t>
            </w:r>
          </w:p>
        </w:tc>
        <w:tc>
          <w:tcPr>
            <w:tcW w:w="85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KVM 24-4Н</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KVM 31 /27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KVM 23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KVM 28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KVM 36</w:t>
            </w:r>
          </w:p>
        </w:tc>
      </w:tr>
      <w:tr w:rsidR="00622EE0" w:rsidRPr="00622EE0" w:rsidTr="00622EE0">
        <w:trPr>
          <w:tblCellSpacing w:w="7" w:type="dxa"/>
        </w:trPr>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Количество секций стрелы</w:t>
            </w:r>
          </w:p>
        </w:tc>
        <w:tc>
          <w:tcPr>
            <w:tcW w:w="85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r>
      <w:tr w:rsidR="00622EE0" w:rsidRPr="00622EE0" w:rsidTr="00622EE0">
        <w:trPr>
          <w:tblCellSpacing w:w="7" w:type="dxa"/>
        </w:trPr>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Наибольшая высота подачи бетонной смеси со стрелы, м</w:t>
            </w:r>
          </w:p>
        </w:tc>
        <w:tc>
          <w:tcPr>
            <w:tcW w:w="85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23,1</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30,75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 или 23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 или 29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r>
      <w:tr w:rsidR="00622EE0" w:rsidRPr="00622EE0" w:rsidTr="00622EE0">
        <w:trPr>
          <w:tblCellSpacing w:w="7" w:type="dxa"/>
        </w:trPr>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 Наибольшая дальность подачи бетонной смеси со стрелы, м</w:t>
            </w:r>
          </w:p>
        </w:tc>
        <w:tc>
          <w:tcPr>
            <w:tcW w:w="85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19,5</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17,55 или 19,55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 или 25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w:t>
            </w:r>
          </w:p>
        </w:tc>
      </w:tr>
      <w:tr w:rsidR="00622EE0" w:rsidRPr="00622EE0" w:rsidTr="00622EE0">
        <w:trPr>
          <w:tblCellSpacing w:w="7" w:type="dxa"/>
        </w:trPr>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 Наибольшая глубина подачи бетонной смеси со стрелы, м</w:t>
            </w:r>
          </w:p>
        </w:tc>
        <w:tc>
          <w:tcPr>
            <w:tcW w:w="85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 ,4 или 14,4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 или 18,2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24,5</w:t>
            </w:r>
          </w:p>
        </w:tc>
      </w:tr>
      <w:tr w:rsidR="00622EE0" w:rsidRPr="00622EE0" w:rsidTr="00622EE0">
        <w:trPr>
          <w:tblCellSpacing w:w="7" w:type="dxa"/>
        </w:trPr>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 Размеры машины в транспортном положении, м:</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10,55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9,33</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9,99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11,5</w:t>
            </w:r>
          </w:p>
        </w:tc>
      </w:tr>
      <w:tr w:rsidR="00622EE0" w:rsidRPr="00622EE0" w:rsidTr="00622EE0">
        <w:trPr>
          <w:tblCellSpacing w:w="7" w:type="dxa"/>
        </w:trPr>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ширина</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2,44</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2,48</w:t>
            </w:r>
          </w:p>
        </w:tc>
      </w:tr>
      <w:tr w:rsidR="00622EE0" w:rsidRPr="00622EE0" w:rsidTr="00622EE0">
        <w:trPr>
          <w:tblCellSpacing w:w="7" w:type="dxa"/>
        </w:trPr>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высота</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3,705</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3,85</w:t>
            </w:r>
          </w:p>
        </w:tc>
      </w:tr>
      <w:tr w:rsidR="00622EE0" w:rsidRPr="00622EE0" w:rsidTr="00622EE0">
        <w:trPr>
          <w:tblCellSpacing w:w="7" w:type="dxa"/>
        </w:trPr>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 . Масса автобетононасоса, т</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16,7</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16,79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26,3</w:t>
            </w:r>
          </w:p>
        </w:tc>
      </w:tr>
      <w:tr w:rsidR="00622EE0" w:rsidRPr="00622EE0" w:rsidTr="00622EE0">
        <w:trPr>
          <w:tblCellSpacing w:w="7" w:type="dxa"/>
        </w:trPr>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 Высота загрузки, м</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1,26</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r>
      <w:tr w:rsidR="00622EE0" w:rsidRPr="00622EE0" w:rsidTr="00622EE0">
        <w:trPr>
          <w:tblCellSpacing w:w="7" w:type="dxa"/>
        </w:trPr>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 Модель базового автомобиля*</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26 31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DB 1722</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2224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1619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2219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MAN 26-240</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MB - « Мерседес-Бенц» ; DB - « Даймлер-Бенц».</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Продолжение таблицы В.3</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04"/>
        <w:gridCol w:w="682"/>
        <w:gridCol w:w="682"/>
        <w:gridCol w:w="736"/>
        <w:gridCol w:w="736"/>
        <w:gridCol w:w="924"/>
        <w:gridCol w:w="736"/>
        <w:gridCol w:w="924"/>
        <w:gridCol w:w="1119"/>
      </w:tblGrid>
      <w:tr w:rsidR="00622EE0" w:rsidRPr="00622EE0" w:rsidTr="00622EE0">
        <w:trPr>
          <w:tblHeader/>
          <w:tblCellSpacing w:w="7" w:type="dxa"/>
        </w:trPr>
        <w:tc>
          <w:tcPr>
            <w:tcW w:w="15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Показатель</w:t>
            </w:r>
          </w:p>
        </w:tc>
        <w:tc>
          <w:tcPr>
            <w:tcW w:w="3400" w:type="pct"/>
            <w:gridSpan w:val="8"/>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Автобетононасосы</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400" w:type="pct"/>
            <w:gridSpan w:val="8"/>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BPL 900 HDR</w:t>
            </w: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 Наибольшая подача бетонной смеси на выходе из распределительного устройства, 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/ч</w:t>
            </w:r>
          </w:p>
        </w:tc>
        <w:tc>
          <w:tcPr>
            <w:tcW w:w="3400" w:type="pct"/>
            <w:gridSpan w:val="8"/>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w:t>
            </w: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Наибольшее давление нагнетания бетонной смеси, МПа</w:t>
            </w:r>
          </w:p>
        </w:tc>
        <w:tc>
          <w:tcPr>
            <w:tcW w:w="3400" w:type="pct"/>
            <w:gridSpan w:val="8"/>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10,8</w:t>
            </w: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Тип качающего узла</w:t>
            </w:r>
          </w:p>
        </w:tc>
        <w:tc>
          <w:tcPr>
            <w:tcW w:w="3400" w:type="pct"/>
            <w:gridSpan w:val="8"/>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поршневой</w:t>
            </w: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 Т ипы распределительных стрел</w:t>
            </w:r>
          </w:p>
        </w:tc>
        <w:tc>
          <w:tcPr>
            <w:tcW w:w="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KVM 24 -4 H</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 V М 25/22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KVM 26 - 4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KVM 28 X</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KVM 31 /27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KVM 32 XL</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KVM 42</w:t>
            </w: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Количество секций стрелы</w:t>
            </w:r>
          </w:p>
        </w:tc>
        <w:tc>
          <w:tcPr>
            <w:tcW w:w="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Наибольшая высота подачи бетонной смеси со стрелы, м</w:t>
            </w:r>
          </w:p>
        </w:tc>
        <w:tc>
          <w:tcPr>
            <w:tcW w:w="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30,75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41,75</w:t>
            </w: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 Наибольшая дальность подачи бетонной смеси со стрелы, м</w:t>
            </w:r>
          </w:p>
        </w:tc>
        <w:tc>
          <w:tcPr>
            <w:tcW w:w="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29,05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38,05</w:t>
            </w: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 Наибольшая глубина подачи бетонной смеси со стрелы, м</w:t>
            </w:r>
          </w:p>
        </w:tc>
        <w:tc>
          <w:tcPr>
            <w:tcW w:w="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27,8</w:t>
            </w: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 Размеры машины в транспортном положении, 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10,55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9,33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9,99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8,636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10,84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10,365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12,935</w:t>
            </w: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ширина</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2,48</w:t>
            </w: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высота</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3,705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3,93</w:t>
            </w: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 . Масса автобетононасоса, т</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16,79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22,43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35,7</w:t>
            </w: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 Высота загрузки, 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1,45</w:t>
            </w:r>
          </w:p>
        </w:tc>
      </w:tr>
      <w:tr w:rsidR="00622EE0" w:rsidRPr="00622EE0" w:rsidTr="00622EE0">
        <w:trPr>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 Модель базового автомобиля*</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2631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DB 1722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1619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1827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1827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2224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2631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3328</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 « Мерседес - Бенц »; DB - « Даймлер - Бенц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Продолжение таблицы В.3</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433"/>
        <w:gridCol w:w="1368"/>
        <w:gridCol w:w="1212"/>
        <w:gridCol w:w="1117"/>
        <w:gridCol w:w="1313"/>
      </w:tblGrid>
      <w:tr w:rsidR="00622EE0" w:rsidRPr="00622EE0" w:rsidTr="00622EE0">
        <w:trPr>
          <w:tblHeader/>
          <w:tblCellSpacing w:w="7" w:type="dxa"/>
        </w:trPr>
        <w:tc>
          <w:tcPr>
            <w:tcW w:w="2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Показатель</w:t>
            </w:r>
          </w:p>
        </w:tc>
        <w:tc>
          <w:tcPr>
            <w:tcW w:w="2600"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Автобетононасосы</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BPL 1000 HD</w:t>
            </w:r>
          </w:p>
        </w:tc>
        <w:tc>
          <w:tcPr>
            <w:tcW w:w="19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BPL 1001 HD</w:t>
            </w:r>
          </w:p>
        </w:tc>
      </w:tr>
      <w:tr w:rsidR="00622EE0" w:rsidRPr="00622EE0" w:rsidTr="00622EE0">
        <w:trPr>
          <w:tblCellSpacing w:w="7" w:type="dxa"/>
        </w:trPr>
        <w:tc>
          <w:tcPr>
            <w:tcW w:w="2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Наибольшая подача бетонной смеси на выходе из распределительного устройства, 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/ч</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110</w:t>
            </w:r>
          </w:p>
        </w:tc>
        <w:tc>
          <w:tcPr>
            <w:tcW w:w="19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104</w:t>
            </w:r>
          </w:p>
        </w:tc>
      </w:tr>
      <w:tr w:rsidR="00622EE0" w:rsidRPr="00622EE0" w:rsidTr="00622EE0">
        <w:trPr>
          <w:tblCellSpacing w:w="7" w:type="dxa"/>
        </w:trPr>
        <w:tc>
          <w:tcPr>
            <w:tcW w:w="2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Наибольшее давление нагнетания бетонной смеси, МПа</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w:t>
            </w:r>
          </w:p>
        </w:tc>
        <w:tc>
          <w:tcPr>
            <w:tcW w:w="19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r>
      <w:tr w:rsidR="00622EE0" w:rsidRPr="00622EE0" w:rsidTr="00622EE0">
        <w:trPr>
          <w:tblCellSpacing w:w="7" w:type="dxa"/>
        </w:trPr>
        <w:tc>
          <w:tcPr>
            <w:tcW w:w="2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Тип качающего узла</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поршневой</w:t>
            </w:r>
          </w:p>
        </w:tc>
        <w:tc>
          <w:tcPr>
            <w:tcW w:w="19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поршневой</w:t>
            </w:r>
          </w:p>
        </w:tc>
      </w:tr>
      <w:tr w:rsidR="00622EE0" w:rsidRPr="00622EE0" w:rsidTr="00622EE0">
        <w:trPr>
          <w:tblCellSpacing w:w="7" w:type="dxa"/>
        </w:trPr>
        <w:tc>
          <w:tcPr>
            <w:tcW w:w="2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 Т ипы распределительных стрел</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KVM 31/27</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KVM 23</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KVM 28</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KVM 36</w:t>
            </w:r>
          </w:p>
        </w:tc>
      </w:tr>
      <w:tr w:rsidR="00622EE0" w:rsidRPr="00622EE0" w:rsidTr="00622EE0">
        <w:trPr>
          <w:tblCellSpacing w:w="7" w:type="dxa"/>
        </w:trPr>
        <w:tc>
          <w:tcPr>
            <w:tcW w:w="2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Количество секций стрелы</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r>
      <w:tr w:rsidR="00622EE0" w:rsidRPr="00622EE0" w:rsidTr="00622EE0">
        <w:trPr>
          <w:tblCellSpacing w:w="7" w:type="dxa"/>
        </w:trPr>
        <w:tc>
          <w:tcPr>
            <w:tcW w:w="2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Наибольшая высота подачи бетонной смеси со стрелы, м</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30,75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 или 23</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 или 29</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r>
      <w:tr w:rsidR="00622EE0" w:rsidRPr="00622EE0" w:rsidTr="00622EE0">
        <w:trPr>
          <w:tblCellSpacing w:w="7" w:type="dxa"/>
        </w:trPr>
        <w:tc>
          <w:tcPr>
            <w:tcW w:w="2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 Наибольшая дальность подачи бетонной смеси со стрелы, м</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17,55 или 19,55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 или 25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w:t>
            </w:r>
          </w:p>
        </w:tc>
      </w:tr>
      <w:tr w:rsidR="00622EE0" w:rsidRPr="00622EE0" w:rsidTr="00622EE0">
        <w:trPr>
          <w:tblCellSpacing w:w="7" w:type="dxa"/>
        </w:trPr>
        <w:tc>
          <w:tcPr>
            <w:tcW w:w="2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 Наибольшая глубина подачи бетонной смеси со стрелы, м</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12,4 или 14,4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 или 18,2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24,5</w:t>
            </w:r>
          </w:p>
        </w:tc>
      </w:tr>
      <w:tr w:rsidR="00622EE0" w:rsidRPr="00622EE0" w:rsidTr="00622EE0">
        <w:trPr>
          <w:tblCellSpacing w:w="7" w:type="dxa"/>
        </w:trPr>
        <w:tc>
          <w:tcPr>
            <w:tcW w:w="2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 Размеры машины в транспортном положении, м:</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11 ,5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9,99</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11,5</w:t>
            </w:r>
          </w:p>
        </w:tc>
      </w:tr>
      <w:tr w:rsidR="00622EE0" w:rsidRPr="00622EE0" w:rsidTr="00622EE0">
        <w:trPr>
          <w:tblCellSpacing w:w="7" w:type="dxa"/>
        </w:trPr>
        <w:tc>
          <w:tcPr>
            <w:tcW w:w="2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ширина</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2,44</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2,48</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2,48</w:t>
            </w:r>
          </w:p>
        </w:tc>
      </w:tr>
      <w:tr w:rsidR="00622EE0" w:rsidRPr="00622EE0" w:rsidTr="00622EE0">
        <w:trPr>
          <w:tblCellSpacing w:w="7" w:type="dxa"/>
        </w:trPr>
        <w:tc>
          <w:tcPr>
            <w:tcW w:w="2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высота</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3,85</w:t>
            </w:r>
          </w:p>
        </w:tc>
      </w:tr>
      <w:tr w:rsidR="00622EE0" w:rsidRPr="00622EE0" w:rsidTr="00622EE0">
        <w:trPr>
          <w:tblCellSpacing w:w="7" w:type="dxa"/>
        </w:trPr>
        <w:tc>
          <w:tcPr>
            <w:tcW w:w="2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 . Масса автобетононасоса, т</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22,43</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16,79</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26,3</w:t>
            </w:r>
          </w:p>
        </w:tc>
      </w:tr>
      <w:tr w:rsidR="00622EE0" w:rsidRPr="00622EE0" w:rsidTr="00622EE0">
        <w:trPr>
          <w:tblCellSpacing w:w="7" w:type="dxa"/>
        </w:trPr>
        <w:tc>
          <w:tcPr>
            <w:tcW w:w="2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 Высота загрузки, м</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r>
      <w:tr w:rsidR="00622EE0" w:rsidRPr="00622EE0" w:rsidTr="00622EE0">
        <w:trPr>
          <w:tblCellSpacing w:w="7" w:type="dxa"/>
        </w:trPr>
        <w:tc>
          <w:tcPr>
            <w:tcW w:w="2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 Модель базового автомобиля*</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MB-2224</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1619</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2219</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MAN 26-240</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*МВ - « Мерседес-Бенц».</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Продолжение таблицы В.3</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031"/>
        <w:gridCol w:w="861"/>
        <w:gridCol w:w="862"/>
        <w:gridCol w:w="955"/>
        <w:gridCol w:w="955"/>
        <w:gridCol w:w="955"/>
        <w:gridCol w:w="767"/>
        <w:gridCol w:w="1057"/>
      </w:tblGrid>
      <w:tr w:rsidR="00622EE0" w:rsidRPr="00622EE0" w:rsidTr="00622EE0">
        <w:trPr>
          <w:tblHeader/>
          <w:tblCellSpacing w:w="7" w:type="dxa"/>
        </w:trPr>
        <w:tc>
          <w:tcPr>
            <w:tcW w:w="16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Показатель</w:t>
            </w:r>
          </w:p>
        </w:tc>
        <w:tc>
          <w:tcPr>
            <w:tcW w:w="3350" w:type="pct"/>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Автобетононасосы</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400" w:type="pct"/>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1200 HDR</w:t>
            </w:r>
          </w:p>
        </w:tc>
        <w:tc>
          <w:tcPr>
            <w:tcW w:w="9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1201 HDR</w:t>
            </w:r>
          </w:p>
        </w:tc>
      </w:tr>
      <w:tr w:rsidR="00622EE0" w:rsidRPr="00622EE0" w:rsidTr="00622EE0">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Наибольшая подача бетонной смеси на выходе из распределительного устройства, 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/ч</w:t>
            </w:r>
          </w:p>
        </w:tc>
        <w:tc>
          <w:tcPr>
            <w:tcW w:w="2400" w:type="pct"/>
            <w:gridSpan w:val="5"/>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150</w:t>
            </w:r>
          </w:p>
        </w:tc>
        <w:tc>
          <w:tcPr>
            <w:tcW w:w="9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116</w:t>
            </w:r>
          </w:p>
        </w:tc>
      </w:tr>
      <w:tr w:rsidR="00622EE0" w:rsidRPr="00622EE0" w:rsidTr="00622EE0">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2. Наибольшее давление нагнетания бетонной </w:t>
            </w:r>
            <w:r w:rsidRPr="00622EE0">
              <w:rPr>
                <w:rFonts w:ascii="Times New Roman" w:eastAsia="Times New Roman" w:hAnsi="Times New Roman" w:cs="Times New Roman"/>
                <w:color w:val="000000"/>
                <w:sz w:val="27"/>
                <w:szCs w:val="27"/>
              </w:rPr>
              <w:lastRenderedPageBreak/>
              <w:t>смеси, МПа</w:t>
            </w:r>
          </w:p>
        </w:tc>
        <w:tc>
          <w:tcPr>
            <w:tcW w:w="2400" w:type="pct"/>
            <w:gridSpan w:val="5"/>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9/5</w:t>
            </w:r>
          </w:p>
        </w:tc>
        <w:tc>
          <w:tcPr>
            <w:tcW w:w="9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r>
      <w:tr w:rsidR="00622EE0" w:rsidRPr="00622EE0" w:rsidTr="00622EE0">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 Тип качающего узла</w:t>
            </w:r>
          </w:p>
        </w:tc>
        <w:tc>
          <w:tcPr>
            <w:tcW w:w="2400" w:type="pct"/>
            <w:gridSpan w:val="5"/>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поршневой</w:t>
            </w:r>
          </w:p>
        </w:tc>
        <w:tc>
          <w:tcPr>
            <w:tcW w:w="9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поршневой</w:t>
            </w:r>
          </w:p>
        </w:tc>
      </w:tr>
      <w:tr w:rsidR="00622EE0" w:rsidRPr="00622EE0" w:rsidTr="00622EE0">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 Т ипы распределительных стрел</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KVM 26 - 4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KV М - 28 X</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KVM 32 XL</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KVM 42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KVM 52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KVM 25/22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KVM 31/27</w:t>
            </w:r>
          </w:p>
        </w:tc>
      </w:tr>
      <w:tr w:rsidR="00622EE0" w:rsidRPr="00622EE0" w:rsidTr="00622EE0">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Количество секций стрелы</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r>
      <w:tr w:rsidR="00622EE0" w:rsidRPr="00622EE0" w:rsidTr="00622EE0">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Наибольшая высота подачи бетонной смеси со стрелы, м</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41,75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30,75</w:t>
            </w:r>
          </w:p>
        </w:tc>
      </w:tr>
      <w:tr w:rsidR="00622EE0" w:rsidRPr="00622EE0" w:rsidTr="00622EE0">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 Наибольшая дальность подачи бетонной смеси со стрелы, м</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29,05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38,05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w:t>
            </w:r>
          </w:p>
        </w:tc>
      </w:tr>
      <w:tr w:rsidR="00622EE0" w:rsidRPr="00622EE0" w:rsidTr="00622EE0">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 Наибольшая глубина подачи бетонной смеси со стрелы, м</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19,5</w:t>
            </w:r>
          </w:p>
        </w:tc>
      </w:tr>
      <w:tr w:rsidR="00622EE0" w:rsidRPr="00622EE0" w:rsidTr="00622EE0">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 Размеры машины в транспортном положении, м:</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8,636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10,84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10,365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12,935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13,345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9,99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11 ,5</w:t>
            </w:r>
          </w:p>
        </w:tc>
      </w:tr>
      <w:tr w:rsidR="00622EE0" w:rsidRPr="00622EE0" w:rsidTr="00622EE0">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ширина</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2,44</w:t>
            </w:r>
          </w:p>
        </w:tc>
      </w:tr>
      <w:tr w:rsidR="00622EE0" w:rsidRPr="00622EE0" w:rsidTr="00622EE0">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высота</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3,85</w:t>
            </w:r>
          </w:p>
        </w:tc>
      </w:tr>
      <w:tr w:rsidR="00622EE0" w:rsidRPr="00622EE0" w:rsidTr="00622EE0">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 . Масса автобетононасоса, т</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16,79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22,43</w:t>
            </w:r>
          </w:p>
        </w:tc>
      </w:tr>
      <w:tr w:rsidR="00622EE0" w:rsidRPr="00622EE0" w:rsidTr="00622EE0">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 Высота загрузки, м</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r>
      <w:tr w:rsidR="00622EE0" w:rsidRPr="00622EE0" w:rsidTr="00622EE0">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 Модель базового автомобиля*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18 27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1827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2631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3328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3336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1619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MB 2224</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M B - «Мерседес-Бенц».</w:t>
      </w:r>
    </w:p>
    <w:p w:rsidR="00622EE0" w:rsidRPr="00622EE0" w:rsidRDefault="00622EE0" w:rsidP="00622EE0">
      <w:pPr>
        <w:spacing w:after="0" w:line="240" w:lineRule="auto"/>
        <w:rPr>
          <w:rFonts w:ascii="Times New Roman" w:eastAsia="Times New Roman" w:hAnsi="Times New Roman" w:cs="Times New Roman"/>
          <w:sz w:val="24"/>
          <w:szCs w:val="24"/>
        </w:rPr>
      </w:pPr>
      <w:r w:rsidRPr="00622EE0">
        <w:rPr>
          <w:rFonts w:ascii="Times New Roman" w:eastAsia="Times New Roman" w:hAnsi="Times New Roman" w:cs="Times New Roman"/>
          <w:b/>
          <w:bCs/>
          <w:color w:val="000000"/>
          <w:sz w:val="27"/>
          <w:szCs w:val="27"/>
        </w:rPr>
        <w:br w:type="textWrapping" w:clear="all"/>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В.4 - Основные технические характеристики автобетоносмесителей</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45"/>
        <w:gridCol w:w="568"/>
        <w:gridCol w:w="569"/>
        <w:gridCol w:w="569"/>
        <w:gridCol w:w="569"/>
        <w:gridCol w:w="661"/>
        <w:gridCol w:w="590"/>
        <w:gridCol w:w="725"/>
        <w:gridCol w:w="674"/>
        <w:gridCol w:w="570"/>
        <w:gridCol w:w="509"/>
        <w:gridCol w:w="656"/>
        <w:gridCol w:w="570"/>
        <w:gridCol w:w="668"/>
      </w:tblGrid>
      <w:tr w:rsidR="00622EE0" w:rsidRPr="00622EE0" w:rsidTr="00622EE0">
        <w:trPr>
          <w:tblHeader/>
          <w:tblCellSpacing w:w="7" w:type="dxa"/>
        </w:trPr>
        <w:tc>
          <w:tcPr>
            <w:tcW w:w="1000" w:type="pct"/>
            <w:vMerge w:val="restar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Показатель</w:t>
            </w:r>
          </w:p>
        </w:tc>
        <w:tc>
          <w:tcPr>
            <w:tcW w:w="3950" w:type="pct"/>
            <w:gridSpan w:val="13"/>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Автобетоносмесители</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СБ-230</w:t>
            </w:r>
          </w:p>
        </w:tc>
        <w:tc>
          <w:tcPr>
            <w:tcW w:w="500" w:type="pct"/>
            <w:gridSpan w:val="2"/>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СБ-92-1А</w:t>
            </w:r>
          </w:p>
        </w:tc>
        <w:tc>
          <w:tcPr>
            <w:tcW w:w="3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СБ-92-В1</w:t>
            </w:r>
          </w:p>
        </w:tc>
        <w:tc>
          <w:tcPr>
            <w:tcW w:w="3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СБ-159А</w:t>
            </w:r>
          </w:p>
        </w:tc>
        <w:tc>
          <w:tcPr>
            <w:tcW w:w="3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СБ-159Б</w:t>
            </w:r>
          </w:p>
        </w:tc>
        <w:tc>
          <w:tcPr>
            <w:tcW w:w="3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СБ-72-1</w:t>
            </w:r>
          </w:p>
        </w:tc>
        <w:tc>
          <w:tcPr>
            <w:tcW w:w="3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СБ-214</w:t>
            </w:r>
          </w:p>
        </w:tc>
        <w:tc>
          <w:tcPr>
            <w:tcW w:w="3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АБС-03</w:t>
            </w:r>
          </w:p>
        </w:tc>
        <w:tc>
          <w:tcPr>
            <w:tcW w:w="3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АБС-6</w:t>
            </w:r>
          </w:p>
        </w:tc>
        <w:tc>
          <w:tcPr>
            <w:tcW w:w="3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ТАМ260</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Т26Б-БМ</w:t>
            </w:r>
          </w:p>
        </w:tc>
        <w:tc>
          <w:tcPr>
            <w:tcW w:w="3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СБ-211</w:t>
            </w:r>
          </w:p>
        </w:tc>
        <w:tc>
          <w:tcPr>
            <w:tcW w:w="300" w:type="pct"/>
            <w:tcBorders>
              <w:top w:val="outset" w:sz="6" w:space="0" w:color="auto"/>
              <w:left w:val="outset" w:sz="6" w:space="0" w:color="auto"/>
              <w:bottom w:val="outset" w:sz="6" w:space="0" w:color="auto"/>
              <w:right w:val="outset" w:sz="6" w:space="0" w:color="auto"/>
            </w:tcBorders>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СБ-234</w:t>
            </w:r>
          </w:p>
        </w:tc>
      </w:tr>
      <w:tr w:rsidR="00622EE0" w:rsidRPr="00622EE0" w:rsidTr="00622EE0">
        <w:trPr>
          <w:tblCellSpacing w:w="7" w:type="dxa"/>
        </w:trPr>
        <w:tc>
          <w:tcPr>
            <w:tcW w:w="10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Геометрический объем смесительного барабана, м</w:t>
            </w:r>
            <w:r w:rsidRPr="00622EE0">
              <w:rPr>
                <w:rFonts w:ascii="Times New Roman" w:eastAsia="Times New Roman" w:hAnsi="Times New Roman" w:cs="Times New Roman"/>
                <w:color w:val="000000"/>
                <w:sz w:val="27"/>
                <w:szCs w:val="27"/>
                <w:vertAlign w:val="superscript"/>
              </w:rPr>
              <w:t>3</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7,5</w:t>
            </w: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10, 12</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r>
      <w:tr w:rsidR="00622EE0" w:rsidRPr="00622EE0" w:rsidTr="00622EE0">
        <w:trPr>
          <w:tblCellSpacing w:w="7" w:type="dxa"/>
        </w:trPr>
        <w:tc>
          <w:tcPr>
            <w:tcW w:w="10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Емкость смесительного барабана по выходу готовой бетонной смеси, м</w:t>
            </w:r>
            <w:r w:rsidRPr="00622EE0">
              <w:rPr>
                <w:rFonts w:ascii="Times New Roman" w:eastAsia="Times New Roman" w:hAnsi="Times New Roman" w:cs="Times New Roman"/>
                <w:color w:val="000000"/>
                <w:sz w:val="27"/>
                <w:szCs w:val="27"/>
                <w:vertAlign w:val="superscript"/>
              </w:rPr>
              <w:t> 3</w:t>
            </w:r>
            <w:r w:rsidRPr="00622EE0">
              <w:rPr>
                <w:rFonts w:ascii="Times New Roman" w:eastAsia="Times New Roman" w:hAnsi="Times New Roman" w:cs="Times New Roman"/>
                <w:color w:val="000000"/>
                <w:sz w:val="27"/>
                <w:szCs w:val="27"/>
              </w:rPr>
              <w:t> (при объемной массе смеси, т/м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(1,63 )*</w:t>
            </w: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(2,25 )*</w:t>
            </w: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(2,25 )*</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(1,95 )*</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 (2,2 )*</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4,5...5 (2,2 )*</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5,4...5,9 (2...2,15)*</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5...6</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(2...2,4)*</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и 6 (2,2 и 1,83 )*</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(1,8 )*</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(2,2 )*</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 (2 )*</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 (2,1 )*</w:t>
            </w:r>
          </w:p>
        </w:tc>
      </w:tr>
      <w:tr w:rsidR="00622EE0" w:rsidRPr="00622EE0" w:rsidTr="00622EE0">
        <w:trPr>
          <w:tblCellSpacing w:w="7" w:type="dxa"/>
        </w:trPr>
        <w:tc>
          <w:tcPr>
            <w:tcW w:w="10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Полезная грузоподъемность по бетонной смеси, т</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w:t>
            </w: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9,65</w:t>
            </w: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9,65</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9,65</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9,6...9,65</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9,3</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11,62</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13,8</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14,4</w:t>
            </w:r>
          </w:p>
        </w:tc>
      </w:tr>
      <w:tr w:rsidR="00622EE0" w:rsidRPr="00622EE0" w:rsidTr="00622EE0">
        <w:trPr>
          <w:tblCellSpacing w:w="7" w:type="dxa"/>
        </w:trPr>
        <w:tc>
          <w:tcPr>
            <w:tcW w:w="10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Время перемешивания, мин</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15...20</w:t>
            </w: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15...20</w:t>
            </w: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15...20</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15...20</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15...20</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15...20</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15...20</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15...20</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25...30</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 20</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15...20</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15...20</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15...20</w:t>
            </w:r>
          </w:p>
        </w:tc>
      </w:tr>
      <w:tr w:rsidR="00622EE0" w:rsidRPr="00622EE0" w:rsidTr="00622EE0">
        <w:trPr>
          <w:tblCellSpacing w:w="7" w:type="dxa"/>
        </w:trPr>
        <w:tc>
          <w:tcPr>
            <w:tcW w:w="10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Темп выгрузки, 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/мин</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0,5...2</w:t>
            </w: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0,5...2</w:t>
            </w: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0,5...2</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0,5...2</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0,5...2</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0,5...2</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0,5...2</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0,5...2</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0,5...2</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0,5...2</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0,5...2</w:t>
            </w:r>
          </w:p>
        </w:tc>
      </w:tr>
      <w:tr w:rsidR="00622EE0" w:rsidRPr="00622EE0" w:rsidTr="00622EE0">
        <w:trPr>
          <w:tblCellSpacing w:w="7" w:type="dxa"/>
        </w:trPr>
        <w:tc>
          <w:tcPr>
            <w:tcW w:w="10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Высота, м:</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0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загрузки</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3,55</w:t>
            </w: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3,68</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3,56</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3,64</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3,55</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r>
      <w:tr w:rsidR="00622EE0" w:rsidRPr="00622EE0" w:rsidTr="00622EE0">
        <w:trPr>
          <w:tblCellSpacing w:w="7" w:type="dxa"/>
        </w:trPr>
        <w:tc>
          <w:tcPr>
            <w:tcW w:w="10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разгрузки (наибольшая)</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1,43</w:t>
            </w: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1,43</w:t>
            </w: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1,65</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1,65</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1,65</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1,43</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1,65</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0,05...2,2</w:t>
            </w:r>
          </w:p>
        </w:tc>
      </w:tr>
      <w:tr w:rsidR="00622EE0" w:rsidRPr="00622EE0" w:rsidTr="00622EE0">
        <w:trPr>
          <w:tblCellSpacing w:w="7" w:type="dxa"/>
        </w:trPr>
        <w:tc>
          <w:tcPr>
            <w:tcW w:w="10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 Базовый автомобиль</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МАЗ - </w:t>
            </w:r>
            <w:r w:rsidRPr="00622EE0">
              <w:rPr>
                <w:rFonts w:ascii="Times New Roman" w:eastAsia="Times New Roman" w:hAnsi="Times New Roman" w:cs="Times New Roman"/>
                <w:color w:val="000000"/>
                <w:sz w:val="27"/>
                <w:szCs w:val="27"/>
              </w:rPr>
              <w:lastRenderedPageBreak/>
              <w:t>5337</w:t>
            </w: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КамАЗ - </w:t>
            </w:r>
            <w:r w:rsidRPr="00622EE0">
              <w:rPr>
                <w:rFonts w:ascii="Times New Roman" w:eastAsia="Times New Roman" w:hAnsi="Times New Roman" w:cs="Times New Roman"/>
                <w:color w:val="000000"/>
                <w:sz w:val="27"/>
                <w:szCs w:val="27"/>
              </w:rPr>
              <w:lastRenderedPageBreak/>
              <w:t>55111</w:t>
            </w: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КРАЗ-</w:t>
            </w:r>
            <w:r w:rsidRPr="00622EE0">
              <w:rPr>
                <w:rFonts w:ascii="Times New Roman" w:eastAsia="Times New Roman" w:hAnsi="Times New Roman" w:cs="Times New Roman"/>
                <w:color w:val="000000"/>
                <w:sz w:val="27"/>
                <w:szCs w:val="27"/>
              </w:rPr>
              <w:lastRenderedPageBreak/>
              <w:t>258Б1</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КамАЗ - </w:t>
            </w:r>
            <w:r w:rsidRPr="00622EE0">
              <w:rPr>
                <w:rFonts w:ascii="Times New Roman" w:eastAsia="Times New Roman" w:hAnsi="Times New Roman" w:cs="Times New Roman"/>
                <w:color w:val="000000"/>
                <w:sz w:val="27"/>
                <w:szCs w:val="27"/>
              </w:rPr>
              <w:lastRenderedPageBreak/>
              <w:t>55111</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КамАЗ - </w:t>
            </w:r>
            <w:r w:rsidRPr="00622EE0">
              <w:rPr>
                <w:rFonts w:ascii="Times New Roman" w:eastAsia="Times New Roman" w:hAnsi="Times New Roman" w:cs="Times New Roman"/>
                <w:color w:val="000000"/>
                <w:sz w:val="27"/>
                <w:szCs w:val="27"/>
              </w:rPr>
              <w:lastRenderedPageBreak/>
              <w:t>55111</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КамАЗ-</w:t>
            </w:r>
            <w:r w:rsidRPr="00622EE0">
              <w:rPr>
                <w:rFonts w:ascii="Times New Roman" w:eastAsia="Times New Roman" w:hAnsi="Times New Roman" w:cs="Times New Roman"/>
                <w:color w:val="000000"/>
                <w:sz w:val="27"/>
                <w:szCs w:val="27"/>
              </w:rPr>
              <w:lastRenderedPageBreak/>
              <w:t>55111</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КамАЗ-</w:t>
            </w:r>
            <w:r w:rsidRPr="00622EE0">
              <w:rPr>
                <w:rFonts w:ascii="Times New Roman" w:eastAsia="Times New Roman" w:hAnsi="Times New Roman" w:cs="Times New Roman"/>
                <w:color w:val="000000"/>
                <w:sz w:val="27"/>
                <w:szCs w:val="27"/>
              </w:rPr>
              <w:lastRenderedPageBreak/>
              <w:t>55111</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КАМАЗ</w:t>
            </w:r>
            <w:r w:rsidRPr="00622EE0">
              <w:rPr>
                <w:rFonts w:ascii="Times New Roman" w:eastAsia="Times New Roman" w:hAnsi="Times New Roman" w:cs="Times New Roman"/>
                <w:color w:val="000000"/>
                <w:sz w:val="27"/>
                <w:szCs w:val="27"/>
              </w:rPr>
              <w:lastRenderedPageBreak/>
              <w:t>-5410</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К АМ</w:t>
            </w:r>
            <w:r w:rsidRPr="00622EE0">
              <w:rPr>
                <w:rFonts w:ascii="Times New Roman" w:eastAsia="Times New Roman" w:hAnsi="Times New Roman" w:cs="Times New Roman"/>
                <w:color w:val="000000"/>
                <w:sz w:val="27"/>
                <w:szCs w:val="27"/>
              </w:rPr>
              <w:lastRenderedPageBreak/>
              <w:t>АЗ-53213</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КРАЗ-</w:t>
            </w:r>
            <w:r w:rsidRPr="00622EE0">
              <w:rPr>
                <w:rFonts w:ascii="Times New Roman" w:eastAsia="Times New Roman" w:hAnsi="Times New Roman" w:cs="Times New Roman"/>
                <w:color w:val="000000"/>
                <w:sz w:val="27"/>
                <w:szCs w:val="27"/>
              </w:rPr>
              <w:lastRenderedPageBreak/>
              <w:t>6 51 01 или КРАЗ-250</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ТАМ </w:t>
            </w:r>
            <w:r w:rsidRPr="00622EE0">
              <w:rPr>
                <w:rFonts w:ascii="Times New Roman" w:eastAsia="Times New Roman" w:hAnsi="Times New Roman" w:cs="Times New Roman"/>
                <w:color w:val="000000"/>
                <w:sz w:val="27"/>
                <w:szCs w:val="27"/>
              </w:rPr>
              <w:lastRenderedPageBreak/>
              <w:t>260</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К АМ</w:t>
            </w:r>
            <w:r w:rsidRPr="00622EE0">
              <w:rPr>
                <w:rFonts w:ascii="Times New Roman" w:eastAsia="Times New Roman" w:hAnsi="Times New Roman" w:cs="Times New Roman"/>
                <w:color w:val="000000"/>
                <w:sz w:val="27"/>
                <w:szCs w:val="27"/>
              </w:rPr>
              <w:lastRenderedPageBreak/>
              <w:t>АЗ-54112</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МКЗТ-</w:t>
            </w:r>
            <w:r w:rsidRPr="00622EE0">
              <w:rPr>
                <w:rFonts w:ascii="Times New Roman" w:eastAsia="Times New Roman" w:hAnsi="Times New Roman" w:cs="Times New Roman"/>
                <w:color w:val="000000"/>
                <w:sz w:val="27"/>
                <w:szCs w:val="27"/>
              </w:rPr>
              <w:lastRenderedPageBreak/>
              <w:t>69237</w:t>
            </w:r>
          </w:p>
        </w:tc>
      </w:tr>
      <w:tr w:rsidR="00622EE0" w:rsidRPr="00622EE0" w:rsidTr="00622EE0">
        <w:trPr>
          <w:tblCellSpacing w:w="7" w:type="dxa"/>
        </w:trPr>
        <w:tc>
          <w:tcPr>
            <w:tcW w:w="10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8. Масса загруженного бетоном автобетоносмесителя, т</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19,15</w:t>
            </w: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19,15</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19,15</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19,15</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18,9</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22,2</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24,8</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 или 26</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32,59</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r>
      <w:tr w:rsidR="00622EE0" w:rsidRPr="00622EE0" w:rsidTr="00622EE0">
        <w:trPr>
          <w:tblCellSpacing w:w="7" w:type="dxa"/>
        </w:trPr>
        <w:tc>
          <w:tcPr>
            <w:tcW w:w="10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 Размеры машины в транспортном положении, м:</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0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7,8</w:t>
            </w: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7,5</w:t>
            </w: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8,03</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7,34</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7,6</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7,6</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10,45</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8,99</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9,48 или 9,9</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8,05</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11,8</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9,5</w:t>
            </w:r>
          </w:p>
        </w:tc>
      </w:tr>
      <w:tr w:rsidR="00622EE0" w:rsidRPr="00622EE0" w:rsidTr="00622EE0">
        <w:trPr>
          <w:tblCellSpacing w:w="7" w:type="dxa"/>
        </w:trPr>
        <w:tc>
          <w:tcPr>
            <w:tcW w:w="10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ширина</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2,65</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r>
      <w:tr w:rsidR="00622EE0" w:rsidRPr="00622EE0" w:rsidTr="00622EE0">
        <w:trPr>
          <w:tblCellSpacing w:w="7" w:type="dxa"/>
        </w:trPr>
        <w:tc>
          <w:tcPr>
            <w:tcW w:w="10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высота</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c>
          <w:tcPr>
            <w:tcW w:w="25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3,68</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3,56</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3,55</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3,55</w:t>
            </w:r>
          </w:p>
        </w:tc>
        <w:tc>
          <w:tcPr>
            <w:tcW w:w="300" w:type="pct"/>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в скобках приведена объемная масса бетонной смеси, т/м</w:t>
      </w:r>
      <w:r w:rsidRPr="00622EE0">
        <w:rPr>
          <w:rFonts w:ascii="Times New Roman" w:eastAsia="Times New Roman" w:hAnsi="Times New Roman" w:cs="Times New Roman"/>
          <w:color w:val="000000"/>
          <w:sz w:val="27"/>
          <w:szCs w:val="27"/>
          <w:vertAlign w:val="superscript"/>
        </w:rPr>
        <w:t>3</w:t>
      </w:r>
    </w:p>
    <w:p w:rsidR="00622EE0" w:rsidRPr="00622EE0" w:rsidRDefault="00622EE0" w:rsidP="00622EE0">
      <w:pPr>
        <w:spacing w:after="0" w:line="240" w:lineRule="auto"/>
        <w:rPr>
          <w:rFonts w:ascii="Times New Roman" w:eastAsia="Times New Roman" w:hAnsi="Times New Roman" w:cs="Times New Roman"/>
          <w:sz w:val="24"/>
          <w:szCs w:val="24"/>
        </w:rPr>
      </w:pPr>
      <w:r w:rsidRPr="00622EE0">
        <w:rPr>
          <w:rFonts w:ascii="Times New Roman" w:eastAsia="Times New Roman" w:hAnsi="Times New Roman" w:cs="Times New Roman"/>
          <w:b/>
          <w:bCs/>
          <w:color w:val="000000"/>
          <w:sz w:val="27"/>
          <w:szCs w:val="27"/>
        </w:rPr>
        <w:br w:type="textWrapping" w:clear="all"/>
      </w:r>
    </w:p>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Приложение Г</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(справочное)</w:t>
      </w:r>
    </w:p>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lastRenderedPageBreak/>
        <w:t>Расчет основных параметров при выдерживании бетона способом термоса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Приняты следующие основные параметры бетонирования в зимних условиях: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t</w:t>
      </w:r>
      <w:r w:rsidRPr="00622EE0">
        <w:rPr>
          <w:rFonts w:ascii="Times New Roman" w:eastAsia="Times New Roman" w:hAnsi="Times New Roman" w:cs="Times New Roman"/>
          <w:i/>
          <w:iCs/>
          <w:color w:val="000000"/>
          <w:sz w:val="27"/>
          <w:szCs w:val="27"/>
          <w:vertAlign w:val="subscript"/>
        </w:rPr>
        <w:t> б.н.</w:t>
      </w:r>
      <w:r w:rsidRPr="00622EE0">
        <w:rPr>
          <w:rFonts w:ascii="Times New Roman" w:eastAsia="Times New Roman" w:hAnsi="Times New Roman" w:cs="Times New Roman"/>
          <w:color w:val="000000"/>
          <w:sz w:val="27"/>
          <w:szCs w:val="27"/>
        </w:rPr>
        <w:t> - температура бетона после укладки и уплотнения, обычно задается и равна 25-30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t</w:t>
      </w:r>
      <w:r w:rsidRPr="00622EE0">
        <w:rPr>
          <w:rFonts w:ascii="Times New Roman" w:eastAsia="Times New Roman" w:hAnsi="Times New Roman" w:cs="Times New Roman"/>
          <w:i/>
          <w:iCs/>
          <w:color w:val="000000"/>
          <w:sz w:val="27"/>
          <w:szCs w:val="27"/>
          <w:vertAlign w:val="subscript"/>
        </w:rPr>
        <w:t> б.из.</w:t>
      </w:r>
      <w:r w:rsidRPr="00622EE0">
        <w:rPr>
          <w:rFonts w:ascii="Times New Roman" w:eastAsia="Times New Roman" w:hAnsi="Times New Roman" w:cs="Times New Roman"/>
          <w:i/>
          <w:iCs/>
          <w:color w:val="000000"/>
          <w:sz w:val="27"/>
          <w:szCs w:val="27"/>
        </w:rPr>
        <w:t> </w:t>
      </w:r>
      <w:r w:rsidRPr="00622EE0">
        <w:rPr>
          <w:rFonts w:ascii="Times New Roman" w:eastAsia="Times New Roman" w:hAnsi="Times New Roman" w:cs="Times New Roman"/>
          <w:color w:val="000000"/>
          <w:sz w:val="27"/>
          <w:szCs w:val="27"/>
        </w:rPr>
        <w:t>- температура изготовления бетонной смеси, замеряемая сразу после выпуска с завода, обычно задается и равна 35 -40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Δ</w:t>
      </w:r>
      <w:r w:rsidRPr="00622EE0">
        <w:rPr>
          <w:rFonts w:ascii="Times New Roman" w:eastAsia="Times New Roman" w:hAnsi="Times New Roman" w:cs="Times New Roman"/>
          <w:i/>
          <w:iCs/>
          <w:color w:val="000000"/>
          <w:sz w:val="27"/>
          <w:szCs w:val="27"/>
        </w:rPr>
        <w:t> t</w:t>
      </w:r>
      <w:r w:rsidRPr="00622EE0">
        <w:rPr>
          <w:rFonts w:ascii="Times New Roman" w:eastAsia="Times New Roman" w:hAnsi="Times New Roman" w:cs="Times New Roman"/>
          <w:i/>
          <w:iCs/>
          <w:color w:val="000000"/>
          <w:sz w:val="27"/>
          <w:szCs w:val="27"/>
          <w:vertAlign w:val="subscript"/>
        </w:rPr>
        <w:t> тр</w:t>
      </w:r>
      <w:r w:rsidRPr="00622EE0">
        <w:rPr>
          <w:rFonts w:ascii="Times New Roman" w:eastAsia="Times New Roman" w:hAnsi="Times New Roman" w:cs="Times New Roman"/>
          <w:color w:val="000000"/>
          <w:sz w:val="27"/>
          <w:szCs w:val="27"/>
        </w:rPr>
        <w:t> - потери температуры бетонной смеси при транспортировании, °С, определяется по таблице Г.4;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Δ</w:t>
      </w:r>
      <w:r w:rsidRPr="00622EE0">
        <w:rPr>
          <w:rFonts w:ascii="Times New Roman" w:eastAsia="Times New Roman" w:hAnsi="Times New Roman" w:cs="Times New Roman"/>
          <w:i/>
          <w:iCs/>
          <w:color w:val="000000"/>
          <w:sz w:val="27"/>
          <w:szCs w:val="27"/>
        </w:rPr>
        <w:t> t</w:t>
      </w:r>
      <w:r w:rsidRPr="00622EE0">
        <w:rPr>
          <w:rFonts w:ascii="Times New Roman" w:eastAsia="Times New Roman" w:hAnsi="Times New Roman" w:cs="Times New Roman"/>
          <w:i/>
          <w:iCs/>
          <w:color w:val="000000"/>
          <w:sz w:val="27"/>
          <w:szCs w:val="27"/>
          <w:vertAlign w:val="subscript"/>
        </w:rPr>
        <w:t> y</w:t>
      </w:r>
      <w:r w:rsidRPr="00622EE0">
        <w:rPr>
          <w:rFonts w:ascii="Times New Roman" w:eastAsia="Times New Roman" w:hAnsi="Times New Roman" w:cs="Times New Roman"/>
          <w:color w:val="000000"/>
          <w:sz w:val="27"/>
          <w:szCs w:val="27"/>
        </w:rPr>
        <w:t> - потери температуры за время укладки и уплотнения бетона, при перепаде температур в 1 °С, определяется по таблице Г.5;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Δ</w:t>
      </w:r>
      <w:r w:rsidRPr="00622EE0">
        <w:rPr>
          <w:rFonts w:ascii="Times New Roman" w:eastAsia="Times New Roman" w:hAnsi="Times New Roman" w:cs="Times New Roman"/>
          <w:i/>
          <w:iCs/>
          <w:color w:val="000000"/>
          <w:sz w:val="27"/>
          <w:szCs w:val="27"/>
        </w:rPr>
        <w:t> t</w:t>
      </w:r>
      <w:r w:rsidRPr="00622EE0">
        <w:rPr>
          <w:rFonts w:ascii="Times New Roman" w:eastAsia="Times New Roman" w:hAnsi="Times New Roman" w:cs="Times New Roman"/>
          <w:i/>
          <w:iCs/>
          <w:color w:val="000000"/>
          <w:sz w:val="27"/>
          <w:szCs w:val="27"/>
          <w:vertAlign w:val="subscript"/>
        </w:rPr>
        <w:t> оп.</w:t>
      </w:r>
      <w:r w:rsidRPr="00622EE0">
        <w:rPr>
          <w:rFonts w:ascii="Times New Roman" w:eastAsia="Times New Roman" w:hAnsi="Times New Roman" w:cs="Times New Roman"/>
          <w:color w:val="000000"/>
          <w:sz w:val="27"/>
          <w:szCs w:val="27"/>
        </w:rPr>
        <w:t> - п отери температуры на нагрев опалубки и арматуры, °С, определяется по таблице Г.1;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τ</w:t>
      </w:r>
      <w:r w:rsidRPr="00622EE0">
        <w:rPr>
          <w:rFonts w:ascii="Times New Roman" w:eastAsia="Times New Roman" w:hAnsi="Times New Roman" w:cs="Times New Roman"/>
          <w:color w:val="000000"/>
          <w:sz w:val="27"/>
          <w:szCs w:val="27"/>
          <w:vertAlign w:val="subscript"/>
        </w:rPr>
        <w:t> т р</w:t>
      </w:r>
      <w:r w:rsidRPr="00622EE0">
        <w:rPr>
          <w:rFonts w:ascii="Times New Roman" w:eastAsia="Times New Roman" w:hAnsi="Times New Roman" w:cs="Times New Roman"/>
          <w:color w:val="000000"/>
          <w:sz w:val="27"/>
          <w:szCs w:val="27"/>
        </w:rPr>
        <w:t> - продолжительность транспортирования бетонной смеси, мин ., определяется по таблице Г.4;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τ</w:t>
      </w:r>
      <w:r w:rsidRPr="00622EE0">
        <w:rPr>
          <w:rFonts w:ascii="Times New Roman" w:eastAsia="Times New Roman" w:hAnsi="Times New Roman" w:cs="Times New Roman"/>
          <w:i/>
          <w:iCs/>
          <w:color w:val="000000"/>
          <w:sz w:val="27"/>
          <w:szCs w:val="27"/>
          <w:vertAlign w:val="subscript"/>
        </w:rPr>
        <w:t>у</w:t>
      </w:r>
      <w:r w:rsidRPr="00622EE0">
        <w:rPr>
          <w:rFonts w:ascii="Times New Roman" w:eastAsia="Times New Roman" w:hAnsi="Times New Roman" w:cs="Times New Roman"/>
          <w:i/>
          <w:iCs/>
          <w:color w:val="000000"/>
          <w:sz w:val="27"/>
          <w:szCs w:val="27"/>
        </w:rPr>
        <w:t> </w:t>
      </w:r>
      <w:r w:rsidRPr="00622EE0">
        <w:rPr>
          <w:rFonts w:ascii="Times New Roman" w:eastAsia="Times New Roman" w:hAnsi="Times New Roman" w:cs="Times New Roman"/>
          <w:color w:val="000000"/>
          <w:sz w:val="27"/>
          <w:szCs w:val="27"/>
        </w:rPr>
        <w:t>- продолжительность укладки и уплотнения, мин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τ</w:t>
      </w:r>
      <w:r w:rsidRPr="00622EE0">
        <w:rPr>
          <w:rFonts w:ascii="Times New Roman" w:eastAsia="Times New Roman" w:hAnsi="Times New Roman" w:cs="Times New Roman"/>
          <w:i/>
          <w:iCs/>
          <w:color w:val="000000"/>
          <w:sz w:val="27"/>
          <w:szCs w:val="27"/>
          <w:vertAlign w:val="subscript"/>
        </w:rPr>
        <w:t>о</w:t>
      </w:r>
      <w:r w:rsidRPr="00622EE0">
        <w:rPr>
          <w:rFonts w:ascii="Times New Roman" w:eastAsia="Times New Roman" w:hAnsi="Times New Roman" w:cs="Times New Roman"/>
          <w:color w:val="000000"/>
          <w:sz w:val="27"/>
          <w:szCs w:val="27"/>
        </w:rPr>
        <w:t> - продолжительность остывания, ч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R % </w:t>
      </w:r>
      <w:r w:rsidRPr="00622EE0">
        <w:rPr>
          <w:rFonts w:ascii="Times New Roman" w:eastAsia="Times New Roman" w:hAnsi="Times New Roman" w:cs="Times New Roman"/>
          <w:color w:val="000000"/>
          <w:sz w:val="27"/>
          <w:szCs w:val="27"/>
        </w:rPr>
        <w:t>от </w:t>
      </w:r>
      <w:r w:rsidRPr="00622EE0">
        <w:rPr>
          <w:rFonts w:ascii="Times New Roman" w:eastAsia="Times New Roman" w:hAnsi="Times New Roman" w:cs="Times New Roman"/>
          <w:i/>
          <w:iCs/>
          <w:color w:val="000000"/>
          <w:sz w:val="27"/>
          <w:szCs w:val="27"/>
        </w:rPr>
        <w:t>R 28</w:t>
      </w:r>
      <w:r w:rsidRPr="00622EE0">
        <w:rPr>
          <w:rFonts w:ascii="Times New Roman" w:eastAsia="Times New Roman" w:hAnsi="Times New Roman" w:cs="Times New Roman"/>
          <w:color w:val="000000"/>
          <w:sz w:val="27"/>
          <w:szCs w:val="27"/>
        </w:rPr>
        <w:t> - требуемая прочность к моменту замораживания бетона, задается или берется по СНиП.</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Расчет сводится к определению либо τ</w:t>
      </w:r>
      <w:r w:rsidRPr="00622EE0">
        <w:rPr>
          <w:rFonts w:ascii="Times New Roman" w:eastAsia="Times New Roman" w:hAnsi="Times New Roman" w:cs="Times New Roman"/>
          <w:color w:val="000000"/>
          <w:sz w:val="27"/>
          <w:szCs w:val="27"/>
          <w:vertAlign w:val="subscript"/>
        </w:rPr>
        <w:t>тр.</w:t>
      </w:r>
      <w:r w:rsidRPr="00622EE0">
        <w:rPr>
          <w:rFonts w:ascii="Times New Roman" w:eastAsia="Times New Roman" w:hAnsi="Times New Roman" w:cs="Times New Roman"/>
          <w:color w:val="000000"/>
          <w:sz w:val="27"/>
          <w:szCs w:val="27"/>
        </w:rPr>
        <w:t> - по заданной величине </w:t>
      </w:r>
      <w:r w:rsidRPr="00622EE0">
        <w:rPr>
          <w:rFonts w:ascii="Times New Roman" w:eastAsia="Times New Roman" w:hAnsi="Times New Roman" w:cs="Times New Roman"/>
          <w:i/>
          <w:iCs/>
          <w:color w:val="000000"/>
          <w:sz w:val="27"/>
          <w:szCs w:val="27"/>
        </w:rPr>
        <w:t>t</w:t>
      </w:r>
      <w:r w:rsidRPr="00622EE0">
        <w:rPr>
          <w:rFonts w:ascii="Times New Roman" w:eastAsia="Times New Roman" w:hAnsi="Times New Roman" w:cs="Times New Roman"/>
          <w:i/>
          <w:iCs/>
          <w:color w:val="000000"/>
          <w:sz w:val="27"/>
          <w:szCs w:val="27"/>
          <w:vertAlign w:val="subscript"/>
        </w:rPr>
        <w:t> б.н.</w:t>
      </w:r>
      <w:r w:rsidRPr="00622EE0">
        <w:rPr>
          <w:rFonts w:ascii="Times New Roman" w:eastAsia="Times New Roman" w:hAnsi="Times New Roman" w:cs="Times New Roman"/>
          <w:color w:val="000000"/>
          <w:sz w:val="27"/>
          <w:szCs w:val="27"/>
        </w:rPr>
        <w:t> , либо </w:t>
      </w:r>
      <w:r w:rsidRPr="00622EE0">
        <w:rPr>
          <w:rFonts w:ascii="Times New Roman" w:eastAsia="Times New Roman" w:hAnsi="Times New Roman" w:cs="Times New Roman"/>
          <w:i/>
          <w:iCs/>
          <w:color w:val="000000"/>
          <w:sz w:val="27"/>
          <w:szCs w:val="27"/>
        </w:rPr>
        <w:t>t</w:t>
      </w:r>
      <w:r w:rsidRPr="00622EE0">
        <w:rPr>
          <w:rFonts w:ascii="Times New Roman" w:eastAsia="Times New Roman" w:hAnsi="Times New Roman" w:cs="Times New Roman"/>
          <w:i/>
          <w:iCs/>
          <w:color w:val="000000"/>
          <w:sz w:val="27"/>
          <w:szCs w:val="27"/>
          <w:vertAlign w:val="subscript"/>
        </w:rPr>
        <w:t> б.н.</w:t>
      </w:r>
      <w:r w:rsidRPr="00622EE0">
        <w:rPr>
          <w:rFonts w:ascii="Times New Roman" w:eastAsia="Times New Roman" w:hAnsi="Times New Roman" w:cs="Times New Roman"/>
          <w:color w:val="000000"/>
          <w:sz w:val="27"/>
          <w:szCs w:val="27"/>
        </w:rPr>
        <w:t> по заданной величине τ</w:t>
      </w:r>
      <w:r w:rsidRPr="00622EE0">
        <w:rPr>
          <w:rFonts w:ascii="Times New Roman" w:eastAsia="Times New Roman" w:hAnsi="Times New Roman" w:cs="Times New Roman"/>
          <w:color w:val="000000"/>
          <w:sz w:val="27"/>
          <w:szCs w:val="27"/>
          <w:vertAlign w:val="subscript"/>
        </w:rPr>
        <w:t>тр.</w:t>
      </w:r>
      <w:r w:rsidRPr="00622EE0">
        <w:rPr>
          <w:rFonts w:ascii="Times New Roman" w:eastAsia="Times New Roman" w:hAnsi="Times New Roman" w:cs="Times New Roman"/>
          <w:color w:val="000000"/>
          <w:sz w:val="27"/>
          <w:szCs w:val="27"/>
        </w:rPr>
        <w:t> и определению τ</w:t>
      </w:r>
      <w:r w:rsidRPr="00622EE0">
        <w:rPr>
          <w:rFonts w:ascii="Times New Roman" w:eastAsia="Times New Roman" w:hAnsi="Times New Roman" w:cs="Times New Roman"/>
          <w:color w:val="000000"/>
          <w:sz w:val="27"/>
          <w:szCs w:val="27"/>
          <w:vertAlign w:val="subscript"/>
        </w:rPr>
        <w:t>о</w:t>
      </w:r>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τ</w:t>
      </w:r>
      <w:r w:rsidRPr="00622EE0">
        <w:rPr>
          <w:rFonts w:ascii="Times New Roman" w:eastAsia="Times New Roman" w:hAnsi="Times New Roman" w:cs="Times New Roman"/>
          <w:i/>
          <w:iCs/>
          <w:color w:val="000000"/>
          <w:sz w:val="27"/>
          <w:szCs w:val="27"/>
          <w:vertAlign w:val="subscript"/>
        </w:rPr>
        <w:t>у</w:t>
      </w:r>
      <w:r w:rsidRPr="00622EE0">
        <w:rPr>
          <w:rFonts w:ascii="Times New Roman" w:eastAsia="Times New Roman" w:hAnsi="Times New Roman" w:cs="Times New Roman"/>
          <w:color w:val="000000"/>
          <w:sz w:val="27"/>
          <w:szCs w:val="27"/>
        </w:rPr>
        <w:t> - определяется опытным путем. По найденному τ</w:t>
      </w:r>
      <w:r w:rsidRPr="00622EE0">
        <w:rPr>
          <w:rFonts w:ascii="Times New Roman" w:eastAsia="Times New Roman" w:hAnsi="Times New Roman" w:cs="Times New Roman"/>
          <w:i/>
          <w:iCs/>
          <w:color w:val="000000"/>
          <w:sz w:val="27"/>
          <w:szCs w:val="27"/>
          <w:vertAlign w:val="subscript"/>
        </w:rPr>
        <w:t>у</w:t>
      </w:r>
      <w:r w:rsidRPr="00622EE0">
        <w:rPr>
          <w:rFonts w:ascii="Times New Roman" w:eastAsia="Times New Roman" w:hAnsi="Times New Roman" w:cs="Times New Roman"/>
          <w:color w:val="000000"/>
          <w:sz w:val="27"/>
          <w:szCs w:val="27"/>
        </w:rPr>
        <w:t> в таблице Г.5 определяется Δ</w:t>
      </w:r>
      <w:r w:rsidRPr="00622EE0">
        <w:rPr>
          <w:rFonts w:ascii="Times New Roman" w:eastAsia="Times New Roman" w:hAnsi="Times New Roman" w:cs="Times New Roman"/>
          <w:i/>
          <w:iCs/>
          <w:color w:val="000000"/>
          <w:sz w:val="27"/>
          <w:szCs w:val="27"/>
        </w:rPr>
        <w:t> t</w:t>
      </w:r>
      <w:r w:rsidRPr="00622EE0">
        <w:rPr>
          <w:rFonts w:ascii="Times New Roman" w:eastAsia="Times New Roman" w:hAnsi="Times New Roman" w:cs="Times New Roman"/>
          <w:i/>
          <w:iCs/>
          <w:color w:val="000000"/>
          <w:sz w:val="27"/>
          <w:szCs w:val="27"/>
          <w:vertAlign w:val="subscript"/>
        </w:rPr>
        <w:t> y</w:t>
      </w:r>
      <w:r w:rsidRPr="00622EE0">
        <w:rPr>
          <w:rFonts w:ascii="Times New Roman" w:eastAsia="Times New Roman" w:hAnsi="Times New Roman" w:cs="Times New Roman"/>
          <w:color w:val="000000"/>
          <w:sz w:val="27"/>
          <w:szCs w:val="27"/>
        </w:rPr>
        <w:t>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Потеря температуры за время у кладки и уплотнения бетона при разности температур бетона и наружного воздуха равны</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Δ</w:t>
      </w:r>
      <w:r w:rsidRPr="00622EE0">
        <w:rPr>
          <w:rFonts w:ascii="Times New Roman" w:eastAsia="Times New Roman" w:hAnsi="Times New Roman" w:cs="Times New Roman"/>
          <w:i/>
          <w:iCs/>
          <w:color w:val="000000"/>
          <w:sz w:val="27"/>
          <w:szCs w:val="27"/>
        </w:rPr>
        <w:t> t</w:t>
      </w:r>
      <w:r w:rsidRPr="00622EE0">
        <w:rPr>
          <w:rFonts w:ascii="Times New Roman" w:eastAsia="Times New Roman" w:hAnsi="Times New Roman" w:cs="Times New Roman"/>
          <w:i/>
          <w:iCs/>
          <w:color w:val="000000"/>
          <w:sz w:val="27"/>
          <w:szCs w:val="27"/>
          <w:vertAlign w:val="subscript"/>
        </w:rPr>
        <w:t> y</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i/>
          <w:iCs/>
          <w:color w:val="000000"/>
          <w:sz w:val="27"/>
          <w:szCs w:val="27"/>
        </w:rPr>
        <w:t> t</w:t>
      </w:r>
      <w:r w:rsidRPr="00622EE0">
        <w:rPr>
          <w:rFonts w:ascii="Times New Roman" w:eastAsia="Times New Roman" w:hAnsi="Times New Roman" w:cs="Times New Roman"/>
          <w:i/>
          <w:iCs/>
          <w:color w:val="000000"/>
          <w:sz w:val="27"/>
          <w:szCs w:val="27"/>
          <w:vertAlign w:val="subscript"/>
        </w:rPr>
        <w:t> б .н .</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t</w:t>
      </w:r>
      <w:r w:rsidRPr="00622EE0">
        <w:rPr>
          <w:rFonts w:ascii="Times New Roman" w:eastAsia="Times New Roman" w:hAnsi="Times New Roman" w:cs="Times New Roman"/>
          <w:i/>
          <w:iCs/>
          <w:color w:val="000000"/>
          <w:sz w:val="27"/>
          <w:szCs w:val="27"/>
          <w:vertAlign w:val="subscript"/>
        </w:rPr>
        <w:t> н.в.</w:t>
      </w:r>
      <w:r w:rsidRPr="00622EE0">
        <w:rPr>
          <w:rFonts w:ascii="Times New Roman" w:eastAsia="Times New Roman" w:hAnsi="Times New Roman" w:cs="Times New Roman"/>
          <w:color w:val="000000"/>
          <w:sz w:val="27"/>
          <w:szCs w:val="27"/>
        </w:rPr>
        <w:t>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заданной величине </w:t>
      </w:r>
      <w:r w:rsidRPr="00622EE0">
        <w:rPr>
          <w:rFonts w:ascii="Times New Roman" w:eastAsia="Times New Roman" w:hAnsi="Times New Roman" w:cs="Times New Roman"/>
          <w:i/>
          <w:iCs/>
          <w:color w:val="000000"/>
          <w:sz w:val="27"/>
          <w:szCs w:val="27"/>
        </w:rPr>
        <w:t>t</w:t>
      </w:r>
      <w:r w:rsidRPr="00622EE0">
        <w:rPr>
          <w:rFonts w:ascii="Times New Roman" w:eastAsia="Times New Roman" w:hAnsi="Times New Roman" w:cs="Times New Roman"/>
          <w:i/>
          <w:iCs/>
          <w:color w:val="000000"/>
          <w:sz w:val="27"/>
          <w:szCs w:val="27"/>
          <w:vertAlign w:val="subscript"/>
        </w:rPr>
        <w:t> б.н.</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Δ</w:t>
      </w:r>
      <w:r w:rsidRPr="00622EE0">
        <w:rPr>
          <w:rFonts w:ascii="Times New Roman" w:eastAsia="Times New Roman" w:hAnsi="Times New Roman" w:cs="Times New Roman"/>
          <w:i/>
          <w:iCs/>
          <w:color w:val="000000"/>
          <w:sz w:val="27"/>
          <w:szCs w:val="27"/>
        </w:rPr>
        <w:t> t</w:t>
      </w:r>
      <w:r w:rsidRPr="00622EE0">
        <w:rPr>
          <w:rFonts w:ascii="Times New Roman" w:eastAsia="Times New Roman" w:hAnsi="Times New Roman" w:cs="Times New Roman"/>
          <w:i/>
          <w:iCs/>
          <w:color w:val="000000"/>
          <w:sz w:val="27"/>
          <w:szCs w:val="27"/>
          <w:vertAlign w:val="subscript"/>
        </w:rPr>
        <w:t> тр.</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t</w:t>
      </w:r>
      <w:r w:rsidRPr="00622EE0">
        <w:rPr>
          <w:rFonts w:ascii="Times New Roman" w:eastAsia="Times New Roman" w:hAnsi="Times New Roman" w:cs="Times New Roman"/>
          <w:i/>
          <w:iCs/>
          <w:color w:val="000000"/>
          <w:sz w:val="27"/>
          <w:szCs w:val="27"/>
          <w:vertAlign w:val="subscript"/>
        </w:rPr>
        <w:t> б.из.</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t</w:t>
      </w:r>
      <w:r w:rsidRPr="00622EE0">
        <w:rPr>
          <w:rFonts w:ascii="Times New Roman" w:eastAsia="Times New Roman" w:hAnsi="Times New Roman" w:cs="Times New Roman"/>
          <w:i/>
          <w:iCs/>
          <w:color w:val="000000"/>
          <w:sz w:val="27"/>
          <w:szCs w:val="27"/>
          <w:vertAlign w:val="subscript"/>
        </w:rPr>
        <w:t> б.н.</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t</w:t>
      </w:r>
      <w:r w:rsidRPr="00622EE0">
        <w:rPr>
          <w:rFonts w:ascii="Times New Roman" w:eastAsia="Times New Roman" w:hAnsi="Times New Roman" w:cs="Times New Roman"/>
          <w:i/>
          <w:iCs/>
          <w:color w:val="000000"/>
          <w:sz w:val="27"/>
          <w:szCs w:val="27"/>
          <w:vertAlign w:val="subscript"/>
        </w:rPr>
        <w:t> б.оп.</w:t>
      </w:r>
      <w:r w:rsidRPr="00622EE0">
        <w:rPr>
          <w:rFonts w:ascii="Times New Roman" w:eastAsia="Times New Roman" w:hAnsi="Times New Roman" w:cs="Times New Roman"/>
          <w:color w:val="000000"/>
          <w:sz w:val="27"/>
          <w:szCs w:val="27"/>
        </w:rPr>
        <w:t> - Δ</w:t>
      </w:r>
      <w:r w:rsidRPr="00622EE0">
        <w:rPr>
          <w:rFonts w:ascii="Times New Roman" w:eastAsia="Times New Roman" w:hAnsi="Times New Roman" w:cs="Times New Roman"/>
          <w:i/>
          <w:iCs/>
          <w:color w:val="000000"/>
          <w:sz w:val="27"/>
          <w:szCs w:val="27"/>
        </w:rPr>
        <w:t> t</w:t>
      </w:r>
      <w:r w:rsidRPr="00622EE0">
        <w:rPr>
          <w:rFonts w:ascii="Times New Roman" w:eastAsia="Times New Roman" w:hAnsi="Times New Roman" w:cs="Times New Roman"/>
          <w:i/>
          <w:iCs/>
          <w:color w:val="000000"/>
          <w:sz w:val="27"/>
          <w:szCs w:val="27"/>
          <w:vertAlign w:val="subscript"/>
        </w:rPr>
        <w:t>y</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i/>
          <w:iCs/>
          <w:color w:val="000000"/>
          <w:sz w:val="27"/>
          <w:szCs w:val="27"/>
        </w:rPr>
        <w:t> t</w:t>
      </w:r>
      <w:r w:rsidRPr="00622EE0">
        <w:rPr>
          <w:rFonts w:ascii="Times New Roman" w:eastAsia="Times New Roman" w:hAnsi="Times New Roman" w:cs="Times New Roman"/>
          <w:i/>
          <w:iCs/>
          <w:color w:val="000000"/>
          <w:sz w:val="27"/>
          <w:szCs w:val="27"/>
          <w:vertAlign w:val="subscript"/>
        </w:rPr>
        <w:t> б.н.</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t</w:t>
      </w:r>
      <w:r w:rsidRPr="00622EE0">
        <w:rPr>
          <w:rFonts w:ascii="Times New Roman" w:eastAsia="Times New Roman" w:hAnsi="Times New Roman" w:cs="Times New Roman"/>
          <w:i/>
          <w:iCs/>
          <w:color w:val="000000"/>
          <w:sz w:val="27"/>
          <w:szCs w:val="27"/>
          <w:vertAlign w:val="subscript"/>
        </w:rPr>
        <w:t> н.в.</w:t>
      </w:r>
      <w:r w:rsidRPr="00622EE0">
        <w:rPr>
          <w:rFonts w:ascii="Times New Roman" w:eastAsia="Times New Roman" w:hAnsi="Times New Roman" w:cs="Times New Roman"/>
          <w:color w:val="000000"/>
          <w:sz w:val="27"/>
          <w:szCs w:val="27"/>
        </w:rPr>
        <w:t>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 найденному Δ</w:t>
      </w:r>
      <w:r w:rsidRPr="00622EE0">
        <w:rPr>
          <w:rFonts w:ascii="Times New Roman" w:eastAsia="Times New Roman" w:hAnsi="Times New Roman" w:cs="Times New Roman"/>
          <w:i/>
          <w:iCs/>
          <w:color w:val="000000"/>
          <w:sz w:val="27"/>
          <w:szCs w:val="27"/>
        </w:rPr>
        <w:t>t</w:t>
      </w:r>
      <w:r w:rsidRPr="00622EE0">
        <w:rPr>
          <w:rFonts w:ascii="Times New Roman" w:eastAsia="Times New Roman" w:hAnsi="Times New Roman" w:cs="Times New Roman"/>
          <w:color w:val="000000"/>
          <w:sz w:val="27"/>
          <w:szCs w:val="27"/>
          <w:vertAlign w:val="subscript"/>
        </w:rPr>
        <w:t> т р.</w:t>
      </w:r>
      <w:r w:rsidRPr="00622EE0">
        <w:rPr>
          <w:rFonts w:ascii="Times New Roman" w:eastAsia="Times New Roman" w:hAnsi="Times New Roman" w:cs="Times New Roman"/>
          <w:color w:val="000000"/>
          <w:sz w:val="27"/>
          <w:szCs w:val="27"/>
        </w:rPr>
        <w:t> по таблице Г.4 определяется τ</w:t>
      </w:r>
      <w:r w:rsidRPr="00622EE0">
        <w:rPr>
          <w:rFonts w:ascii="Times New Roman" w:eastAsia="Times New Roman" w:hAnsi="Times New Roman" w:cs="Times New Roman"/>
          <w:color w:val="000000"/>
          <w:sz w:val="27"/>
          <w:szCs w:val="27"/>
          <w:vertAlign w:val="subscript"/>
        </w:rPr>
        <w:t> тр.</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При заданной величине τ</w:t>
      </w:r>
      <w:r w:rsidRPr="00622EE0">
        <w:rPr>
          <w:rFonts w:ascii="Times New Roman" w:eastAsia="Times New Roman" w:hAnsi="Times New Roman" w:cs="Times New Roman"/>
          <w:color w:val="000000"/>
          <w:sz w:val="27"/>
          <w:szCs w:val="27"/>
          <w:vertAlign w:val="subscript"/>
        </w:rPr>
        <w:t>тр.</w:t>
      </w:r>
      <w:r w:rsidRPr="00622EE0">
        <w:rPr>
          <w:rFonts w:ascii="Times New Roman" w:eastAsia="Times New Roman" w:hAnsi="Times New Roman" w:cs="Times New Roman"/>
          <w:color w:val="000000"/>
          <w:sz w:val="27"/>
          <w:szCs w:val="27"/>
        </w:rPr>
        <w:t> по таблице Г.4 определяется Δ</w:t>
      </w:r>
      <w:r w:rsidRPr="00622EE0">
        <w:rPr>
          <w:rFonts w:ascii="Times New Roman" w:eastAsia="Times New Roman" w:hAnsi="Times New Roman" w:cs="Times New Roman"/>
          <w:i/>
          <w:iCs/>
          <w:color w:val="000000"/>
          <w:sz w:val="27"/>
          <w:szCs w:val="27"/>
        </w:rPr>
        <w:t>t</w:t>
      </w:r>
      <w:r w:rsidRPr="00622EE0">
        <w:rPr>
          <w:rFonts w:ascii="Times New Roman" w:eastAsia="Times New Roman" w:hAnsi="Times New Roman" w:cs="Times New Roman"/>
          <w:color w:val="000000"/>
          <w:sz w:val="27"/>
          <w:szCs w:val="27"/>
          <w:vertAlign w:val="subscript"/>
        </w:rPr>
        <w:t> т р.</w:t>
      </w:r>
      <w:r w:rsidRPr="00622EE0">
        <w:rPr>
          <w:rFonts w:ascii="Times New Roman" w:eastAsia="Times New Roman" w:hAnsi="Times New Roman" w:cs="Times New Roman"/>
          <w:color w:val="000000"/>
          <w:sz w:val="27"/>
          <w:szCs w:val="27"/>
        </w:rPr>
        <w:t> .</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29E49AB4" wp14:editId="420FC3BB">
            <wp:extent cx="1971675" cy="457200"/>
            <wp:effectExtent l="0" t="0" r="9525" b="0"/>
            <wp:docPr id="241" name="Рисунок 241" descr="http://images.znaytovar.ru/images/text/40412.files/image4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images.znaytovar.ru/images/text/40412.files/image478.gif"/>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971675" cy="4572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 </w:t>
      </w:r>
      <w:r w:rsidRPr="00622EE0">
        <w:rPr>
          <w:rFonts w:ascii="Times New Roman" w:eastAsia="Times New Roman" w:hAnsi="Times New Roman" w:cs="Times New Roman"/>
          <w:i/>
          <w:iCs/>
          <w:color w:val="000000"/>
          <w:sz w:val="27"/>
          <w:szCs w:val="27"/>
        </w:rPr>
        <w:t>t</w:t>
      </w:r>
      <w:r w:rsidRPr="00622EE0">
        <w:rPr>
          <w:rFonts w:ascii="Times New Roman" w:eastAsia="Times New Roman" w:hAnsi="Times New Roman" w:cs="Times New Roman"/>
          <w:i/>
          <w:iCs/>
          <w:color w:val="000000"/>
          <w:sz w:val="27"/>
          <w:szCs w:val="27"/>
          <w:vertAlign w:val="subscript"/>
        </w:rPr>
        <w:t> н.в.</w:t>
      </w:r>
      <w:r w:rsidRPr="00622EE0">
        <w:rPr>
          <w:rFonts w:ascii="Times New Roman" w:eastAsia="Times New Roman" w:hAnsi="Times New Roman" w:cs="Times New Roman"/>
          <w:color w:val="000000"/>
          <w:sz w:val="27"/>
          <w:szCs w:val="27"/>
        </w:rPr>
        <w:t> - температура наружного воздуха,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Продолжительность остывания бетона рассчитывается по формуле Скрамтаева Б. Г .:</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71D4BCB0" wp14:editId="0957B163">
            <wp:extent cx="1609725" cy="447675"/>
            <wp:effectExtent l="0" t="0" r="9525" b="9525"/>
            <wp:docPr id="242" name="Рисунок 242" descr="http://images.znaytovar.ru/images/text/40412.files/image4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images.znaytovar.ru/images/text/40412.files/image480.gif"/>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609725" cy="44767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 </w:t>
      </w:r>
      <w:r w:rsidRPr="00622EE0">
        <w:rPr>
          <w:rFonts w:ascii="Times New Roman" w:eastAsia="Times New Roman" w:hAnsi="Times New Roman" w:cs="Times New Roman"/>
          <w:i/>
          <w:iCs/>
          <w:color w:val="000000"/>
          <w:sz w:val="27"/>
          <w:szCs w:val="27"/>
        </w:rPr>
        <w:t>C</w:t>
      </w:r>
      <w:r w:rsidRPr="00622EE0">
        <w:rPr>
          <w:rFonts w:ascii="Times New Roman" w:eastAsia="Times New Roman" w:hAnsi="Times New Roman" w:cs="Times New Roman"/>
          <w:i/>
          <w:iCs/>
          <w:color w:val="000000"/>
          <w:sz w:val="27"/>
          <w:szCs w:val="27"/>
          <w:vertAlign w:val="subscript"/>
        </w:rPr>
        <w:t> б</w:t>
      </w:r>
      <w:r w:rsidRPr="00622EE0">
        <w:rPr>
          <w:rFonts w:ascii="Times New Roman" w:eastAsia="Times New Roman" w:hAnsi="Times New Roman" w:cs="Times New Roman"/>
          <w:color w:val="000000"/>
          <w:sz w:val="27"/>
          <w:szCs w:val="27"/>
        </w:rPr>
        <w:t> - удельная теплоемкость бетона, к Дж/к г ·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γ - объемная масса бетона, кг/м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t</w:t>
      </w:r>
      <w:r w:rsidRPr="00622EE0">
        <w:rPr>
          <w:rFonts w:ascii="Times New Roman" w:eastAsia="Times New Roman" w:hAnsi="Times New Roman" w:cs="Times New Roman"/>
          <w:i/>
          <w:iCs/>
          <w:color w:val="000000"/>
          <w:sz w:val="27"/>
          <w:szCs w:val="27"/>
          <w:vertAlign w:val="subscript"/>
        </w:rPr>
        <w:t> б. к .</w:t>
      </w:r>
      <w:r w:rsidRPr="00622EE0">
        <w:rPr>
          <w:rFonts w:ascii="Times New Roman" w:eastAsia="Times New Roman" w:hAnsi="Times New Roman" w:cs="Times New Roman"/>
          <w:color w:val="000000"/>
          <w:sz w:val="27"/>
          <w:szCs w:val="27"/>
        </w:rPr>
        <w:t> - конечная температура бетона, до которой проводится расчет продолжительности остывания,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q </w:t>
      </w:r>
      <w:r w:rsidRPr="00622EE0">
        <w:rPr>
          <w:rFonts w:ascii="Times New Roman" w:eastAsia="Times New Roman" w:hAnsi="Times New Roman" w:cs="Times New Roman"/>
          <w:color w:val="000000"/>
          <w:sz w:val="27"/>
          <w:szCs w:val="27"/>
        </w:rPr>
        <w:t>- тепловыделение 1 кг цемента за время остывания 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Тепловыделение цементов различных видов и марок в зависимости от температуры твердения и времени твердения определяется по таблице Г.2.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ц</w:t>
      </w:r>
      <w:r w:rsidRPr="00622EE0">
        <w:rPr>
          <w:rFonts w:ascii="Times New Roman" w:eastAsia="Times New Roman" w:hAnsi="Times New Roman" w:cs="Times New Roman"/>
          <w:color w:val="000000"/>
          <w:sz w:val="27"/>
          <w:szCs w:val="27"/>
        </w:rPr>
        <w:t> - расход цемента в бетоне, кг/м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к </w:t>
      </w:r>
      <w:r w:rsidRPr="00622EE0">
        <w:rPr>
          <w:rFonts w:ascii="Times New Roman" w:eastAsia="Times New Roman" w:hAnsi="Times New Roman" w:cs="Times New Roman"/>
          <w:color w:val="000000"/>
          <w:sz w:val="27"/>
          <w:szCs w:val="27"/>
        </w:rPr>
        <w:t>- коэффициент теплопередачи опалубки, Вт/м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 · °С (таблица Г.3). При нескольких различных теплоогра ж дениях одной конструкции с </w:t>
      </w:r>
      <w:r w:rsidRPr="00622EE0">
        <w:rPr>
          <w:rFonts w:ascii="Times New Roman" w:eastAsia="Times New Roman" w:hAnsi="Times New Roman" w:cs="Times New Roman"/>
          <w:i/>
          <w:iCs/>
          <w:color w:val="000000"/>
          <w:sz w:val="27"/>
          <w:szCs w:val="27"/>
        </w:rPr>
        <w:t>К</w:t>
      </w:r>
      <w:r w:rsidRPr="00622EE0">
        <w:rPr>
          <w:rFonts w:ascii="Times New Roman" w:eastAsia="Times New Roman" w:hAnsi="Times New Roman" w:cs="Times New Roman"/>
          <w:i/>
          <w:iCs/>
          <w:color w:val="000000"/>
          <w:sz w:val="27"/>
          <w:szCs w:val="27"/>
          <w:vertAlign w:val="subscript"/>
        </w:rPr>
        <w:t>1</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i/>
          <w:iCs/>
          <w:color w:val="000000"/>
          <w:sz w:val="27"/>
          <w:szCs w:val="27"/>
        </w:rPr>
        <w:t>К</w:t>
      </w:r>
      <w:r w:rsidRPr="00622EE0">
        <w:rPr>
          <w:rFonts w:ascii="Times New Roman" w:eastAsia="Times New Roman" w:hAnsi="Times New Roman" w:cs="Times New Roman"/>
          <w:i/>
          <w:iCs/>
          <w:color w:val="000000"/>
          <w:sz w:val="27"/>
          <w:szCs w:val="27"/>
          <w:vertAlign w:val="subscript"/>
        </w:rPr>
        <w:t>2</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i/>
          <w:iCs/>
          <w:color w:val="000000"/>
          <w:sz w:val="27"/>
          <w:szCs w:val="27"/>
        </w:rPr>
        <w:t>К</w:t>
      </w:r>
      <w:r w:rsidRPr="00622EE0">
        <w:rPr>
          <w:rFonts w:ascii="Times New Roman" w:eastAsia="Times New Roman" w:hAnsi="Times New Roman" w:cs="Times New Roman"/>
          <w:i/>
          <w:iCs/>
          <w:color w:val="000000"/>
          <w:sz w:val="27"/>
          <w:szCs w:val="27"/>
          <w:vertAlign w:val="subscript"/>
        </w:rPr>
        <w:t>п</w:t>
      </w:r>
      <w:r w:rsidRPr="00622EE0">
        <w:rPr>
          <w:rFonts w:ascii="Times New Roman" w:eastAsia="Times New Roman" w:hAnsi="Times New Roman" w:cs="Times New Roman"/>
          <w:color w:val="000000"/>
          <w:sz w:val="27"/>
          <w:szCs w:val="27"/>
        </w:rPr>
        <w:t> и соответствующим площадям </w:t>
      </w:r>
      <w:r w:rsidRPr="00622EE0">
        <w:rPr>
          <w:rFonts w:ascii="Times New Roman" w:eastAsia="Times New Roman" w:hAnsi="Times New Roman" w:cs="Times New Roman"/>
          <w:i/>
          <w:iCs/>
          <w:color w:val="000000"/>
          <w:sz w:val="27"/>
          <w:szCs w:val="27"/>
        </w:rPr>
        <w:t>F</w:t>
      </w:r>
      <w:r w:rsidRPr="00622EE0">
        <w:rPr>
          <w:rFonts w:ascii="Times New Roman" w:eastAsia="Times New Roman" w:hAnsi="Times New Roman" w:cs="Times New Roman"/>
          <w:i/>
          <w:iCs/>
          <w:color w:val="000000"/>
          <w:sz w:val="27"/>
          <w:szCs w:val="27"/>
          <w:vertAlign w:val="subscript"/>
        </w:rPr>
        <w:t> 1</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F</w:t>
      </w:r>
      <w:r w:rsidRPr="00622EE0">
        <w:rPr>
          <w:rFonts w:ascii="Times New Roman" w:eastAsia="Times New Roman" w:hAnsi="Times New Roman" w:cs="Times New Roman"/>
          <w:i/>
          <w:iCs/>
          <w:color w:val="000000"/>
          <w:sz w:val="27"/>
          <w:szCs w:val="27"/>
          <w:vertAlign w:val="subscript"/>
        </w:rPr>
        <w:t> 2</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F</w:t>
      </w:r>
      <w:r w:rsidRPr="00622EE0">
        <w:rPr>
          <w:rFonts w:ascii="Times New Roman" w:eastAsia="Times New Roman" w:hAnsi="Times New Roman" w:cs="Times New Roman"/>
          <w:i/>
          <w:iCs/>
          <w:color w:val="000000"/>
          <w:sz w:val="27"/>
          <w:szCs w:val="27"/>
          <w:vertAlign w:val="subscript"/>
        </w:rPr>
        <w:t> п</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043CE9C7" wp14:editId="2FE11D5C">
            <wp:extent cx="2066925" cy="428625"/>
            <wp:effectExtent l="0" t="0" r="9525" b="9525"/>
            <wp:docPr id="243" name="Рисунок 243" descr="http://images.znaytovar.ru/images/text/40412.files/image4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images.znaytovar.ru/images/text/40412.files/image482.gi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066925" cy="42862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μ</w:t>
      </w:r>
      <w:r w:rsidRPr="00622EE0">
        <w:rPr>
          <w:rFonts w:ascii="Times New Roman" w:eastAsia="Times New Roman" w:hAnsi="Times New Roman" w:cs="Times New Roman"/>
          <w:i/>
          <w:iCs/>
          <w:color w:val="000000"/>
          <w:sz w:val="27"/>
          <w:szCs w:val="27"/>
          <w:vertAlign w:val="subscript"/>
        </w:rPr>
        <w:t>n</w:t>
      </w:r>
      <w:r w:rsidRPr="00622EE0">
        <w:rPr>
          <w:rFonts w:ascii="Times New Roman" w:eastAsia="Times New Roman" w:hAnsi="Times New Roman" w:cs="Times New Roman"/>
          <w:color w:val="000000"/>
          <w:sz w:val="27"/>
          <w:szCs w:val="27"/>
        </w:rPr>
        <w:t> - модуль поверхности, равный 1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t</w:t>
      </w:r>
      <w:r w:rsidRPr="00622EE0">
        <w:rPr>
          <w:rFonts w:ascii="Times New Roman" w:eastAsia="Times New Roman" w:hAnsi="Times New Roman" w:cs="Times New Roman"/>
          <w:i/>
          <w:iCs/>
          <w:color w:val="000000"/>
          <w:sz w:val="27"/>
          <w:szCs w:val="27"/>
          <w:vertAlign w:val="subscript"/>
        </w:rPr>
        <w:t> б.ср.</w:t>
      </w:r>
      <w:r w:rsidRPr="00622EE0">
        <w:rPr>
          <w:rFonts w:ascii="Times New Roman" w:eastAsia="Times New Roman" w:hAnsi="Times New Roman" w:cs="Times New Roman"/>
          <w:i/>
          <w:iCs/>
          <w:color w:val="000000"/>
          <w:sz w:val="27"/>
          <w:szCs w:val="27"/>
        </w:rPr>
        <w:t> </w:t>
      </w:r>
      <w:r w:rsidRPr="00622EE0">
        <w:rPr>
          <w:rFonts w:ascii="Times New Roman" w:eastAsia="Times New Roman" w:hAnsi="Times New Roman" w:cs="Times New Roman"/>
          <w:color w:val="000000"/>
          <w:sz w:val="27"/>
          <w:szCs w:val="27"/>
        </w:rPr>
        <w:t>- среднее значение температуры за время остывания,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t</w:t>
      </w:r>
      <w:r w:rsidRPr="00622EE0">
        <w:rPr>
          <w:rFonts w:ascii="Times New Roman" w:eastAsia="Times New Roman" w:hAnsi="Times New Roman" w:cs="Times New Roman"/>
          <w:i/>
          <w:iCs/>
          <w:color w:val="000000"/>
          <w:sz w:val="27"/>
          <w:szCs w:val="27"/>
          <w:vertAlign w:val="subscript"/>
        </w:rPr>
        <w:t> б.ср.</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 t</w:t>
      </w:r>
      <w:r w:rsidRPr="00622EE0">
        <w:rPr>
          <w:rFonts w:ascii="Times New Roman" w:eastAsia="Times New Roman" w:hAnsi="Times New Roman" w:cs="Times New Roman"/>
          <w:i/>
          <w:iCs/>
          <w:color w:val="000000"/>
          <w:sz w:val="27"/>
          <w:szCs w:val="27"/>
          <w:vertAlign w:val="subscript"/>
        </w:rPr>
        <w:t> б.н.</w:t>
      </w:r>
      <w:r w:rsidRPr="00622EE0">
        <w:rPr>
          <w:rFonts w:ascii="Times New Roman" w:eastAsia="Times New Roman" w:hAnsi="Times New Roman" w:cs="Times New Roman"/>
          <w:color w:val="000000"/>
          <w:sz w:val="27"/>
          <w:szCs w:val="27"/>
        </w:rPr>
        <w:t> + 3 6 - 2 </w:t>
      </w:r>
      <w:r w:rsidRPr="00622EE0">
        <w:rPr>
          <w:rFonts w:ascii="Times New Roman" w:eastAsia="Times New Roman" w:hAnsi="Times New Roman" w:cs="Times New Roman"/>
          <w:i/>
          <w:iCs/>
          <w:color w:val="000000"/>
          <w:sz w:val="27"/>
          <w:szCs w:val="27"/>
        </w:rPr>
        <w:t>μ</w:t>
      </w:r>
      <w:r w:rsidRPr="00622EE0">
        <w:rPr>
          <w:rFonts w:ascii="Times New Roman" w:eastAsia="Times New Roman" w:hAnsi="Times New Roman" w:cs="Times New Roman"/>
          <w:i/>
          <w:iCs/>
          <w:color w:val="000000"/>
          <w:sz w:val="27"/>
          <w:szCs w:val="27"/>
          <w:vertAlign w:val="subscript"/>
        </w:rPr>
        <w:t> n</w:t>
      </w:r>
      <w:r w:rsidRPr="00622EE0">
        <w:rPr>
          <w:rFonts w:ascii="Times New Roman" w:eastAsia="Times New Roman" w:hAnsi="Times New Roman" w:cs="Times New Roman"/>
          <w:color w:val="000000"/>
          <w:sz w:val="27"/>
          <w:szCs w:val="27"/>
        </w:rPr>
        <w:t> ) 0,5 (</w:t>
      </w:r>
      <w:r w:rsidRPr="00622EE0">
        <w:rPr>
          <w:rFonts w:ascii="Times New Roman" w:eastAsia="Times New Roman" w:hAnsi="Times New Roman" w:cs="Times New Roman"/>
          <w:i/>
          <w:iCs/>
          <w:color w:val="000000"/>
          <w:sz w:val="27"/>
          <w:szCs w:val="27"/>
        </w:rPr>
        <w:t> μ</w:t>
      </w:r>
      <w:r w:rsidRPr="00622EE0">
        <w:rPr>
          <w:rFonts w:ascii="Times New Roman" w:eastAsia="Times New Roman" w:hAnsi="Times New Roman" w:cs="Times New Roman"/>
          <w:i/>
          <w:iCs/>
          <w:color w:val="000000"/>
          <w:sz w:val="27"/>
          <w:szCs w:val="27"/>
          <w:vertAlign w:val="subscript"/>
        </w:rPr>
        <w:t> п</w:t>
      </w:r>
      <w:r w:rsidRPr="00622EE0">
        <w:rPr>
          <w:rFonts w:ascii="Times New Roman" w:eastAsia="Times New Roman" w:hAnsi="Times New Roman" w:cs="Times New Roman"/>
          <w:color w:val="000000"/>
          <w:sz w:val="27"/>
          <w:szCs w:val="27"/>
        </w:rPr>
        <w:t> - подставляется без размерности).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Порядок расчета продолжительности остывания следующий: по формуле Б. Г. С к рамтаева определяется продолжительность остывания без учета тепловыделения бетона (</w:t>
      </w:r>
      <w:r w:rsidRPr="00622EE0">
        <w:rPr>
          <w:rFonts w:ascii="Times New Roman" w:eastAsia="Times New Roman" w:hAnsi="Times New Roman" w:cs="Times New Roman"/>
          <w:i/>
          <w:iCs/>
          <w:color w:val="000000"/>
          <w:sz w:val="27"/>
          <w:szCs w:val="27"/>
        </w:rPr>
        <w:t> q</w:t>
      </w:r>
      <w:r w:rsidRPr="00622EE0">
        <w:rPr>
          <w:rFonts w:ascii="Times New Roman" w:eastAsia="Times New Roman" w:hAnsi="Times New Roman" w:cs="Times New Roman"/>
          <w:color w:val="000000"/>
          <w:sz w:val="27"/>
          <w:szCs w:val="27"/>
        </w:rPr>
        <w:t> = 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 найденному τ</w:t>
      </w:r>
      <w:r w:rsidRPr="00622EE0">
        <w:rPr>
          <w:rFonts w:ascii="Times New Roman" w:eastAsia="Times New Roman" w:hAnsi="Times New Roman" w:cs="Times New Roman"/>
          <w:color w:val="000000"/>
          <w:sz w:val="27"/>
          <w:szCs w:val="27"/>
          <w:vertAlign w:val="subscript"/>
        </w:rPr>
        <w:t>o</w:t>
      </w:r>
      <w:r w:rsidRPr="00622EE0">
        <w:rPr>
          <w:rFonts w:ascii="Times New Roman" w:eastAsia="Times New Roman" w:hAnsi="Times New Roman" w:cs="Times New Roman"/>
          <w:color w:val="000000"/>
          <w:sz w:val="27"/>
          <w:szCs w:val="27"/>
        </w:rPr>
        <w:t> , пользуясь таблицей Г.2, определяется </w:t>
      </w:r>
      <w:r w:rsidRPr="00622EE0">
        <w:rPr>
          <w:rFonts w:ascii="Times New Roman" w:eastAsia="Times New Roman" w:hAnsi="Times New Roman" w:cs="Times New Roman"/>
          <w:i/>
          <w:iCs/>
          <w:color w:val="000000"/>
          <w:sz w:val="27"/>
          <w:szCs w:val="27"/>
        </w:rPr>
        <w:t>q</w:t>
      </w:r>
      <w:r w:rsidRPr="00622EE0">
        <w:rPr>
          <w:rFonts w:ascii="Times New Roman" w:eastAsia="Times New Roman" w:hAnsi="Times New Roman" w:cs="Times New Roman"/>
          <w:color w:val="000000"/>
          <w:sz w:val="27"/>
          <w:szCs w:val="27"/>
        </w:rPr>
        <w:t>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подставляя </w:t>
      </w:r>
      <w:r w:rsidRPr="00622EE0">
        <w:rPr>
          <w:rFonts w:ascii="Times New Roman" w:eastAsia="Times New Roman" w:hAnsi="Times New Roman" w:cs="Times New Roman"/>
          <w:i/>
          <w:iCs/>
          <w:color w:val="000000"/>
          <w:sz w:val="27"/>
          <w:szCs w:val="27"/>
        </w:rPr>
        <w:t>q</w:t>
      </w:r>
      <w:r w:rsidRPr="00622EE0">
        <w:rPr>
          <w:rFonts w:ascii="Times New Roman" w:eastAsia="Times New Roman" w:hAnsi="Times New Roman" w:cs="Times New Roman"/>
          <w:color w:val="000000"/>
          <w:sz w:val="27"/>
          <w:szCs w:val="27"/>
        </w:rPr>
        <w:t> в формулу Б . Г . Скрамтаева, снова определяется τ</w:t>
      </w:r>
      <w:r w:rsidRPr="00622EE0">
        <w:rPr>
          <w:rFonts w:ascii="Times New Roman" w:eastAsia="Times New Roman" w:hAnsi="Times New Roman" w:cs="Times New Roman"/>
          <w:color w:val="000000"/>
          <w:sz w:val="27"/>
          <w:szCs w:val="27"/>
          <w:vertAlign w:val="subscript"/>
        </w:rPr>
        <w:t>o</w:t>
      </w:r>
      <w:r w:rsidRPr="00622EE0">
        <w:rPr>
          <w:rFonts w:ascii="Times New Roman" w:eastAsia="Times New Roman" w:hAnsi="Times New Roman" w:cs="Times New Roman"/>
          <w:color w:val="000000"/>
          <w:sz w:val="27"/>
          <w:szCs w:val="27"/>
        </w:rPr>
        <w:t> , которое будет больше предыдущего;</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далее по таблице Г.2 уточняется </w:t>
      </w:r>
      <w:r w:rsidRPr="00622EE0">
        <w:rPr>
          <w:rFonts w:ascii="Times New Roman" w:eastAsia="Times New Roman" w:hAnsi="Times New Roman" w:cs="Times New Roman"/>
          <w:i/>
          <w:iCs/>
          <w:color w:val="000000"/>
          <w:sz w:val="27"/>
          <w:szCs w:val="27"/>
        </w:rPr>
        <w:t>q </w:t>
      </w:r>
      <w:r w:rsidRPr="00622EE0">
        <w:rPr>
          <w:rFonts w:ascii="Times New Roman" w:eastAsia="Times New Roman" w:hAnsi="Times New Roman" w:cs="Times New Roman"/>
          <w:color w:val="000000"/>
          <w:sz w:val="27"/>
          <w:szCs w:val="27"/>
        </w:rPr>
        <w:t>и снова подставляется в формулу;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так повторяется до тех пор, пока последнее τ</w:t>
      </w:r>
      <w:r w:rsidRPr="00622EE0">
        <w:rPr>
          <w:rFonts w:ascii="Times New Roman" w:eastAsia="Times New Roman" w:hAnsi="Times New Roman" w:cs="Times New Roman"/>
          <w:color w:val="000000"/>
          <w:sz w:val="27"/>
          <w:szCs w:val="27"/>
          <w:vertAlign w:val="subscript"/>
        </w:rPr>
        <w:t>o</w:t>
      </w:r>
      <w:r w:rsidRPr="00622EE0">
        <w:rPr>
          <w:rFonts w:ascii="Times New Roman" w:eastAsia="Times New Roman" w:hAnsi="Times New Roman" w:cs="Times New Roman"/>
          <w:color w:val="000000"/>
          <w:sz w:val="27"/>
          <w:szCs w:val="27"/>
        </w:rPr>
        <w:t> не будет отличаться от предыдущего на величину 5 %. </w:t>
      </w:r>
      <w:r w:rsidRPr="00622EE0">
        <w:rPr>
          <w:rFonts w:ascii="Times New Roman" w:eastAsia="Times New Roman" w:hAnsi="Times New Roman" w:cs="Times New Roman"/>
          <w:i/>
          <w:iCs/>
          <w:color w:val="000000"/>
          <w:sz w:val="27"/>
          <w:szCs w:val="27"/>
        </w:rPr>
        <w:t>R</w:t>
      </w:r>
      <w:r w:rsidRPr="00622EE0">
        <w:rPr>
          <w:rFonts w:ascii="Times New Roman" w:eastAsia="Times New Roman" w:hAnsi="Times New Roman" w:cs="Times New Roman"/>
          <w:color w:val="000000"/>
          <w:sz w:val="27"/>
          <w:szCs w:val="27"/>
        </w:rPr>
        <w:t> - определяется по граф и ка м на рисунке Г.1 в зависимости от τ</w:t>
      </w:r>
      <w:r w:rsidRPr="00622EE0">
        <w:rPr>
          <w:rFonts w:ascii="Times New Roman" w:eastAsia="Times New Roman" w:hAnsi="Times New Roman" w:cs="Times New Roman"/>
          <w:color w:val="000000"/>
          <w:sz w:val="27"/>
          <w:szCs w:val="27"/>
          <w:vertAlign w:val="subscript"/>
        </w:rPr>
        <w:t>o</w:t>
      </w:r>
      <w:r w:rsidRPr="00622EE0">
        <w:rPr>
          <w:rFonts w:ascii="Times New Roman" w:eastAsia="Times New Roman" w:hAnsi="Times New Roman" w:cs="Times New Roman"/>
          <w:color w:val="000000"/>
          <w:sz w:val="27"/>
          <w:szCs w:val="27"/>
        </w:rPr>
        <w:t> и </w:t>
      </w:r>
      <w:r w:rsidRPr="00622EE0">
        <w:rPr>
          <w:rFonts w:ascii="Times New Roman" w:eastAsia="Times New Roman" w:hAnsi="Times New Roman" w:cs="Times New Roman"/>
          <w:i/>
          <w:iCs/>
          <w:color w:val="000000"/>
          <w:sz w:val="27"/>
          <w:szCs w:val="27"/>
        </w:rPr>
        <w:t>t</w:t>
      </w:r>
      <w:r w:rsidRPr="00622EE0">
        <w:rPr>
          <w:rFonts w:ascii="Times New Roman" w:eastAsia="Times New Roman" w:hAnsi="Times New Roman" w:cs="Times New Roman"/>
          <w:i/>
          <w:iCs/>
          <w:color w:val="000000"/>
          <w:sz w:val="27"/>
          <w:szCs w:val="27"/>
          <w:vertAlign w:val="subscript"/>
        </w:rPr>
        <w:t> б.ср.</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Г .1 - Потери температуры бетона на нагрев арматуры и опалубки, °С (при перепаде температур 1 °С)</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091"/>
        <w:gridCol w:w="1660"/>
        <w:gridCol w:w="900"/>
        <w:gridCol w:w="900"/>
        <w:gridCol w:w="900"/>
        <w:gridCol w:w="900"/>
        <w:gridCol w:w="900"/>
        <w:gridCol w:w="1192"/>
      </w:tblGrid>
      <w:tr w:rsidR="00622EE0" w:rsidRPr="00622EE0" w:rsidTr="00622EE0">
        <w:trPr>
          <w:tblHeader/>
          <w:tblCellSpacing w:w="7" w:type="dxa"/>
        </w:trPr>
        <w:tc>
          <w:tcPr>
            <w:tcW w:w="8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теплоограждения</w:t>
            </w:r>
          </w:p>
        </w:tc>
        <w:tc>
          <w:tcPr>
            <w:tcW w:w="9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Расход арматуры, кг/м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бетона</w:t>
            </w:r>
          </w:p>
        </w:tc>
        <w:tc>
          <w:tcPr>
            <w:tcW w:w="3150" w:type="pct"/>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Модуль поверхности, м</w:t>
            </w:r>
            <w:r w:rsidRPr="00622EE0">
              <w:rPr>
                <w:rFonts w:ascii="Times New Roman" w:eastAsia="Times New Roman" w:hAnsi="Times New Roman" w:cs="Times New Roman"/>
                <w:color w:val="000000"/>
                <w:sz w:val="27"/>
                <w:szCs w:val="27"/>
                <w:vertAlign w:val="superscript"/>
              </w:rPr>
              <w:t>-1</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r>
      <w:tr w:rsidR="00622EE0" w:rsidRPr="00622EE0" w:rsidTr="00622EE0">
        <w:trPr>
          <w:tblCellSpacing w:w="7" w:type="dxa"/>
        </w:trPr>
        <w:tc>
          <w:tcPr>
            <w:tcW w:w="8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0,023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0,037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0,051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0,073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0,078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0,092</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0,042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0,055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0,069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0,083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0,097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0,11</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0,068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0,082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0,096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0,109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0,123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0,137</w:t>
            </w:r>
          </w:p>
        </w:tc>
      </w:tr>
      <w:tr w:rsidR="00622EE0" w:rsidRPr="00622EE0" w:rsidTr="00622EE0">
        <w:trPr>
          <w:tblCellSpacing w:w="7" w:type="dxa"/>
        </w:trPr>
        <w:tc>
          <w:tcPr>
            <w:tcW w:w="8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0,032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0,053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0,075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0,098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0,119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0,142</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0,072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0,093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0,116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0,138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0,16</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0,076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0,098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0,122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0,143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0,164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0,186</w:t>
            </w:r>
          </w:p>
        </w:tc>
      </w:tr>
      <w:tr w:rsidR="00622EE0" w:rsidRPr="00622EE0" w:rsidTr="00622EE0">
        <w:trPr>
          <w:tblCellSpacing w:w="7" w:type="dxa"/>
        </w:trPr>
        <w:tc>
          <w:tcPr>
            <w:tcW w:w="8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0,012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0,014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0,017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0,019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0,022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0,024</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0,033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0,035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0,038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0,043</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0,057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0,059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0,062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0,064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0,067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0,068</w:t>
            </w:r>
          </w:p>
        </w:tc>
      </w:tr>
      <w:tr w:rsidR="00622EE0" w:rsidRPr="00622EE0" w:rsidTr="00622EE0">
        <w:trPr>
          <w:tblCellSpacing w:w="7" w:type="dxa"/>
        </w:trPr>
        <w:tc>
          <w:tcPr>
            <w:tcW w:w="8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0,019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0,028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0,038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0,047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0,056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0,065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0,038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0,047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0,056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0,065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0,074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0,083</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0,63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0,073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0,083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0,092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0,101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0,11</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Г.2 - Тепловыделение цементов различных видов и марок в зависимости от температуры твердения и времени твердения</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034"/>
        <w:gridCol w:w="1970"/>
        <w:gridCol w:w="679"/>
        <w:gridCol w:w="679"/>
        <w:gridCol w:w="679"/>
        <w:gridCol w:w="679"/>
        <w:gridCol w:w="679"/>
        <w:gridCol w:w="679"/>
        <w:gridCol w:w="679"/>
        <w:gridCol w:w="686"/>
      </w:tblGrid>
      <w:tr w:rsidR="00622EE0" w:rsidRPr="00622EE0" w:rsidTr="00622EE0">
        <w:trPr>
          <w:tblHeader/>
          <w:tblCellSpacing w:w="7" w:type="dxa"/>
        </w:trPr>
        <w:tc>
          <w:tcPr>
            <w:tcW w:w="8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Вид и марка цемента</w:t>
            </w:r>
          </w:p>
        </w:tc>
        <w:tc>
          <w:tcPr>
            <w:tcW w:w="5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Температура, °С</w:t>
            </w:r>
          </w:p>
        </w:tc>
        <w:tc>
          <w:tcPr>
            <w:tcW w:w="3650" w:type="pct"/>
            <w:gridSpan w:val="8"/>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Тепловыделение цементов в Дж/кг при времени их твердения, сут.</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0,25</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0,5</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w:t>
            </w:r>
          </w:p>
        </w:tc>
      </w:tr>
      <w:tr w:rsidR="00622EE0" w:rsidRPr="00622EE0" w:rsidTr="00622EE0">
        <w:trPr>
          <w:tblCellSpacing w:w="7" w:type="dxa"/>
        </w:trPr>
        <w:tc>
          <w:tcPr>
            <w:tcW w:w="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Портландцемент 300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58,6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83,8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167,6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209,5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230,5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83,8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125,7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188,6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230,6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272,4</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75,4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125,7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167,6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230,5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251,4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293,3</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83,8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146,7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188,6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230,5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251,4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293,3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83,8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146,7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188,6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230,5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272,4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293,3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Портландцемент 400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62,9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108,9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188,4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209,5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251,4</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104,8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146,7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209,5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251,4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293,3</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66,9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104,8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167,6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209,5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272,4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314,3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335,2</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83,7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133,9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188,6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230,5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272,4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314,3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335,2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129,8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188,4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230,5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272,4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314,2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335,2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Портландцемент 500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88,8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125,7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188,6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230,5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272,4</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62,9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104,8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167,6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251,4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393,3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314,3</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83,8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125,7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188,6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251,4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293,3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335,2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377,1</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104,8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167,8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209,5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272,4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293,3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356,2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377,1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188,6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230,5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272,4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314,3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356,2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377,1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Портландцемент б ы стротвердеющий 600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104,8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146,7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209,5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251,4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314,3</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75,4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125,7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167,6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372,4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335,2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377,1</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62,9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104,8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146,7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209,5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294,3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335,2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377,1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419</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11 7,3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188,6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230,5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293,3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335,2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377,1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209,5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251,4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293,3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335,2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377,1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Шла к опортландце мент и пуц цолан овый портландцемент 300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62,9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125,7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167,6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188,6</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62,9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104,8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167,6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209,5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230,5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62,9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125,7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146,7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209,5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251,4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272,4</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75,4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117,3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167,6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209,5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251,4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272,4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62,9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104,8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146,7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209,5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230,5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272,4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Г.3 - Коэффициенты теплопередачи для различных типов теплоогра жд ений опалубки</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9"/>
        <w:gridCol w:w="4211"/>
        <w:gridCol w:w="1634"/>
        <w:gridCol w:w="967"/>
        <w:gridCol w:w="967"/>
        <w:gridCol w:w="1165"/>
      </w:tblGrid>
      <w:tr w:rsidR="00622EE0" w:rsidRPr="00622EE0" w:rsidTr="00622EE0">
        <w:trPr>
          <w:tblHeader/>
          <w:tblCellSpacing w:w="7" w:type="dxa"/>
        </w:trPr>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п/п</w:t>
            </w:r>
          </w:p>
        </w:tc>
        <w:tc>
          <w:tcPr>
            <w:tcW w:w="2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Конструкция теплоограждения опалубки</w:t>
            </w:r>
          </w:p>
        </w:tc>
        <w:tc>
          <w:tcPr>
            <w:tcW w:w="8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Схема</w:t>
            </w:r>
          </w:p>
        </w:tc>
        <w:tc>
          <w:tcPr>
            <w:tcW w:w="16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Коэффициент теплопередачи, Вт/м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 · °С при скорости ветра, м/сек</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Доска 25 мм</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A301063" wp14:editId="50F1881F">
                  <wp:extent cx="990600" cy="171450"/>
                  <wp:effectExtent l="0" t="0" r="0" b="0"/>
                  <wp:docPr id="244" name="Рисунок 244" descr="http://images.znaytovar.ru/images/text/40412.files/image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images.znaytovar.ru/images/text/40412.files/image484.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990600" cy="171450"/>
                          </a:xfrm>
                          <a:prstGeom prst="rect">
                            <a:avLst/>
                          </a:prstGeom>
                          <a:noFill/>
                          <a:ln>
                            <a:noFill/>
                          </a:ln>
                        </pic:spPr>
                      </pic:pic>
                    </a:graphicData>
                  </a:graphic>
                </wp:inline>
              </w:drawing>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2,44</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5,22</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5,97</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Доска 40 мм</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CFFE527" wp14:editId="6006E57A">
                  <wp:extent cx="990600" cy="209550"/>
                  <wp:effectExtent l="0" t="0" r="0" b="0"/>
                  <wp:docPr id="245" name="Рисунок 245" descr="http://images.znaytovar.ru/images/text/40412.files/image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images.znaytovar.ru/images/text/40412.files/image486.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990600" cy="209550"/>
                          </a:xfrm>
                          <a:prstGeom prst="rect">
                            <a:avLst/>
                          </a:prstGeom>
                          <a:noFill/>
                          <a:ln>
                            <a:noFill/>
                          </a:ln>
                        </pic:spPr>
                      </pic:pic>
                    </a:graphicData>
                  </a:graphic>
                </wp:inline>
              </w:drawing>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2,01</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3,94</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Толь (или рубероид), 1 слой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Мин ералов атн ая плит а или шл аковата, 40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Толь (или рубероид), 1 слой</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039E7122" wp14:editId="7066E9D5">
                  <wp:extent cx="933450" cy="209550"/>
                  <wp:effectExtent l="0" t="0" r="0" b="0"/>
                  <wp:docPr id="246" name="Рисунок 246" descr="http://images.znaytovar.ru/images/text/40412.files/image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images.znaytovar.ru/images/text/40412.files/image488.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933450" cy="209550"/>
                          </a:xfrm>
                          <a:prstGeom prst="rect">
                            <a:avLst/>
                          </a:prstGeom>
                          <a:noFill/>
                          <a:ln>
                            <a:noFill/>
                          </a:ln>
                        </pic:spPr>
                      </pic:pic>
                    </a:graphicData>
                  </a:graphic>
                </wp:inline>
              </w:drawing>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1,57</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1,65</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Сталь, 3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Минеральная вата, 50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Фанера, 4 мм</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37259155" wp14:editId="37453495">
                  <wp:extent cx="942975" cy="295275"/>
                  <wp:effectExtent l="0" t="0" r="9525" b="9525"/>
                  <wp:docPr id="247" name="Рисунок 247" descr="http://images.znaytovar.ru/images/text/40412.files/image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images.znaytovar.ru/images/text/40412.files/image490.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942975" cy="295275"/>
                          </a:xfrm>
                          <a:prstGeom prst="rect">
                            <a:avLst/>
                          </a:prstGeom>
                          <a:noFill/>
                          <a:ln>
                            <a:noFill/>
                          </a:ln>
                        </pic:spPr>
                      </pic:pic>
                    </a:graphicData>
                  </a:graphic>
                </wp:inline>
              </w:drawing>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1,02</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1,27</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1,33</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Электронагреватель, 3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Доска, 25 мм</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4FF15A3" wp14:editId="78EE026D">
                  <wp:extent cx="971550" cy="161925"/>
                  <wp:effectExtent l="0" t="0" r="0" b="9525"/>
                  <wp:docPr id="248" name="Рисунок 248" descr="http://images.znaytovar.ru/images/text/40412.files/image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images.znaytovar.ru/images/text/40412.files/image492.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971550" cy="161925"/>
                          </a:xfrm>
                          <a:prstGeom prst="rect">
                            <a:avLst/>
                          </a:prstGeom>
                          <a:noFill/>
                          <a:ln>
                            <a:noFill/>
                          </a:ln>
                        </pic:spPr>
                      </pic:pic>
                    </a:graphicData>
                  </a:graphic>
                </wp:inline>
              </w:drawing>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1,5÷23</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Электронагреватель, 3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Доска, 40 мм</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DE0054F" wp14:editId="76388F52">
                  <wp:extent cx="962025" cy="257175"/>
                  <wp:effectExtent l="0" t="0" r="9525" b="9525"/>
                  <wp:docPr id="249" name="Рисунок 249" descr="http://images.znaytovar.ru/images/text/40412.files/image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images.znaytovar.ru/images/text/40412.files/image494.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3÷2</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Электронагреватель, 3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Сталь, 3 мм</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2DF4502" wp14:editId="7A67401B">
                  <wp:extent cx="962025" cy="180975"/>
                  <wp:effectExtent l="0" t="0" r="9525" b="9525"/>
                  <wp:docPr id="250" name="Рисунок 250" descr="http://images.znaytovar.ru/images/text/40412.files/image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images.znaytovar.ru/images/text/40412.files/image496.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962025" cy="180975"/>
                          </a:xfrm>
                          <a:prstGeom prst="rect">
                            <a:avLst/>
                          </a:prstGeom>
                          <a:noFill/>
                          <a:ln>
                            <a:noFill/>
                          </a:ln>
                        </pic:spPr>
                      </pic:pic>
                    </a:graphicData>
                  </a:graphic>
                </wp:inline>
              </w:drawing>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 ÷ 3, 7</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Доска, 25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Толь</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Доска, 25 мм</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61338AD" wp14:editId="0A724235">
                  <wp:extent cx="914400" cy="342900"/>
                  <wp:effectExtent l="0" t="0" r="0" b="0"/>
                  <wp:docPr id="251" name="Рисунок 251" descr="http://images.znaytovar.ru/images/text/40412.files/image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images.znaytovar.ru/images/text/40412.files/image498.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914400" cy="342900"/>
                          </a:xfrm>
                          <a:prstGeom prst="rect">
                            <a:avLst/>
                          </a:prstGeom>
                          <a:noFill/>
                          <a:ln>
                            <a:noFill/>
                          </a:ln>
                        </pic:spPr>
                      </pic:pic>
                    </a:graphicData>
                  </a:graphic>
                </wp:inline>
              </w:drawing>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3,02</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3,25</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Доска, 25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Пенопласт, 30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Фанера, 4 мм</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5C629A4F" wp14:editId="4DC6A53C">
                  <wp:extent cx="904875" cy="247650"/>
                  <wp:effectExtent l="0" t="0" r="9525" b="0"/>
                  <wp:docPr id="252" name="Рисунок 252" descr="http://images.znaytovar.ru/images/text/40412.files/image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images.znaytovar.ru/images/text/40412.files/image500.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904875" cy="247650"/>
                          </a:xfrm>
                          <a:prstGeom prst="rect">
                            <a:avLst/>
                          </a:prstGeom>
                          <a:noFill/>
                          <a:ln>
                            <a:noFill/>
                          </a:ln>
                        </pic:spPr>
                      </pic:pic>
                    </a:graphicData>
                  </a:graphic>
                </wp:inline>
              </w:drawing>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0,67</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0,80</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0,82</w:t>
            </w:r>
          </w:p>
        </w:tc>
      </w:tr>
      <w:tr w:rsidR="00622EE0" w:rsidRPr="00622EE0" w:rsidTr="00622EE0">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10.</w:t>
            </w:r>
          </w:p>
        </w:tc>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Доска, 25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Толь</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Минеральная вата, 50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Фанера, 4 мм</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8BDD526" wp14:editId="05A6F14B">
                  <wp:extent cx="885825" cy="333375"/>
                  <wp:effectExtent l="0" t="0" r="9525" b="9525"/>
                  <wp:docPr id="253" name="Рисунок 253" descr="http://images.znaytovar.ru/images/text/40412.files/image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images.znaytovar.ru/images/text/40412.files/image502.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885825" cy="333375"/>
                          </a:xfrm>
                          <a:prstGeom prst="rect">
                            <a:avLst/>
                          </a:prstGeom>
                          <a:noFill/>
                          <a:ln>
                            <a:noFill/>
                          </a:ln>
                        </pic:spPr>
                      </pic:pic>
                    </a:graphicData>
                  </a:graphic>
                </wp:inline>
              </w:drawing>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0,87</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1,07</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1,10</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Г.4 - Ориентировочные потери температуры, °С, при перевозке в автомашинах с укрытием бр е зентом (Δ</w:t>
      </w:r>
      <w:r w:rsidRPr="00622EE0">
        <w:rPr>
          <w:rFonts w:ascii="Times New Roman" w:eastAsia="Times New Roman" w:hAnsi="Times New Roman" w:cs="Times New Roman"/>
          <w:b/>
          <w:bCs/>
          <w:i/>
          <w:iCs/>
          <w:color w:val="000000"/>
          <w:sz w:val="27"/>
          <w:szCs w:val="27"/>
        </w:rPr>
        <w:t> t</w:t>
      </w:r>
      <w:r w:rsidRPr="00622EE0">
        <w:rPr>
          <w:rFonts w:ascii="Times New Roman" w:eastAsia="Times New Roman" w:hAnsi="Times New Roman" w:cs="Times New Roman"/>
          <w:b/>
          <w:bCs/>
          <w:color w:val="000000"/>
          <w:sz w:val="27"/>
          <w:szCs w:val="27"/>
          <w:vertAlign w:val="subscript"/>
        </w:rPr>
        <w:t> т p .</w:t>
      </w:r>
      <w:r w:rsidRPr="00622EE0">
        <w:rPr>
          <w:rFonts w:ascii="Times New Roman" w:eastAsia="Times New Roman" w:hAnsi="Times New Roman" w:cs="Times New Roman"/>
          <w:b/>
          <w:bCs/>
          <w:color w:val="000000"/>
          <w:sz w:val="27"/>
          <w:szCs w:val="27"/>
        </w:rPr>
        <w:t> )</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31"/>
        <w:gridCol w:w="1225"/>
        <w:gridCol w:w="337"/>
        <w:gridCol w:w="337"/>
        <w:gridCol w:w="284"/>
        <w:gridCol w:w="284"/>
        <w:gridCol w:w="337"/>
        <w:gridCol w:w="336"/>
        <w:gridCol w:w="336"/>
        <w:gridCol w:w="336"/>
        <w:gridCol w:w="283"/>
        <w:gridCol w:w="336"/>
        <w:gridCol w:w="336"/>
        <w:gridCol w:w="336"/>
        <w:gridCol w:w="336"/>
        <w:gridCol w:w="283"/>
        <w:gridCol w:w="283"/>
        <w:gridCol w:w="283"/>
        <w:gridCol w:w="283"/>
        <w:gridCol w:w="283"/>
        <w:gridCol w:w="336"/>
        <w:gridCol w:w="283"/>
        <w:gridCol w:w="283"/>
        <w:gridCol w:w="283"/>
        <w:gridCol w:w="283"/>
        <w:gridCol w:w="290"/>
      </w:tblGrid>
      <w:tr w:rsidR="00622EE0" w:rsidRPr="00622EE0" w:rsidTr="00622EE0">
        <w:trPr>
          <w:tblHeader/>
          <w:tblCellSpacing w:w="7" w:type="dxa"/>
        </w:trPr>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Емкость кузовов, м</w:t>
            </w:r>
            <w:r w:rsidRPr="00622EE0">
              <w:rPr>
                <w:rFonts w:ascii="Times New Roman" w:eastAsia="Times New Roman" w:hAnsi="Times New Roman" w:cs="Times New Roman"/>
                <w:color w:val="000000"/>
                <w:sz w:val="27"/>
                <w:szCs w:val="27"/>
                <w:vertAlign w:val="superscript"/>
              </w:rPr>
              <w:t>3</w:t>
            </w:r>
          </w:p>
        </w:tc>
        <w:tc>
          <w:tcPr>
            <w:tcW w:w="6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Температура бетонной смеси, отпускаемой с завода</w:t>
            </w:r>
          </w:p>
        </w:tc>
        <w:tc>
          <w:tcPr>
            <w:tcW w:w="3900" w:type="pct"/>
            <w:gridSpan w:val="24"/>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Температура наружного воздуха, ° С</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50" w:type="pct"/>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950" w:type="pct"/>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950" w:type="pct"/>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950" w:type="pct"/>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900" w:type="pct"/>
            <w:gridSpan w:val="24"/>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Время транспортирования, мин</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r>
      <w:tr w:rsidR="00622EE0" w:rsidRPr="00622EE0" w:rsidTr="00622EE0">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1 -1 ,4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r>
      <w:tr w:rsidR="00622EE0" w:rsidRPr="00622EE0" w:rsidTr="00622EE0">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Г.5 - Потери температуры бетона за время укладки и уплотнения (при перепаде температур 1 °С) (Δ</w:t>
      </w:r>
      <w:r w:rsidRPr="00622EE0">
        <w:rPr>
          <w:rFonts w:ascii="Times New Roman" w:eastAsia="Times New Roman" w:hAnsi="Times New Roman" w:cs="Times New Roman"/>
          <w:b/>
          <w:bCs/>
          <w:i/>
          <w:iCs/>
          <w:color w:val="000000"/>
          <w:sz w:val="27"/>
          <w:szCs w:val="27"/>
        </w:rPr>
        <w:t> t</w:t>
      </w:r>
      <w:r w:rsidRPr="00622EE0">
        <w:rPr>
          <w:rFonts w:ascii="Times New Roman" w:eastAsia="Times New Roman" w:hAnsi="Times New Roman" w:cs="Times New Roman"/>
          <w:b/>
          <w:bCs/>
          <w:color w:val="000000"/>
          <w:sz w:val="27"/>
          <w:szCs w:val="27"/>
          <w:vertAlign w:val="subscript"/>
        </w:rPr>
        <w:t> у</w:t>
      </w:r>
      <w:r w:rsidRPr="00622EE0">
        <w:rPr>
          <w:rFonts w:ascii="Times New Roman" w:eastAsia="Times New Roman" w:hAnsi="Times New Roman" w:cs="Times New Roman"/>
          <w:b/>
          <w:bCs/>
          <w:color w:val="000000"/>
          <w:sz w:val="27"/>
          <w:szCs w:val="27"/>
        </w:rPr>
        <w:t> )</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56"/>
        <w:gridCol w:w="1621"/>
        <w:gridCol w:w="1622"/>
        <w:gridCol w:w="1622"/>
        <w:gridCol w:w="1722"/>
      </w:tblGrid>
      <w:tr w:rsidR="00622EE0" w:rsidRPr="00622EE0" w:rsidTr="00622EE0">
        <w:trPr>
          <w:tblHeader/>
          <w:tblCellSpacing w:w="7" w:type="dxa"/>
        </w:trPr>
        <w:tc>
          <w:tcPr>
            <w:tcW w:w="15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Наименование и размеры конструкции, см</w:t>
            </w:r>
          </w:p>
        </w:tc>
        <w:tc>
          <w:tcPr>
            <w:tcW w:w="3450"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Снижение температуры бетона в долях °С при длительности укладки и уплотнения, мин</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r>
      <w:tr w:rsidR="00622EE0" w:rsidRPr="00622EE0" w:rsidTr="00622EE0">
        <w:trPr>
          <w:tblCellSpacing w:w="7" w:type="dxa"/>
        </w:trPr>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Плиты и стены толщино й:</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0,003</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0,45</w:t>
            </w:r>
          </w:p>
        </w:tc>
      </w:tr>
      <w:tr w:rsidR="00622EE0" w:rsidRPr="00622EE0" w:rsidTr="00622EE0">
        <w:trPr>
          <w:tblCellSpacing w:w="7" w:type="dxa"/>
        </w:trPr>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0,0022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0,11</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0,33</w:t>
            </w:r>
          </w:p>
        </w:tc>
      </w:tr>
      <w:tr w:rsidR="00622EE0" w:rsidRPr="00622EE0" w:rsidTr="00622EE0">
        <w:trPr>
          <w:tblCellSpacing w:w="7" w:type="dxa"/>
        </w:trPr>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0,00 18</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0,09</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0,18</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0,27</w:t>
            </w:r>
          </w:p>
        </w:tc>
      </w:tr>
      <w:tr w:rsidR="00622EE0" w:rsidRPr="00622EE0" w:rsidTr="00622EE0">
        <w:trPr>
          <w:tblCellSpacing w:w="7" w:type="dxa"/>
        </w:trPr>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0,0015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0,075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0,23</w:t>
            </w:r>
          </w:p>
        </w:tc>
      </w:tr>
      <w:tr w:rsidR="00622EE0" w:rsidRPr="00622EE0" w:rsidTr="00622EE0">
        <w:trPr>
          <w:tblCellSpacing w:w="7" w:type="dxa"/>
        </w:trPr>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0,0012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0,06</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0,18</w:t>
            </w:r>
          </w:p>
        </w:tc>
      </w:tr>
      <w:tr w:rsidR="00622EE0" w:rsidRPr="00622EE0" w:rsidTr="00622EE0">
        <w:trPr>
          <w:tblCellSpacing w:w="7" w:type="dxa"/>
        </w:trPr>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20</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0,009</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0,045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0,09</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0,14</w:t>
            </w:r>
          </w:p>
        </w:tc>
      </w:tr>
      <w:tr w:rsidR="00622EE0" w:rsidRPr="00622EE0" w:rsidTr="00622EE0">
        <w:trPr>
          <w:tblCellSpacing w:w="7" w:type="dxa"/>
        </w:trPr>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0,008</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0,04</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0,08</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0,12</w:t>
            </w:r>
          </w:p>
        </w:tc>
      </w:tr>
      <w:tr w:rsidR="00622EE0" w:rsidRPr="00622EE0" w:rsidTr="00622EE0">
        <w:trPr>
          <w:tblCellSpacing w:w="7" w:type="dxa"/>
        </w:trPr>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0,007</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0,035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0,07</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0,11</w:t>
            </w:r>
          </w:p>
        </w:tc>
      </w:tr>
      <w:tr w:rsidR="00622EE0" w:rsidRPr="00622EE0" w:rsidTr="00622EE0">
        <w:trPr>
          <w:tblCellSpacing w:w="7" w:type="dxa"/>
        </w:trPr>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0,005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0,025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0,08</w:t>
            </w:r>
          </w:p>
        </w:tc>
      </w:tr>
      <w:tr w:rsidR="00622EE0" w:rsidRPr="00622EE0" w:rsidTr="00622EE0">
        <w:trPr>
          <w:tblCellSpacing w:w="7" w:type="dxa"/>
        </w:trPr>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0,004</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0,04</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0,06</w:t>
            </w:r>
          </w:p>
        </w:tc>
      </w:tr>
      <w:tr w:rsidR="00622EE0" w:rsidRPr="00622EE0" w:rsidTr="00622EE0">
        <w:trPr>
          <w:tblCellSpacing w:w="7" w:type="dxa"/>
        </w:trPr>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Балки высотой:</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0,006</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0,04</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0,08</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0,12</w:t>
            </w:r>
          </w:p>
        </w:tc>
      </w:tr>
      <w:tr w:rsidR="00622EE0" w:rsidRPr="00622EE0" w:rsidTr="00622EE0">
        <w:trPr>
          <w:tblCellSpacing w:w="7" w:type="dxa"/>
        </w:trPr>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0,007</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0,035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0,07</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0,11</w:t>
            </w:r>
          </w:p>
        </w:tc>
      </w:tr>
      <w:tr w:rsidR="00622EE0" w:rsidRPr="00622EE0" w:rsidTr="00622EE0">
        <w:trPr>
          <w:tblCellSpacing w:w="7" w:type="dxa"/>
        </w:trPr>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0,005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0,025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0,08</w:t>
            </w:r>
          </w:p>
        </w:tc>
      </w:tr>
      <w:tr w:rsidR="00622EE0" w:rsidRPr="00622EE0" w:rsidTr="00622EE0">
        <w:trPr>
          <w:tblCellSpacing w:w="7" w:type="dxa"/>
        </w:trPr>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0,003</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0,015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0,03</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0,04</w:t>
            </w:r>
          </w:p>
        </w:tc>
      </w:tr>
      <w:tr w:rsidR="00622EE0" w:rsidRPr="00622EE0" w:rsidTr="00622EE0">
        <w:trPr>
          <w:tblCellSpacing w:w="7" w:type="dxa"/>
        </w:trPr>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0,003</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0,015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0,03</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0,05</w:t>
            </w:r>
          </w:p>
        </w:tc>
      </w:tr>
      <w:tr w:rsidR="00622EE0" w:rsidRPr="00622EE0" w:rsidTr="00622EE0">
        <w:trPr>
          <w:tblCellSpacing w:w="7" w:type="dxa"/>
        </w:trPr>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0,003</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0,015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0,03</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0,05</w:t>
            </w:r>
          </w:p>
        </w:tc>
      </w:tr>
    </w:tbl>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0837F98" wp14:editId="7FC2D0A4">
            <wp:extent cx="5762625" cy="3267075"/>
            <wp:effectExtent l="0" t="0" r="9525" b="9525"/>
            <wp:docPr id="254" name="Рисунок 254" descr="http://images.znaytovar.ru/images/text/40412.files/image5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images.znaytovar.ru/images/text/40412.files/image504.gif"/>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762625" cy="326707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Г.1 - Графики нарастания прочности бетона при различных температурах бетонной смеси</w:t>
      </w:r>
    </w:p>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Приложение Д</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(справочное)</w:t>
      </w:r>
    </w:p>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lastRenderedPageBreak/>
        <w:t>Ориентировочное время оттаивания и отогрева оснований нормальной влажности до температуры на поверхности 5...10 °С</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54"/>
        <w:gridCol w:w="1557"/>
        <w:gridCol w:w="1554"/>
        <w:gridCol w:w="762"/>
        <w:gridCol w:w="763"/>
        <w:gridCol w:w="763"/>
        <w:gridCol w:w="763"/>
        <w:gridCol w:w="763"/>
        <w:gridCol w:w="964"/>
      </w:tblGrid>
      <w:tr w:rsidR="00622EE0" w:rsidRPr="00622EE0" w:rsidTr="00622EE0">
        <w:trPr>
          <w:tblHeader/>
          <w:tblCellSpacing w:w="7" w:type="dxa"/>
        </w:trPr>
        <w:tc>
          <w:tcPr>
            <w:tcW w:w="6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Материал основания</w:t>
            </w:r>
          </w:p>
        </w:tc>
        <w:tc>
          <w:tcPr>
            <w:tcW w:w="5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Температура наружного воздуха, °С</w:t>
            </w:r>
          </w:p>
        </w:tc>
        <w:tc>
          <w:tcPr>
            <w:tcW w:w="6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Глубина промерзания основания, мм</w:t>
            </w:r>
          </w:p>
        </w:tc>
        <w:tc>
          <w:tcPr>
            <w:tcW w:w="3100" w:type="pct"/>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Время работы электродвигателей мощностью, Вт/м</w:t>
            </w:r>
            <w:r w:rsidRPr="00622EE0">
              <w:rPr>
                <w:rFonts w:ascii="Times New Roman" w:eastAsia="Times New Roman" w:hAnsi="Times New Roman" w:cs="Times New Roman"/>
                <w:color w:val="000000"/>
                <w:sz w:val="27"/>
                <w:szCs w:val="27"/>
                <w:vertAlign w:val="superscript"/>
              </w:rPr>
              <w:t>3 </w:t>
            </w:r>
            <w:r w:rsidRPr="00622EE0">
              <w:rPr>
                <w:rFonts w:ascii="Times New Roman" w:eastAsia="Times New Roman" w:hAnsi="Times New Roman" w:cs="Times New Roman"/>
                <w:color w:val="000000"/>
                <w:sz w:val="27"/>
                <w:szCs w:val="27"/>
              </w:rPr>
              <w:t>соединенных последовательно в группы мощностью, Вт/м</w:t>
            </w:r>
            <w:r w:rsidRPr="00622EE0">
              <w:rPr>
                <w:rFonts w:ascii="Times New Roman" w:eastAsia="Times New Roman" w:hAnsi="Times New Roman" w:cs="Times New Roman"/>
                <w:color w:val="000000"/>
                <w:sz w:val="27"/>
                <w:szCs w:val="27"/>
                <w:vertAlign w:val="superscript"/>
              </w:rPr>
              <w:t>2</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1000</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1200</w:t>
            </w:r>
          </w:p>
        </w:tc>
        <w:tc>
          <w:tcPr>
            <w:tcW w:w="10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1500</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2000</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100" w:type="pct"/>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средней рабочей температуре на палубе, °С</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95</w:t>
            </w:r>
          </w:p>
        </w:tc>
      </w:tr>
      <w:tr w:rsidR="00622EE0" w:rsidRPr="00622EE0" w:rsidTr="00622EE0">
        <w:trPr>
          <w:tblCellSpacing w:w="7" w:type="dxa"/>
        </w:trPr>
        <w:tc>
          <w:tcPr>
            <w:tcW w:w="6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Глинист ы е и суглинистые основания</w:t>
            </w:r>
          </w:p>
        </w:tc>
        <w:tc>
          <w:tcPr>
            <w:tcW w:w="5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 -15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 -2 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 -35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r>
      <w:tr w:rsidR="00622EE0" w:rsidRPr="00622EE0" w:rsidTr="00622EE0">
        <w:trPr>
          <w:tblCellSpacing w:w="7" w:type="dxa"/>
        </w:trPr>
        <w:tc>
          <w:tcPr>
            <w:tcW w:w="6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Песчаные и супесчаные основания</w:t>
            </w:r>
          </w:p>
        </w:tc>
        <w:tc>
          <w:tcPr>
            <w:tcW w:w="5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 -15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 -25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 -3 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18,5</w:t>
            </w:r>
          </w:p>
        </w:tc>
      </w:tr>
    </w:tbl>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Приложение 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(справочное)</w:t>
      </w:r>
    </w:p>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Расход энергоресурсов в натуральных показателях</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696"/>
        <w:gridCol w:w="1332"/>
        <w:gridCol w:w="863"/>
        <w:gridCol w:w="863"/>
        <w:gridCol w:w="863"/>
        <w:gridCol w:w="956"/>
        <w:gridCol w:w="870"/>
      </w:tblGrid>
      <w:tr w:rsidR="00622EE0" w:rsidRPr="00622EE0" w:rsidTr="00622EE0">
        <w:trPr>
          <w:tblHeader/>
          <w:tblCellSpacing w:w="7" w:type="dxa"/>
        </w:trPr>
        <w:tc>
          <w:tcPr>
            <w:tcW w:w="19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Средства отогревания</w:t>
            </w:r>
          </w:p>
        </w:tc>
        <w:tc>
          <w:tcPr>
            <w:tcW w:w="7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Ед. изм.</w:t>
            </w:r>
          </w:p>
        </w:tc>
        <w:tc>
          <w:tcPr>
            <w:tcW w:w="2300" w:type="pct"/>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Расчет на отогревание 1 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 основания на глубину 300 мм при температуре основания, °С</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14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300" w:type="pct"/>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 температуре наружного воздуха, °С</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r>
      <w:tr w:rsidR="00622EE0" w:rsidRPr="00622EE0" w:rsidTr="00622EE0">
        <w:trPr>
          <w:tblCellSpacing w:w="7" w:type="dxa"/>
        </w:trPr>
        <w:tc>
          <w:tcPr>
            <w:tcW w:w="1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Эл ек трокал ориферы</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кВт/ч/м</w:t>
            </w:r>
            <w:r w:rsidRPr="00622EE0">
              <w:rPr>
                <w:rFonts w:ascii="Times New Roman" w:eastAsia="Times New Roman" w:hAnsi="Times New Roman" w:cs="Times New Roman"/>
                <w:color w:val="000000"/>
                <w:sz w:val="27"/>
                <w:szCs w:val="27"/>
                <w:vertAlign w:val="superscript"/>
              </w:rPr>
              <w:t>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83,3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296</w:t>
            </w:r>
          </w:p>
        </w:tc>
      </w:tr>
      <w:tr w:rsidR="00622EE0" w:rsidRPr="00622EE0" w:rsidTr="00622EE0">
        <w:trPr>
          <w:tblCellSpacing w:w="7" w:type="dxa"/>
        </w:trPr>
        <w:tc>
          <w:tcPr>
            <w:tcW w:w="1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Парока л ориферы</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т/м</w:t>
            </w:r>
            <w:r w:rsidRPr="00622EE0">
              <w:rPr>
                <w:rFonts w:ascii="Times New Roman" w:eastAsia="Times New Roman" w:hAnsi="Times New Roman" w:cs="Times New Roman"/>
                <w:color w:val="000000"/>
                <w:sz w:val="27"/>
                <w:szCs w:val="27"/>
                <w:vertAlign w:val="superscript"/>
              </w:rPr>
              <w:t>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0,048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0,141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0,331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0,5</w:t>
            </w:r>
          </w:p>
        </w:tc>
      </w:tr>
      <w:tr w:rsidR="00622EE0" w:rsidRPr="00622EE0" w:rsidTr="00622EE0">
        <w:trPr>
          <w:tblCellSpacing w:w="7" w:type="dxa"/>
        </w:trPr>
        <w:tc>
          <w:tcPr>
            <w:tcW w:w="1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Калориферы на жидком топливе - к еросине</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кг/м</w:t>
            </w:r>
            <w:r w:rsidRPr="00622EE0">
              <w:rPr>
                <w:rFonts w:ascii="Times New Roman" w:eastAsia="Times New Roman" w:hAnsi="Times New Roman" w:cs="Times New Roman"/>
                <w:color w:val="000000"/>
                <w:sz w:val="27"/>
                <w:szCs w:val="27"/>
                <w:vertAlign w:val="superscript"/>
              </w:rPr>
              <w:t>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28,2</w:t>
            </w:r>
          </w:p>
        </w:tc>
      </w:tr>
      <w:tr w:rsidR="00622EE0" w:rsidRPr="00622EE0" w:rsidTr="00622EE0">
        <w:trPr>
          <w:tblCellSpacing w:w="7" w:type="dxa"/>
        </w:trPr>
        <w:tc>
          <w:tcPr>
            <w:tcW w:w="1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Плоские жидкостные топливные нагреватели на дизельном топливе</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л/м</w:t>
            </w:r>
            <w:r w:rsidRPr="00622EE0">
              <w:rPr>
                <w:rFonts w:ascii="Times New Roman" w:eastAsia="Times New Roman" w:hAnsi="Times New Roman" w:cs="Times New Roman"/>
                <w:color w:val="000000"/>
                <w:sz w:val="27"/>
                <w:szCs w:val="27"/>
                <w:vertAlign w:val="superscript"/>
              </w:rPr>
              <w:t>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11,4</w:t>
            </w:r>
          </w:p>
        </w:tc>
      </w:tr>
      <w:tr w:rsidR="00622EE0" w:rsidRPr="00622EE0" w:rsidTr="00622EE0">
        <w:trPr>
          <w:tblCellSpacing w:w="7" w:type="dxa"/>
        </w:trPr>
        <w:tc>
          <w:tcPr>
            <w:tcW w:w="1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Проволочные или пластинчатые электронагреватели</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кВт-ч / м</w:t>
            </w:r>
            <w:r w:rsidRPr="00622EE0">
              <w:rPr>
                <w:rFonts w:ascii="Times New Roman" w:eastAsia="Times New Roman" w:hAnsi="Times New Roman" w:cs="Times New Roman"/>
                <w:color w:val="000000"/>
                <w:sz w:val="27"/>
                <w:szCs w:val="27"/>
                <w:vertAlign w:val="superscript"/>
              </w:rPr>
              <w:t>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bl>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Приложение Ж</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(справочное)</w:t>
      </w:r>
    </w:p>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lastRenderedPageBreak/>
        <w:t>Допустимая разность температуры бетона и наружного воздуха при распалубке конструкций, к которым предъявляются специальные требования по трещиностойкости</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104"/>
        <w:gridCol w:w="2065"/>
        <w:gridCol w:w="1242"/>
        <w:gridCol w:w="767"/>
        <w:gridCol w:w="767"/>
        <w:gridCol w:w="767"/>
        <w:gridCol w:w="767"/>
        <w:gridCol w:w="964"/>
      </w:tblGrid>
      <w:tr w:rsidR="00622EE0" w:rsidRPr="00622EE0" w:rsidTr="00622EE0">
        <w:trPr>
          <w:tblHeader/>
          <w:tblCellSpacing w:w="7" w:type="dxa"/>
        </w:trPr>
        <w:tc>
          <w:tcPr>
            <w:tcW w:w="11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Марка бетона</w:t>
            </w:r>
          </w:p>
        </w:tc>
        <w:tc>
          <w:tcPr>
            <w:tcW w:w="10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Конструкции</w:t>
            </w:r>
          </w:p>
        </w:tc>
        <w:tc>
          <w:tcPr>
            <w:tcW w:w="6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Скорость ветра</w:t>
            </w:r>
          </w:p>
        </w:tc>
        <w:tc>
          <w:tcPr>
            <w:tcW w:w="2100" w:type="pct"/>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Модуль поверхности, м</w:t>
            </w:r>
            <w:r w:rsidRPr="00622EE0">
              <w:rPr>
                <w:rFonts w:ascii="Times New Roman" w:eastAsia="Times New Roman" w:hAnsi="Times New Roman" w:cs="Times New Roman"/>
                <w:color w:val="000000"/>
                <w:sz w:val="27"/>
                <w:szCs w:val="27"/>
                <w:vertAlign w:val="superscript"/>
              </w:rPr>
              <w:t>-1</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r>
      <w:tr w:rsidR="00622EE0" w:rsidRPr="00622EE0" w:rsidTr="00622EE0">
        <w:trPr>
          <w:tblCellSpacing w:w="7" w:type="dxa"/>
        </w:trPr>
        <w:tc>
          <w:tcPr>
            <w:tcW w:w="11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Тяжелый бетон всех марок</w:t>
            </w:r>
          </w:p>
        </w:tc>
        <w:tc>
          <w:tcPr>
            <w:tcW w:w="10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ребрами (брус, тавр и т.д.)</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Без ребер (цилиндрические оболочки и т.д.)</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r>
      <w:tr w:rsidR="00622EE0" w:rsidRPr="00622EE0" w:rsidTr="00622EE0">
        <w:trPr>
          <w:tblCellSpacing w:w="7" w:type="dxa"/>
        </w:trPr>
        <w:tc>
          <w:tcPr>
            <w:tcW w:w="11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Легкий (кера м зитобетон)</w:t>
            </w:r>
          </w:p>
        </w:tc>
        <w:tc>
          <w:tcPr>
            <w:tcW w:w="10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ребрами</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Без ребер</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w:t>
            </w:r>
          </w:p>
        </w:tc>
      </w:tr>
    </w:tbl>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Приложение 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(обязательное)</w:t>
      </w:r>
    </w:p>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Расчет параметров предварительного электроразогрева бетонной смеси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Удельная электрическая мощность, необходимая для электроразогрева бетонной смеси, определяется по формуле: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6FCB2F77" wp14:editId="60E8ED3A">
            <wp:extent cx="1819275" cy="485775"/>
            <wp:effectExtent l="0" t="0" r="9525" b="9525"/>
            <wp:docPr id="255" name="Рисунок 255" descr="http://images.znaytovar.ru/images/text/40412.files/image5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images.znaytovar.ru/images/text/40412.files/image506.gif"/>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819275" cy="48577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 квт/м</w:t>
      </w:r>
      <w:r w:rsidRPr="00622EE0">
        <w:rPr>
          <w:rFonts w:ascii="Times New Roman" w:eastAsia="Times New Roman" w:hAnsi="Times New Roman" w:cs="Times New Roman"/>
          <w:color w:val="000000"/>
          <w:sz w:val="27"/>
          <w:szCs w:val="27"/>
          <w:vertAlign w:val="superscript"/>
        </w:rPr>
        <w:t>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 </w:t>
      </w:r>
      <w:r w:rsidRPr="00622EE0">
        <w:rPr>
          <w:rFonts w:ascii="Times New Roman" w:eastAsia="Times New Roman" w:hAnsi="Times New Roman" w:cs="Times New Roman"/>
          <w:i/>
          <w:iCs/>
          <w:color w:val="000000"/>
          <w:sz w:val="27"/>
          <w:szCs w:val="27"/>
        </w:rPr>
        <w:t>t</w:t>
      </w:r>
      <w:r w:rsidRPr="00622EE0">
        <w:rPr>
          <w:rFonts w:ascii="Times New Roman" w:eastAsia="Times New Roman" w:hAnsi="Times New Roman" w:cs="Times New Roman"/>
          <w:i/>
          <w:iCs/>
          <w:color w:val="000000"/>
          <w:sz w:val="27"/>
          <w:szCs w:val="27"/>
          <w:vertAlign w:val="subscript"/>
        </w:rPr>
        <w:t>p</w:t>
      </w:r>
      <w:r w:rsidRPr="00622EE0">
        <w:rPr>
          <w:rFonts w:ascii="Times New Roman" w:eastAsia="Times New Roman" w:hAnsi="Times New Roman" w:cs="Times New Roman"/>
          <w:color w:val="000000"/>
          <w:sz w:val="27"/>
          <w:szCs w:val="27"/>
        </w:rPr>
        <w:t> - конечная температура разогрева бетонной смеси,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lastRenderedPageBreak/>
        <w:t>t</w:t>
      </w:r>
      <w:r w:rsidRPr="00622EE0">
        <w:rPr>
          <w:rFonts w:ascii="Times New Roman" w:eastAsia="Times New Roman" w:hAnsi="Times New Roman" w:cs="Times New Roman"/>
          <w:i/>
          <w:iCs/>
          <w:color w:val="000000"/>
          <w:sz w:val="27"/>
          <w:szCs w:val="27"/>
          <w:vertAlign w:val="subscript"/>
        </w:rPr>
        <w:t> тр</w:t>
      </w:r>
      <w:r w:rsidRPr="00622EE0">
        <w:rPr>
          <w:rFonts w:ascii="Times New Roman" w:eastAsia="Times New Roman" w:hAnsi="Times New Roman" w:cs="Times New Roman"/>
          <w:color w:val="000000"/>
          <w:sz w:val="27"/>
          <w:szCs w:val="27"/>
        </w:rPr>
        <w:t> - температура после транспортирования бетонной смеси, °С, должна быть не ниже 2 °С при разогреве в бункерах и не ниже 0 ° С при разогреве в кузовах автосамосвалов;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τ</w:t>
      </w:r>
      <w:r w:rsidRPr="00622EE0">
        <w:rPr>
          <w:rFonts w:ascii="Times New Roman" w:eastAsia="Times New Roman" w:hAnsi="Times New Roman" w:cs="Times New Roman"/>
          <w:i/>
          <w:iCs/>
          <w:color w:val="000000"/>
          <w:sz w:val="27"/>
          <w:szCs w:val="27"/>
          <w:vertAlign w:val="subscript"/>
        </w:rPr>
        <w:t>р</w:t>
      </w:r>
      <w:r w:rsidRPr="00622EE0">
        <w:rPr>
          <w:rFonts w:ascii="Times New Roman" w:eastAsia="Times New Roman" w:hAnsi="Times New Roman" w:cs="Times New Roman"/>
          <w:color w:val="000000"/>
          <w:sz w:val="27"/>
          <w:szCs w:val="27"/>
        </w:rPr>
        <w:t> - время разогрева бетонной смеси (см. таблицу И.1)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И.1 - Удельные электрические мощности для тяжелой бетонной смеси</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61"/>
        <w:gridCol w:w="2093"/>
        <w:gridCol w:w="2094"/>
        <w:gridCol w:w="2094"/>
        <w:gridCol w:w="2101"/>
      </w:tblGrid>
      <w:tr w:rsidR="00622EE0" w:rsidRPr="00622EE0" w:rsidTr="00622EE0">
        <w:trPr>
          <w:tblHeader/>
          <w:tblCellSpacing w:w="7" w:type="dxa"/>
        </w:trPr>
        <w:tc>
          <w:tcPr>
            <w:tcW w:w="5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t</w:t>
            </w:r>
            <w:r w:rsidRPr="00622EE0">
              <w:rPr>
                <w:rFonts w:ascii="Times New Roman" w:eastAsia="Times New Roman" w:hAnsi="Times New Roman" w:cs="Times New Roman"/>
                <w:i/>
                <w:iCs/>
                <w:color w:val="000000"/>
                <w:sz w:val="27"/>
                <w:szCs w:val="27"/>
                <w:vertAlign w:val="subscript"/>
              </w:rPr>
              <w:t>p</w:t>
            </w:r>
          </w:p>
        </w:tc>
        <w:tc>
          <w:tcPr>
            <w:tcW w:w="4400"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Р</w:t>
            </w:r>
            <w:r w:rsidRPr="00622EE0">
              <w:rPr>
                <w:rFonts w:ascii="Times New Roman" w:eastAsia="Times New Roman" w:hAnsi="Times New Roman" w:cs="Times New Roman"/>
                <w:color w:val="000000"/>
                <w:sz w:val="27"/>
                <w:szCs w:val="27"/>
              </w:rPr>
              <w:t> , кВт/м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бетона при продолжительности электроразогрева бетонной смеси, мин</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1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11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11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11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r>
      <w:tr w:rsidR="00622EE0" w:rsidRPr="00622EE0" w:rsidTr="00622EE0">
        <w:trPr>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437</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219</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146</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114</w:t>
            </w:r>
          </w:p>
        </w:tc>
      </w:tr>
      <w:tr w:rsidR="00622EE0" w:rsidRPr="00622EE0" w:rsidTr="00622EE0">
        <w:trPr>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534</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267</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178</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134</w:t>
            </w:r>
          </w:p>
        </w:tc>
      </w:tr>
      <w:tr w:rsidR="00622EE0" w:rsidRPr="00622EE0" w:rsidTr="00622EE0">
        <w:trPr>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632</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316</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211</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158</w:t>
            </w:r>
          </w:p>
        </w:tc>
      </w:tr>
      <w:tr w:rsidR="00622EE0" w:rsidRPr="00622EE0" w:rsidTr="00622EE0">
        <w:trPr>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729</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364</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243</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182</w:t>
            </w:r>
          </w:p>
        </w:tc>
      </w:tr>
      <w:tr w:rsidR="00622EE0" w:rsidRPr="00622EE0" w:rsidTr="00622EE0">
        <w:trPr>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826</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413</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275</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207</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Примечание - Температура после транспортирования принята 5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Расстояние между элементами рассчитывается по формуле: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62E1B3CB" wp14:editId="07BB57E7">
            <wp:extent cx="1666875" cy="485775"/>
            <wp:effectExtent l="0" t="0" r="9525" b="9525"/>
            <wp:docPr id="256" name="Рисунок 256" descr="http://images.znaytovar.ru/images/text/40412.files/image5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images.znaytovar.ru/images/text/40412.files/image508.gif"/>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666875" cy="48577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 </w:t>
      </w:r>
      <w:r w:rsidRPr="00622EE0">
        <w:rPr>
          <w:rFonts w:ascii="Times New Roman" w:eastAsia="Times New Roman" w:hAnsi="Times New Roman" w:cs="Times New Roman"/>
          <w:i/>
          <w:iCs/>
          <w:color w:val="000000"/>
          <w:sz w:val="27"/>
          <w:szCs w:val="27"/>
        </w:rPr>
        <w:t>V</w:t>
      </w:r>
      <w:r w:rsidRPr="00622EE0">
        <w:rPr>
          <w:rFonts w:ascii="Times New Roman" w:eastAsia="Times New Roman" w:hAnsi="Times New Roman" w:cs="Times New Roman"/>
          <w:i/>
          <w:iCs/>
          <w:color w:val="000000"/>
          <w:sz w:val="27"/>
          <w:szCs w:val="27"/>
          <w:vertAlign w:val="subscript"/>
        </w:rPr>
        <w:t> б</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i/>
          <w:iCs/>
          <w:color w:val="000000"/>
          <w:sz w:val="27"/>
          <w:szCs w:val="27"/>
        </w:rPr>
        <w:t>- </w:t>
      </w:r>
      <w:r w:rsidRPr="00622EE0">
        <w:rPr>
          <w:rFonts w:ascii="Times New Roman" w:eastAsia="Times New Roman" w:hAnsi="Times New Roman" w:cs="Times New Roman"/>
          <w:color w:val="000000"/>
          <w:sz w:val="27"/>
          <w:szCs w:val="27"/>
        </w:rPr>
        <w:t>объем од новременн о р азогреваемой порции бетонной смеси, 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U - </w:t>
      </w:r>
      <w:r w:rsidRPr="00622EE0">
        <w:rPr>
          <w:rFonts w:ascii="Times New Roman" w:eastAsia="Times New Roman" w:hAnsi="Times New Roman" w:cs="Times New Roman"/>
          <w:color w:val="000000"/>
          <w:sz w:val="27"/>
          <w:szCs w:val="27"/>
        </w:rPr>
        <w:t>напряжение на электродах;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ρ</w:t>
      </w:r>
      <w:r w:rsidRPr="00622EE0">
        <w:rPr>
          <w:rFonts w:ascii="Times New Roman" w:eastAsia="Times New Roman" w:hAnsi="Times New Roman" w:cs="Times New Roman"/>
          <w:i/>
          <w:iCs/>
          <w:color w:val="000000"/>
          <w:sz w:val="27"/>
          <w:szCs w:val="27"/>
          <w:vertAlign w:val="subscript"/>
        </w:rPr>
        <w:t> б</w:t>
      </w:r>
      <w:r w:rsidRPr="00622EE0">
        <w:rPr>
          <w:rFonts w:ascii="Times New Roman" w:eastAsia="Times New Roman" w:hAnsi="Times New Roman" w:cs="Times New Roman"/>
          <w:color w:val="000000"/>
          <w:sz w:val="27"/>
          <w:szCs w:val="27"/>
        </w:rPr>
        <w:t> - расчетное удельное сопротивление бетонной смеси зависит от состава бетона, вида цемента и в каждом конкретном случае определяется в лаборатории опытным путем.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заземленном стальном корпусе бункера или кузова автосамосвала расстояние от корпуса или кузова до крайнего электрода равн о:</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3927F4A3" wp14:editId="4CE0E223">
            <wp:extent cx="752475" cy="257175"/>
            <wp:effectExtent l="0" t="0" r="9525" b="9525"/>
            <wp:docPr id="257" name="Рисунок 257" descr="http://images.znaytovar.ru/images/text/40412.files/image5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images.znaytovar.ru/images/text/40412.files/image510.gif"/>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Расстояние от нижней кромки электрода до дна корпуса или кузова составляет 0,52 </w:t>
      </w:r>
      <w:r w:rsidRPr="00622EE0">
        <w:rPr>
          <w:rFonts w:ascii="Times New Roman" w:eastAsia="Times New Roman" w:hAnsi="Times New Roman" w:cs="Times New Roman"/>
          <w:i/>
          <w:iCs/>
          <w:color w:val="000000"/>
          <w:sz w:val="27"/>
          <w:szCs w:val="27"/>
        </w:rPr>
        <w:t>В</w:t>
      </w:r>
      <w:r w:rsidRPr="00622EE0">
        <w:rPr>
          <w:rFonts w:ascii="Times New Roman" w:eastAsia="Times New Roman" w:hAnsi="Times New Roman" w:cs="Times New Roman"/>
          <w:i/>
          <w:iCs/>
          <w:color w:val="000000"/>
          <w:sz w:val="27"/>
          <w:szCs w:val="27"/>
          <w:vertAlign w:val="subscript"/>
        </w:rPr>
        <w:t>эл.</w:t>
      </w:r>
      <w:r w:rsidRPr="00622EE0">
        <w:rPr>
          <w:rFonts w:ascii="Times New Roman" w:eastAsia="Times New Roman" w:hAnsi="Times New Roman" w:cs="Times New Roman"/>
          <w:color w:val="000000"/>
          <w:sz w:val="27"/>
          <w:szCs w:val="27"/>
        </w:rPr>
        <w:t> ,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Площадь одного электрода </w:t>
      </w:r>
      <w:r w:rsidRPr="00622EE0">
        <w:rPr>
          <w:rFonts w:ascii="Times New Roman" w:eastAsia="Times New Roman" w:hAnsi="Times New Roman" w:cs="Times New Roman"/>
          <w:noProof/>
          <w:color w:val="000000"/>
          <w:sz w:val="27"/>
          <w:szCs w:val="27"/>
          <w:vertAlign w:val="subscript"/>
        </w:rPr>
        <w:drawing>
          <wp:inline distT="0" distB="0" distL="0" distR="0" wp14:anchorId="6A503925" wp14:editId="22AD37E1">
            <wp:extent cx="685800" cy="428625"/>
            <wp:effectExtent l="0" t="0" r="0" b="9525"/>
            <wp:docPr id="258" name="Рисунок 258" descr="http://images.znaytovar.ru/images/text/40412.files/image5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images.znaytovar.ru/images/text/40412.files/image512.gif"/>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rPr>
        <w:t> ; 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где: </w:t>
      </w:r>
      <w:r w:rsidRPr="00622EE0">
        <w:rPr>
          <w:rFonts w:ascii="Times New Roman" w:eastAsia="Times New Roman" w:hAnsi="Times New Roman" w:cs="Times New Roman"/>
          <w:i/>
          <w:iCs/>
          <w:color w:val="000000"/>
          <w:sz w:val="27"/>
          <w:szCs w:val="27"/>
        </w:rPr>
        <w:t>п </w:t>
      </w:r>
      <w:r w:rsidRPr="00622EE0">
        <w:rPr>
          <w:rFonts w:ascii="Times New Roman" w:eastAsia="Times New Roman" w:hAnsi="Times New Roman" w:cs="Times New Roman"/>
          <w:color w:val="000000"/>
          <w:sz w:val="27"/>
          <w:szCs w:val="27"/>
        </w:rPr>
        <w:t>- количество электродов, принимаемое кратным 3, чтобы загрузка фаз была равномерной.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Площадь электрода принимается обычно больше расчетной по конструктивным соображениям, чтобы вся смесь с учетом угла естественного откоса находилась между электродами.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Максимальная электрическая мощность для электроразогрева бетонной смеси определяется по формуле: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6A457ABE" wp14:editId="0682BA39">
            <wp:extent cx="1152525" cy="457200"/>
            <wp:effectExtent l="0" t="0" r="9525" b="0"/>
            <wp:docPr id="259" name="Рисунок 259" descr="http://images.znaytovar.ru/images/text/40412.files/image5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images.znaytovar.ru/images/text/40412.files/image514.gif"/>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152525" cy="457200"/>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 кВт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Расчетная мощность трансформатора равна: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602EBF19" wp14:editId="7C660A3B">
            <wp:extent cx="1257300" cy="428625"/>
            <wp:effectExtent l="0" t="0" r="0" b="9525"/>
            <wp:docPr id="260" name="Рисунок 260" descr="http://images.znaytovar.ru/images/text/40412.files/image5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images.znaytovar.ru/images/text/40412.files/image516.gif"/>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257300" cy="42862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 кВт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 </w:t>
      </w:r>
      <w:r w:rsidRPr="00622EE0">
        <w:rPr>
          <w:rFonts w:ascii="Times New Roman" w:eastAsia="Times New Roman" w:hAnsi="Times New Roman" w:cs="Times New Roman"/>
          <w:i/>
          <w:iCs/>
          <w:color w:val="000000"/>
          <w:sz w:val="27"/>
          <w:szCs w:val="27"/>
        </w:rPr>
        <w:t>η - </w:t>
      </w:r>
      <w:r w:rsidRPr="00622EE0">
        <w:rPr>
          <w:rFonts w:ascii="Times New Roman" w:eastAsia="Times New Roman" w:hAnsi="Times New Roman" w:cs="Times New Roman"/>
          <w:color w:val="000000"/>
          <w:sz w:val="27"/>
          <w:szCs w:val="27"/>
        </w:rPr>
        <w:t>к .п.д . трансформатора;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cos </w:t>
      </w:r>
      <w:r w:rsidRPr="00622EE0">
        <w:rPr>
          <w:rFonts w:ascii="Times New Roman" w:eastAsia="Times New Roman" w:hAnsi="Times New Roman" w:cs="Times New Roman"/>
          <w:i/>
          <w:iCs/>
          <w:color w:val="000000"/>
          <w:sz w:val="27"/>
          <w:szCs w:val="27"/>
        </w:rPr>
        <w:t>f</w:t>
      </w:r>
      <w:r w:rsidRPr="00622EE0">
        <w:rPr>
          <w:rFonts w:ascii="Times New Roman" w:eastAsia="Times New Roman" w:hAnsi="Times New Roman" w:cs="Times New Roman"/>
          <w:color w:val="000000"/>
          <w:sz w:val="27"/>
          <w:szCs w:val="27"/>
        </w:rPr>
        <w:t> - коэффициент мощности трансформатора, обычно </w:t>
      </w:r>
      <w:r w:rsidRPr="00622EE0">
        <w:rPr>
          <w:rFonts w:ascii="Times New Roman" w:eastAsia="Times New Roman" w:hAnsi="Times New Roman" w:cs="Times New Roman"/>
          <w:i/>
          <w:iCs/>
          <w:color w:val="000000"/>
          <w:sz w:val="27"/>
          <w:szCs w:val="27"/>
        </w:rPr>
        <w:t>η</w:t>
      </w:r>
      <w:r w:rsidRPr="00622EE0">
        <w:rPr>
          <w:rFonts w:ascii="Times New Roman" w:eastAsia="Times New Roman" w:hAnsi="Times New Roman" w:cs="Times New Roman"/>
          <w:color w:val="000000"/>
          <w:sz w:val="27"/>
          <w:szCs w:val="27"/>
        </w:rPr>
        <w:t> · c o s </w:t>
      </w:r>
      <w:r w:rsidRPr="00622EE0">
        <w:rPr>
          <w:rFonts w:ascii="Times New Roman" w:eastAsia="Times New Roman" w:hAnsi="Times New Roman" w:cs="Times New Roman"/>
          <w:i/>
          <w:iCs/>
          <w:color w:val="000000"/>
          <w:sz w:val="27"/>
          <w:szCs w:val="27"/>
        </w:rPr>
        <w:t>f</w:t>
      </w:r>
      <w:r w:rsidRPr="00622EE0">
        <w:rPr>
          <w:rFonts w:ascii="Times New Roman" w:eastAsia="Times New Roman" w:hAnsi="Times New Roman" w:cs="Times New Roman"/>
          <w:color w:val="000000"/>
          <w:sz w:val="27"/>
          <w:szCs w:val="27"/>
        </w:rPr>
        <w:t> = 0,9;</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k</w:t>
      </w:r>
      <w:r w:rsidRPr="00622EE0">
        <w:rPr>
          <w:rFonts w:ascii="Times New Roman" w:eastAsia="Times New Roman" w:hAnsi="Times New Roman" w:cs="Times New Roman"/>
          <w:i/>
          <w:iCs/>
          <w:color w:val="000000"/>
          <w:sz w:val="27"/>
          <w:szCs w:val="27"/>
          <w:vertAlign w:val="subscript"/>
        </w:rPr>
        <w:t>kn</w:t>
      </w:r>
      <w:r w:rsidRPr="00622EE0">
        <w:rPr>
          <w:rFonts w:ascii="Times New Roman" w:eastAsia="Times New Roman" w:hAnsi="Times New Roman" w:cs="Times New Roman"/>
          <w:color w:val="000000"/>
          <w:sz w:val="27"/>
          <w:szCs w:val="27"/>
        </w:rPr>
        <w:t> - коэффициент кратковременной допустимой перегрузки трансформатора (принимается </w:t>
      </w:r>
      <w:r w:rsidRPr="00622EE0">
        <w:rPr>
          <w:rFonts w:ascii="Times New Roman" w:eastAsia="Times New Roman" w:hAnsi="Times New Roman" w:cs="Times New Roman"/>
          <w:i/>
          <w:iCs/>
          <w:color w:val="000000"/>
          <w:sz w:val="27"/>
          <w:szCs w:val="27"/>
        </w:rPr>
        <w:t>k</w:t>
      </w:r>
      <w:r w:rsidRPr="00622EE0">
        <w:rPr>
          <w:rFonts w:ascii="Times New Roman" w:eastAsia="Times New Roman" w:hAnsi="Times New Roman" w:cs="Times New Roman"/>
          <w:i/>
          <w:iCs/>
          <w:color w:val="000000"/>
          <w:sz w:val="27"/>
          <w:szCs w:val="27"/>
          <w:vertAlign w:val="subscript"/>
        </w:rPr>
        <w:t>kn</w:t>
      </w:r>
      <w:r w:rsidRPr="00622EE0">
        <w:rPr>
          <w:rFonts w:ascii="Times New Roman" w:eastAsia="Times New Roman" w:hAnsi="Times New Roman" w:cs="Times New Roman"/>
          <w:color w:val="000000"/>
          <w:sz w:val="27"/>
          <w:szCs w:val="27"/>
        </w:rPr>
        <w:t> = 1,3 - 1,5).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выборе трансформатора необходимо соблюдать условие: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Р</w:t>
      </w:r>
      <w:r w:rsidRPr="00622EE0">
        <w:rPr>
          <w:rFonts w:ascii="Times New Roman" w:eastAsia="Times New Roman" w:hAnsi="Times New Roman" w:cs="Times New Roman"/>
          <w:i/>
          <w:iCs/>
          <w:color w:val="000000"/>
          <w:sz w:val="27"/>
          <w:szCs w:val="27"/>
          <w:vertAlign w:val="subscript"/>
        </w:rPr>
        <w:t>ном.</w:t>
      </w:r>
      <w:r w:rsidRPr="00622EE0">
        <w:rPr>
          <w:rFonts w:ascii="Times New Roman" w:eastAsia="Times New Roman" w:hAnsi="Times New Roman" w:cs="Times New Roman"/>
          <w:i/>
          <w:iCs/>
          <w:color w:val="000000"/>
          <w:sz w:val="27"/>
          <w:szCs w:val="27"/>
        </w:rPr>
        <w:t> ≥ Р</w:t>
      </w:r>
      <w:r w:rsidRPr="00622EE0">
        <w:rPr>
          <w:rFonts w:ascii="Times New Roman" w:eastAsia="Times New Roman" w:hAnsi="Times New Roman" w:cs="Times New Roman"/>
          <w:i/>
          <w:iCs/>
          <w:color w:val="000000"/>
          <w:sz w:val="27"/>
          <w:szCs w:val="27"/>
          <w:vertAlign w:val="subscript"/>
        </w:rPr>
        <w:t>расч.</w:t>
      </w:r>
      <w:r w:rsidRPr="00622EE0">
        <w:rPr>
          <w:rFonts w:ascii="Times New Roman" w:eastAsia="Times New Roman" w:hAnsi="Times New Roman" w:cs="Times New Roman"/>
          <w:i/>
          <w:iCs/>
          <w:color w:val="000000"/>
          <w:sz w:val="27"/>
          <w:szCs w:val="27"/>
        </w:rPr>
        <w:t>;</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 </w:t>
      </w:r>
      <w:r w:rsidRPr="00622EE0">
        <w:rPr>
          <w:rFonts w:ascii="Times New Roman" w:eastAsia="Times New Roman" w:hAnsi="Times New Roman" w:cs="Times New Roman"/>
          <w:i/>
          <w:iCs/>
          <w:color w:val="000000"/>
          <w:sz w:val="27"/>
          <w:szCs w:val="27"/>
        </w:rPr>
        <w:t>Р</w:t>
      </w:r>
      <w:r w:rsidRPr="00622EE0">
        <w:rPr>
          <w:rFonts w:ascii="Times New Roman" w:eastAsia="Times New Roman" w:hAnsi="Times New Roman" w:cs="Times New Roman"/>
          <w:i/>
          <w:iCs/>
          <w:color w:val="000000"/>
          <w:sz w:val="27"/>
          <w:szCs w:val="27"/>
          <w:vertAlign w:val="subscript"/>
        </w:rPr>
        <w:t> ном.</w:t>
      </w:r>
      <w:r w:rsidRPr="00622EE0">
        <w:rPr>
          <w:rFonts w:ascii="Times New Roman" w:eastAsia="Times New Roman" w:hAnsi="Times New Roman" w:cs="Times New Roman"/>
          <w:color w:val="000000"/>
          <w:sz w:val="27"/>
          <w:szCs w:val="27"/>
        </w:rPr>
        <w:t> - номинальная (паспортная) мощность выбранного трансформатора, кВт.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Максимальная сила тока для выбора типа и сечения подводящих кабелей определяется по формуле: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71A365B4" wp14:editId="2481965D">
            <wp:extent cx="1095375" cy="447675"/>
            <wp:effectExtent l="0" t="0" r="9525" b="9525"/>
            <wp:docPr id="261" name="Рисунок 261" descr="http://images.znaytovar.ru/images/text/40412.files/image5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images.znaytovar.ru/images/text/40412.files/image518.gif"/>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095375" cy="44767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 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Расход электрической энергии на разогрев 1 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бетонной смеси ориентировочно определяется по формуле: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1A723DE3" wp14:editId="2BBCE79C">
            <wp:extent cx="828675" cy="447675"/>
            <wp:effectExtent l="0" t="0" r="9525" b="9525"/>
            <wp:docPr id="262" name="Рисунок 262" descr="http://images.znaytovar.ru/images/text/40412.files/image5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mages.znaytovar.ru/images/text/40412.files/image520.gif"/>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828675" cy="44767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 кВт · ч</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Объем порции бетонной смеси выбирается с учетом наличия электрической мощности, грузоподъемности крана или другого транспортного средства, </w:t>
      </w:r>
      <w:r w:rsidRPr="00622EE0">
        <w:rPr>
          <w:rFonts w:ascii="Times New Roman" w:eastAsia="Times New Roman" w:hAnsi="Times New Roman" w:cs="Times New Roman"/>
          <w:color w:val="000000"/>
          <w:sz w:val="27"/>
          <w:szCs w:val="27"/>
        </w:rPr>
        <w:lastRenderedPageBreak/>
        <w:t>допустимых габаритов площадки, времени сохранения подвижности разогретой смеси до ее укладки (τ</w:t>
      </w:r>
      <w:r w:rsidRPr="00622EE0">
        <w:rPr>
          <w:rFonts w:ascii="Times New Roman" w:eastAsia="Times New Roman" w:hAnsi="Times New Roman" w:cs="Times New Roman"/>
          <w:color w:val="000000"/>
          <w:sz w:val="27"/>
          <w:szCs w:val="27"/>
          <w:vertAlign w:val="subscript"/>
        </w:rPr>
        <w:t>р</w:t>
      </w:r>
      <w:r w:rsidRPr="00622EE0">
        <w:rPr>
          <w:rFonts w:ascii="Times New Roman" w:eastAsia="Times New Roman" w:hAnsi="Times New Roman" w:cs="Times New Roman"/>
          <w:color w:val="000000"/>
          <w:sz w:val="27"/>
          <w:szCs w:val="27"/>
        </w:rPr>
        <w:t>) и определяется по формуле: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V</w:t>
      </w:r>
      <w:r w:rsidRPr="00622EE0">
        <w:rPr>
          <w:rFonts w:ascii="Times New Roman" w:eastAsia="Times New Roman" w:hAnsi="Times New Roman" w:cs="Times New Roman"/>
          <w:i/>
          <w:iCs/>
          <w:color w:val="000000"/>
          <w:sz w:val="27"/>
          <w:szCs w:val="27"/>
          <w:vertAlign w:val="subscript"/>
        </w:rPr>
        <w:t> б</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П</w:t>
      </w:r>
      <w:r w:rsidRPr="00622EE0">
        <w:rPr>
          <w:rFonts w:ascii="Times New Roman" w:eastAsia="Times New Roman" w:hAnsi="Times New Roman" w:cs="Times New Roman"/>
          <w:i/>
          <w:iCs/>
          <w:color w:val="000000"/>
          <w:sz w:val="27"/>
          <w:szCs w:val="27"/>
          <w:vertAlign w:val="subscript"/>
        </w:rPr>
        <w:t>1</w:t>
      </w:r>
      <w:r w:rsidRPr="00622EE0">
        <w:rPr>
          <w:rFonts w:ascii="Times New Roman" w:eastAsia="Times New Roman" w:hAnsi="Times New Roman" w:cs="Times New Roman"/>
          <w:color w:val="000000"/>
          <w:sz w:val="27"/>
          <w:szCs w:val="27"/>
        </w:rPr>
        <w:t> (τ</w:t>
      </w:r>
      <w:r w:rsidRPr="00622EE0">
        <w:rPr>
          <w:rFonts w:ascii="Times New Roman" w:eastAsia="Times New Roman" w:hAnsi="Times New Roman" w:cs="Times New Roman"/>
          <w:color w:val="000000"/>
          <w:sz w:val="27"/>
          <w:szCs w:val="27"/>
          <w:vertAlign w:val="subscript"/>
        </w:rPr>
        <w:t>р</w:t>
      </w:r>
      <w:r w:rsidRPr="00622EE0">
        <w:rPr>
          <w:rFonts w:ascii="Times New Roman" w:eastAsia="Times New Roman" w:hAnsi="Times New Roman" w:cs="Times New Roman"/>
          <w:color w:val="000000"/>
          <w:sz w:val="27"/>
          <w:szCs w:val="27"/>
        </w:rPr>
        <w:t> - τ</w:t>
      </w:r>
      <w:r w:rsidRPr="00622EE0">
        <w:rPr>
          <w:rFonts w:ascii="Times New Roman" w:eastAsia="Times New Roman" w:hAnsi="Times New Roman" w:cs="Times New Roman"/>
          <w:color w:val="000000"/>
          <w:sz w:val="27"/>
          <w:szCs w:val="27"/>
          <w:vertAlign w:val="subscript"/>
        </w:rPr>
        <w:t>В</w:t>
      </w:r>
      <w:r w:rsidRPr="00622EE0">
        <w:rPr>
          <w:rFonts w:ascii="Times New Roman" w:eastAsia="Times New Roman" w:hAnsi="Times New Roman" w:cs="Times New Roman"/>
          <w:color w:val="000000"/>
          <w:sz w:val="27"/>
          <w:szCs w:val="27"/>
        </w:rPr>
        <w:t>); м</w:t>
      </w:r>
      <w:r w:rsidRPr="00622EE0">
        <w:rPr>
          <w:rFonts w:ascii="Times New Roman" w:eastAsia="Times New Roman" w:hAnsi="Times New Roman" w:cs="Times New Roman"/>
          <w:color w:val="000000"/>
          <w:sz w:val="27"/>
          <w:szCs w:val="27"/>
          <w:vertAlign w:val="superscript"/>
        </w:rPr>
        <w:t>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 </w:t>
      </w:r>
      <w:r w:rsidRPr="00622EE0">
        <w:rPr>
          <w:rFonts w:ascii="Times New Roman" w:eastAsia="Times New Roman" w:hAnsi="Times New Roman" w:cs="Times New Roman"/>
          <w:i/>
          <w:iCs/>
          <w:color w:val="000000"/>
          <w:sz w:val="27"/>
          <w:szCs w:val="27"/>
        </w:rPr>
        <w:t>П</w:t>
      </w:r>
      <w:r w:rsidRPr="00622EE0">
        <w:rPr>
          <w:rFonts w:ascii="Times New Roman" w:eastAsia="Times New Roman" w:hAnsi="Times New Roman" w:cs="Times New Roman"/>
          <w:i/>
          <w:iCs/>
          <w:color w:val="000000"/>
          <w:sz w:val="27"/>
          <w:szCs w:val="27"/>
          <w:vertAlign w:val="subscript"/>
        </w:rPr>
        <w:t>1</w:t>
      </w:r>
      <w:r w:rsidRPr="00622EE0">
        <w:rPr>
          <w:rFonts w:ascii="Times New Roman" w:eastAsia="Times New Roman" w:hAnsi="Times New Roman" w:cs="Times New Roman"/>
          <w:color w:val="000000"/>
          <w:sz w:val="27"/>
          <w:szCs w:val="27"/>
        </w:rPr>
        <w:t> - требуемая часовая производительность, м</w:t>
      </w:r>
      <w:r w:rsidRPr="00622EE0">
        <w:rPr>
          <w:rFonts w:ascii="Times New Roman" w:eastAsia="Times New Roman" w:hAnsi="Times New Roman" w:cs="Times New Roman"/>
          <w:color w:val="000000"/>
          <w:sz w:val="27"/>
          <w:szCs w:val="27"/>
          <w:vertAlign w:val="superscript"/>
        </w:rPr>
        <w:t> 3</w:t>
      </w:r>
      <w:r w:rsidRPr="00622EE0">
        <w:rPr>
          <w:rFonts w:ascii="Times New Roman" w:eastAsia="Times New Roman" w:hAnsi="Times New Roman" w:cs="Times New Roman"/>
          <w:color w:val="000000"/>
          <w:sz w:val="27"/>
          <w:szCs w:val="27"/>
        </w:rPr>
        <w:t> /ч</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τ</w:t>
      </w:r>
      <w:r w:rsidRPr="00622EE0">
        <w:rPr>
          <w:rFonts w:ascii="Times New Roman" w:eastAsia="Times New Roman" w:hAnsi="Times New Roman" w:cs="Times New Roman"/>
          <w:i/>
          <w:iCs/>
          <w:color w:val="000000"/>
          <w:sz w:val="27"/>
          <w:szCs w:val="27"/>
          <w:vertAlign w:val="subscript"/>
        </w:rPr>
        <w:t>В</w:t>
      </w:r>
      <w:r w:rsidRPr="00622EE0">
        <w:rPr>
          <w:rFonts w:ascii="Times New Roman" w:eastAsia="Times New Roman" w:hAnsi="Times New Roman" w:cs="Times New Roman"/>
          <w:color w:val="000000"/>
          <w:sz w:val="27"/>
          <w:szCs w:val="27"/>
        </w:rPr>
        <w:t> - продолжительность вспомогательных операций от момента окончания разогрева одной порции смеси до начала разогрева следующей.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Количество бункеров определяется по формуле: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090E23B7" wp14:editId="7E7CE75D">
            <wp:extent cx="1028700" cy="457200"/>
            <wp:effectExtent l="0" t="0" r="0" b="0"/>
            <wp:docPr id="263" name="Рисунок 263" descr="http://images.znaytovar.ru/images/text/40412.files/image5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images.znaytovar.ru/images/text/40412.files/image522.gif"/>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028700" cy="457200"/>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 шт.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 </w:t>
      </w:r>
      <w:r w:rsidRPr="00622EE0">
        <w:rPr>
          <w:rFonts w:ascii="Times New Roman" w:eastAsia="Times New Roman" w:hAnsi="Times New Roman" w:cs="Times New Roman"/>
          <w:i/>
          <w:iCs/>
          <w:color w:val="000000"/>
          <w:sz w:val="27"/>
          <w:szCs w:val="27"/>
        </w:rPr>
        <w:t>П</w:t>
      </w:r>
      <w:r w:rsidRPr="00622EE0">
        <w:rPr>
          <w:rFonts w:ascii="Times New Roman" w:eastAsia="Times New Roman" w:hAnsi="Times New Roman" w:cs="Times New Roman"/>
          <w:color w:val="000000"/>
          <w:sz w:val="27"/>
          <w:szCs w:val="27"/>
        </w:rPr>
        <w:t> - суточная производительность, 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сутки;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к</w:t>
      </w:r>
      <w:r w:rsidRPr="00622EE0">
        <w:rPr>
          <w:rFonts w:ascii="Times New Roman" w:eastAsia="Times New Roman" w:hAnsi="Times New Roman" w:cs="Times New Roman"/>
          <w:i/>
          <w:iCs/>
          <w:color w:val="000000"/>
          <w:sz w:val="27"/>
          <w:szCs w:val="27"/>
          <w:vertAlign w:val="subscript"/>
        </w:rPr>
        <w:t>ц</w:t>
      </w:r>
      <w:r w:rsidRPr="00622EE0">
        <w:rPr>
          <w:rFonts w:ascii="Times New Roman" w:eastAsia="Times New Roman" w:hAnsi="Times New Roman" w:cs="Times New Roman"/>
          <w:color w:val="000000"/>
          <w:sz w:val="27"/>
          <w:szCs w:val="27"/>
        </w:rPr>
        <w:t> - коэффициент цикличности работы (0,7);</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τ</w:t>
      </w:r>
      <w:r w:rsidRPr="00622EE0">
        <w:rPr>
          <w:rFonts w:ascii="Times New Roman" w:eastAsia="Times New Roman" w:hAnsi="Times New Roman" w:cs="Times New Roman"/>
          <w:i/>
          <w:iCs/>
          <w:color w:val="000000"/>
          <w:sz w:val="27"/>
          <w:szCs w:val="27"/>
          <w:vertAlign w:val="subscript"/>
        </w:rPr>
        <w:t>см</w:t>
      </w:r>
      <w:r w:rsidRPr="00622EE0">
        <w:rPr>
          <w:rFonts w:ascii="Times New Roman" w:eastAsia="Times New Roman" w:hAnsi="Times New Roman" w:cs="Times New Roman"/>
          <w:color w:val="000000"/>
          <w:sz w:val="27"/>
          <w:szCs w:val="27"/>
        </w:rPr>
        <w:t> - продолжительность всех смен работы, ч;</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k</w:t>
      </w:r>
      <w:r w:rsidRPr="00622EE0">
        <w:rPr>
          <w:rFonts w:ascii="Times New Roman" w:eastAsia="Times New Roman" w:hAnsi="Times New Roman" w:cs="Times New Roman"/>
          <w:i/>
          <w:iCs/>
          <w:color w:val="000000"/>
          <w:sz w:val="27"/>
          <w:szCs w:val="27"/>
          <w:vertAlign w:val="subscript"/>
        </w:rPr>
        <w:t> т р</w:t>
      </w:r>
      <w:r w:rsidRPr="00622EE0">
        <w:rPr>
          <w:rFonts w:ascii="Times New Roman" w:eastAsia="Times New Roman" w:hAnsi="Times New Roman" w:cs="Times New Roman"/>
          <w:color w:val="000000"/>
          <w:sz w:val="27"/>
          <w:szCs w:val="27"/>
        </w:rPr>
        <w:t> - коэффициент использования трансформатора во времени (0,6 - 0,9).</w:t>
      </w:r>
    </w:p>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Приложение К</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(обязательное)</w:t>
      </w:r>
    </w:p>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Расчет параметров электропрогрева. Сквозной электропрогрев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Требуемая удельная мощность в период подъема температуры определяется по формуле: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18C4CA5B" wp14:editId="5093CA5E">
            <wp:extent cx="5438775" cy="428625"/>
            <wp:effectExtent l="0" t="0" r="9525" b="9525"/>
            <wp:docPr id="264" name="Рисунок 264" descr="http://images.znaytovar.ru/images/text/40412.files/image5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images.znaytovar.ru/images/text/40412.files/image524.gif"/>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438775" cy="42862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 кВт/м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 </w:t>
      </w:r>
      <w:r w:rsidRPr="00622EE0">
        <w:rPr>
          <w:rFonts w:ascii="Times New Roman" w:eastAsia="Times New Roman" w:hAnsi="Times New Roman" w:cs="Times New Roman"/>
          <w:i/>
          <w:iCs/>
          <w:color w:val="000000"/>
          <w:sz w:val="27"/>
          <w:szCs w:val="27"/>
        </w:rPr>
        <w:t>Р</w:t>
      </w:r>
      <w:r w:rsidRPr="00622EE0">
        <w:rPr>
          <w:rFonts w:ascii="Times New Roman" w:eastAsia="Times New Roman" w:hAnsi="Times New Roman" w:cs="Times New Roman"/>
          <w:i/>
          <w:iCs/>
          <w:color w:val="000000"/>
          <w:sz w:val="27"/>
          <w:szCs w:val="27"/>
          <w:vertAlign w:val="subscript"/>
        </w:rPr>
        <w:t>1</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Р</w:t>
      </w:r>
      <w:r w:rsidRPr="00622EE0">
        <w:rPr>
          <w:rFonts w:ascii="Times New Roman" w:eastAsia="Times New Roman" w:hAnsi="Times New Roman" w:cs="Times New Roman"/>
          <w:i/>
          <w:iCs/>
          <w:color w:val="000000"/>
          <w:sz w:val="27"/>
          <w:szCs w:val="27"/>
          <w:vertAlign w:val="subscript"/>
        </w:rPr>
        <w:t>2</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i/>
          <w:iCs/>
          <w:color w:val="000000"/>
          <w:sz w:val="27"/>
          <w:szCs w:val="27"/>
        </w:rPr>
        <w:t>Р</w:t>
      </w:r>
      <w:r w:rsidRPr="00622EE0">
        <w:rPr>
          <w:rFonts w:ascii="Times New Roman" w:eastAsia="Times New Roman" w:hAnsi="Times New Roman" w:cs="Times New Roman"/>
          <w:i/>
          <w:iCs/>
          <w:color w:val="000000"/>
          <w:sz w:val="27"/>
          <w:szCs w:val="27"/>
          <w:vertAlign w:val="subscript"/>
        </w:rPr>
        <w:t>3</w:t>
      </w:r>
      <w:r w:rsidRPr="00622EE0">
        <w:rPr>
          <w:rFonts w:ascii="Times New Roman" w:eastAsia="Times New Roman" w:hAnsi="Times New Roman" w:cs="Times New Roman"/>
          <w:color w:val="000000"/>
          <w:sz w:val="27"/>
          <w:szCs w:val="27"/>
        </w:rPr>
        <w:t> - удельные мощности, необходимые соответственно для нагревания самого бетона, опалубки и для восполнения теплопотерь в окружающую среду, кВт/м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Р</w:t>
      </w:r>
      <w:r w:rsidRPr="00622EE0">
        <w:rPr>
          <w:rFonts w:ascii="Times New Roman" w:eastAsia="Times New Roman" w:hAnsi="Times New Roman" w:cs="Times New Roman"/>
          <w:i/>
          <w:iCs/>
          <w:color w:val="000000"/>
          <w:sz w:val="27"/>
          <w:szCs w:val="27"/>
          <w:vertAlign w:val="subscript"/>
        </w:rPr>
        <w:t> 4</w:t>
      </w:r>
      <w:r w:rsidRPr="00622EE0">
        <w:rPr>
          <w:rFonts w:ascii="Times New Roman" w:eastAsia="Times New Roman" w:hAnsi="Times New Roman" w:cs="Times New Roman"/>
          <w:color w:val="000000"/>
          <w:sz w:val="27"/>
          <w:szCs w:val="27"/>
        </w:rPr>
        <w:t> - удельная мощность, соответствующая интенсивности тепловыделения пр и твердении цемента, осредненно принятая равной 0,8 кВт/м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lastRenderedPageBreak/>
        <w:t>t</w:t>
      </w:r>
      <w:r w:rsidRPr="00622EE0">
        <w:rPr>
          <w:rFonts w:ascii="Times New Roman" w:eastAsia="Times New Roman" w:hAnsi="Times New Roman" w:cs="Times New Roman"/>
          <w:i/>
          <w:iCs/>
          <w:color w:val="000000"/>
          <w:sz w:val="27"/>
          <w:szCs w:val="27"/>
          <w:vertAlign w:val="subscript"/>
        </w:rPr>
        <w:t> и</w:t>
      </w:r>
      <w:r w:rsidRPr="00622EE0">
        <w:rPr>
          <w:rFonts w:ascii="Times New Roman" w:eastAsia="Times New Roman" w:hAnsi="Times New Roman" w:cs="Times New Roman"/>
          <w:color w:val="000000"/>
          <w:sz w:val="27"/>
          <w:szCs w:val="27"/>
        </w:rPr>
        <w:t> - температура изотермического прогрева бетона, °С, принимаемая по таблице К.1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С</w:t>
      </w:r>
      <w:r w:rsidRPr="00622EE0">
        <w:rPr>
          <w:rFonts w:ascii="Times New Roman" w:eastAsia="Times New Roman" w:hAnsi="Times New Roman" w:cs="Times New Roman"/>
          <w:i/>
          <w:iCs/>
          <w:color w:val="000000"/>
          <w:sz w:val="27"/>
          <w:szCs w:val="27"/>
          <w:vertAlign w:val="subscript"/>
        </w:rPr>
        <w:t> on</w:t>
      </w:r>
      <w:r w:rsidRPr="00622EE0">
        <w:rPr>
          <w:rFonts w:ascii="Times New Roman" w:eastAsia="Times New Roman" w:hAnsi="Times New Roman" w:cs="Times New Roman"/>
          <w:color w:val="000000"/>
          <w:sz w:val="27"/>
          <w:szCs w:val="27"/>
        </w:rPr>
        <w:t> - удельная теплоемкость материала опалубки или укрытия неопалубленных поверхностей, кД ж /кг;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γ</w:t>
      </w:r>
      <w:r w:rsidRPr="00622EE0">
        <w:rPr>
          <w:rFonts w:ascii="Times New Roman" w:eastAsia="Times New Roman" w:hAnsi="Times New Roman" w:cs="Times New Roman"/>
          <w:i/>
          <w:iCs/>
          <w:color w:val="000000"/>
          <w:sz w:val="27"/>
          <w:szCs w:val="27"/>
          <w:vertAlign w:val="subscript"/>
        </w:rPr>
        <w:t>on</w:t>
      </w:r>
      <w:r w:rsidRPr="00622EE0">
        <w:rPr>
          <w:rFonts w:ascii="Times New Roman" w:eastAsia="Times New Roman" w:hAnsi="Times New Roman" w:cs="Times New Roman"/>
          <w:color w:val="000000"/>
          <w:sz w:val="27"/>
          <w:szCs w:val="27"/>
        </w:rPr>
        <w:t> - плотность материала опалубки или укры т ия неопалубленных поверхностей, Вт/м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М</w:t>
      </w:r>
      <w:r w:rsidRPr="00622EE0">
        <w:rPr>
          <w:rFonts w:ascii="Times New Roman" w:eastAsia="Times New Roman" w:hAnsi="Times New Roman" w:cs="Times New Roman"/>
          <w:i/>
          <w:iCs/>
          <w:color w:val="000000"/>
          <w:sz w:val="27"/>
          <w:szCs w:val="27"/>
          <w:vertAlign w:val="subscript"/>
        </w:rPr>
        <w:t> on</w:t>
      </w:r>
      <w:r w:rsidRPr="00622EE0">
        <w:rPr>
          <w:rFonts w:ascii="Times New Roman" w:eastAsia="Times New Roman" w:hAnsi="Times New Roman" w:cs="Times New Roman"/>
          <w:color w:val="000000"/>
          <w:sz w:val="27"/>
          <w:szCs w:val="27"/>
        </w:rPr>
        <w:t> - модуль опалубленной поверхности, для которой показатели опалубки равны;</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622EE0">
        <w:rPr>
          <w:rFonts w:ascii="Times New Roman" w:eastAsia="Times New Roman" w:hAnsi="Times New Roman" w:cs="Times New Roman"/>
          <w:i/>
          <w:iCs/>
          <w:color w:val="000000"/>
          <w:sz w:val="27"/>
          <w:szCs w:val="27"/>
          <w:lang w:val="en-US"/>
        </w:rPr>
        <w:t>C</w:t>
      </w:r>
      <w:r w:rsidRPr="00622EE0">
        <w:rPr>
          <w:rFonts w:ascii="Times New Roman" w:eastAsia="Times New Roman" w:hAnsi="Times New Roman" w:cs="Times New Roman"/>
          <w:i/>
          <w:iCs/>
          <w:color w:val="000000"/>
          <w:sz w:val="27"/>
          <w:szCs w:val="27"/>
          <w:vertAlign w:val="subscript"/>
          <w:lang w:val="en-US"/>
        </w:rPr>
        <w:t>on · i</w:t>
      </w:r>
      <w:r w:rsidRPr="00622EE0">
        <w:rPr>
          <w:rFonts w:ascii="Times New Roman" w:eastAsia="Times New Roman" w:hAnsi="Times New Roman" w:cs="Times New Roman"/>
          <w:color w:val="000000"/>
          <w:sz w:val="27"/>
          <w:szCs w:val="27"/>
          <w:lang w:val="en-US"/>
        </w:rPr>
        <w:t> ; </w:t>
      </w:r>
      <w:r w:rsidRPr="00622EE0">
        <w:rPr>
          <w:rFonts w:ascii="Times New Roman" w:eastAsia="Times New Roman" w:hAnsi="Times New Roman" w:cs="Times New Roman"/>
          <w:i/>
          <w:iCs/>
          <w:color w:val="000000"/>
          <w:sz w:val="27"/>
          <w:szCs w:val="27"/>
        </w:rPr>
        <w:t>γ</w:t>
      </w:r>
      <w:r w:rsidRPr="00622EE0">
        <w:rPr>
          <w:rFonts w:ascii="Times New Roman" w:eastAsia="Times New Roman" w:hAnsi="Times New Roman" w:cs="Times New Roman"/>
          <w:i/>
          <w:iCs/>
          <w:color w:val="000000"/>
          <w:sz w:val="27"/>
          <w:szCs w:val="27"/>
          <w:vertAlign w:val="subscript"/>
          <w:lang w:val="en-US"/>
        </w:rPr>
        <w:t>on · i</w:t>
      </w:r>
      <w:r w:rsidRPr="00622EE0">
        <w:rPr>
          <w:rFonts w:ascii="Times New Roman" w:eastAsia="Times New Roman" w:hAnsi="Times New Roman" w:cs="Times New Roman"/>
          <w:color w:val="000000"/>
          <w:sz w:val="27"/>
          <w:szCs w:val="27"/>
          <w:lang w:val="en-US"/>
        </w:rPr>
        <w:t>; </w:t>
      </w:r>
      <w:r w:rsidRPr="00622EE0">
        <w:rPr>
          <w:rFonts w:ascii="Times New Roman" w:eastAsia="Times New Roman" w:hAnsi="Times New Roman" w:cs="Times New Roman"/>
          <w:i/>
          <w:iCs/>
          <w:color w:val="000000"/>
          <w:sz w:val="27"/>
          <w:szCs w:val="27"/>
        </w:rPr>
        <w:t>δ</w:t>
      </w:r>
      <w:r w:rsidRPr="00622EE0">
        <w:rPr>
          <w:rFonts w:ascii="Times New Roman" w:eastAsia="Times New Roman" w:hAnsi="Times New Roman" w:cs="Times New Roman"/>
          <w:i/>
          <w:iCs/>
          <w:color w:val="000000"/>
          <w:sz w:val="27"/>
          <w:szCs w:val="27"/>
          <w:vertAlign w:val="subscript"/>
          <w:lang w:val="en-US"/>
        </w:rPr>
        <w:t>on · i</w:t>
      </w:r>
      <w:r w:rsidRPr="00622EE0">
        <w:rPr>
          <w:rFonts w:ascii="Times New Roman" w:eastAsia="Times New Roman" w:hAnsi="Times New Roman" w:cs="Times New Roman"/>
          <w:color w:val="000000"/>
          <w:sz w:val="27"/>
          <w:szCs w:val="27"/>
          <w:lang w:val="en-US"/>
        </w:rPr>
        <w:t> ; </w:t>
      </w:r>
      <w:r w:rsidRPr="00622EE0">
        <w:rPr>
          <w:rFonts w:ascii="Times New Roman" w:eastAsia="Times New Roman" w:hAnsi="Times New Roman" w:cs="Times New Roman"/>
          <w:i/>
          <w:iCs/>
          <w:color w:val="000000"/>
          <w:sz w:val="27"/>
          <w:szCs w:val="27"/>
          <w:lang w:val="en-US"/>
        </w:rPr>
        <w:t>M</w:t>
      </w:r>
      <w:r w:rsidRPr="00622EE0">
        <w:rPr>
          <w:rFonts w:ascii="Times New Roman" w:eastAsia="Times New Roman" w:hAnsi="Times New Roman" w:cs="Times New Roman"/>
          <w:i/>
          <w:iCs/>
          <w:color w:val="000000"/>
          <w:sz w:val="27"/>
          <w:szCs w:val="27"/>
          <w:vertAlign w:val="subscript"/>
          <w:lang w:val="en-US"/>
        </w:rPr>
        <w:t>on · i</w:t>
      </w:r>
      <w:r w:rsidRPr="00622EE0">
        <w:rPr>
          <w:rFonts w:ascii="Times New Roman" w:eastAsia="Times New Roman" w:hAnsi="Times New Roman" w:cs="Times New Roman"/>
          <w:color w:val="000000"/>
          <w:sz w:val="27"/>
          <w:szCs w:val="27"/>
          <w:lang w:val="en-US"/>
        </w:rPr>
        <w:t> = </w:t>
      </w:r>
      <w:r w:rsidRPr="00622EE0">
        <w:rPr>
          <w:rFonts w:ascii="Times New Roman" w:eastAsia="Times New Roman" w:hAnsi="Times New Roman" w:cs="Times New Roman"/>
          <w:i/>
          <w:iCs/>
          <w:color w:val="000000"/>
          <w:sz w:val="27"/>
          <w:szCs w:val="27"/>
          <w:lang w:val="en-US"/>
        </w:rPr>
        <w:t>F</w:t>
      </w:r>
      <w:r w:rsidRPr="00622EE0">
        <w:rPr>
          <w:rFonts w:ascii="Times New Roman" w:eastAsia="Times New Roman" w:hAnsi="Times New Roman" w:cs="Times New Roman"/>
          <w:i/>
          <w:iCs/>
          <w:color w:val="000000"/>
          <w:sz w:val="27"/>
          <w:szCs w:val="27"/>
          <w:vertAlign w:val="subscript"/>
          <w:lang w:val="en-US"/>
        </w:rPr>
        <w:t>on · i</w:t>
      </w:r>
      <w:r w:rsidRPr="00622EE0">
        <w:rPr>
          <w:rFonts w:ascii="Times New Roman" w:eastAsia="Times New Roman" w:hAnsi="Times New Roman" w:cs="Times New Roman"/>
          <w:color w:val="000000"/>
          <w:sz w:val="27"/>
          <w:szCs w:val="27"/>
          <w:lang w:val="en-US"/>
        </w:rPr>
        <w:t> / </w:t>
      </w:r>
      <w:r w:rsidRPr="00622EE0">
        <w:rPr>
          <w:rFonts w:ascii="Times New Roman" w:eastAsia="Times New Roman" w:hAnsi="Times New Roman" w:cs="Times New Roman"/>
          <w:i/>
          <w:iCs/>
          <w:color w:val="000000"/>
          <w:sz w:val="27"/>
          <w:szCs w:val="27"/>
          <w:lang w:val="en-US"/>
        </w:rPr>
        <w:t>V</w:t>
      </w:r>
      <w:r w:rsidRPr="00622EE0">
        <w:rPr>
          <w:rFonts w:ascii="Times New Roman" w:eastAsia="Times New Roman" w:hAnsi="Times New Roman" w:cs="Times New Roman"/>
          <w:i/>
          <w:iCs/>
          <w:color w:val="000000"/>
          <w:sz w:val="27"/>
          <w:szCs w:val="27"/>
          <w:vertAlign w:val="subscript"/>
          <w:lang w:val="en-US"/>
        </w:rPr>
        <w:t> </w:t>
      </w:r>
      <w:r w:rsidRPr="00622EE0">
        <w:rPr>
          <w:rFonts w:ascii="Times New Roman" w:eastAsia="Times New Roman" w:hAnsi="Times New Roman" w:cs="Times New Roman"/>
          <w:i/>
          <w:iCs/>
          <w:color w:val="000000"/>
          <w:sz w:val="27"/>
          <w:szCs w:val="27"/>
          <w:vertAlign w:val="subscript"/>
        </w:rPr>
        <w:t>б</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 </w:t>
      </w:r>
      <w:r w:rsidRPr="00622EE0">
        <w:rPr>
          <w:rFonts w:ascii="Times New Roman" w:eastAsia="Times New Roman" w:hAnsi="Times New Roman" w:cs="Times New Roman"/>
          <w:i/>
          <w:iCs/>
          <w:color w:val="000000"/>
          <w:sz w:val="27"/>
          <w:szCs w:val="27"/>
        </w:rPr>
        <w:t>F</w:t>
      </w:r>
      <w:r w:rsidRPr="00622EE0">
        <w:rPr>
          <w:rFonts w:ascii="Times New Roman" w:eastAsia="Times New Roman" w:hAnsi="Times New Roman" w:cs="Times New Roman"/>
          <w:i/>
          <w:iCs/>
          <w:color w:val="000000"/>
          <w:sz w:val="27"/>
          <w:szCs w:val="27"/>
          <w:vertAlign w:val="subscript"/>
        </w:rPr>
        <w:t> on · i</w:t>
      </w:r>
      <w:r w:rsidRPr="00622EE0">
        <w:rPr>
          <w:rFonts w:ascii="Times New Roman" w:eastAsia="Times New Roman" w:hAnsi="Times New Roman" w:cs="Times New Roman"/>
          <w:i/>
          <w:iCs/>
          <w:color w:val="000000"/>
          <w:sz w:val="27"/>
          <w:szCs w:val="27"/>
        </w:rPr>
        <w:t> - </w:t>
      </w:r>
      <w:r w:rsidRPr="00622EE0">
        <w:rPr>
          <w:rFonts w:ascii="Times New Roman" w:eastAsia="Times New Roman" w:hAnsi="Times New Roman" w:cs="Times New Roman"/>
          <w:color w:val="000000"/>
          <w:sz w:val="27"/>
          <w:szCs w:val="27"/>
        </w:rPr>
        <w:t>площадь указанной поверхности, 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V</w:t>
      </w:r>
      <w:r w:rsidRPr="00622EE0">
        <w:rPr>
          <w:rFonts w:ascii="Times New Roman" w:eastAsia="Times New Roman" w:hAnsi="Times New Roman" w:cs="Times New Roman"/>
          <w:i/>
          <w:iCs/>
          <w:color w:val="000000"/>
          <w:sz w:val="27"/>
          <w:szCs w:val="27"/>
          <w:vertAlign w:val="subscript"/>
        </w:rPr>
        <w:t> б</w:t>
      </w:r>
      <w:r w:rsidRPr="00622EE0">
        <w:rPr>
          <w:rFonts w:ascii="Times New Roman" w:eastAsia="Times New Roman" w:hAnsi="Times New Roman" w:cs="Times New Roman"/>
          <w:color w:val="000000"/>
          <w:sz w:val="27"/>
          <w:szCs w:val="27"/>
        </w:rPr>
        <w:t> - объем бетона конструкции, м</w:t>
      </w:r>
      <w:r w:rsidRPr="00622EE0">
        <w:rPr>
          <w:rFonts w:ascii="Times New Roman" w:eastAsia="Times New Roman" w:hAnsi="Times New Roman" w:cs="Times New Roman"/>
          <w:color w:val="000000"/>
          <w:sz w:val="27"/>
          <w:szCs w:val="27"/>
          <w:vertAlign w:val="superscript"/>
        </w:rPr>
        <w:t> 3</w:t>
      </w:r>
      <w:r w:rsidRPr="00622EE0">
        <w:rPr>
          <w:rFonts w:ascii="Times New Roman" w:eastAsia="Times New Roman" w:hAnsi="Times New Roman" w:cs="Times New Roman"/>
          <w:color w:val="000000"/>
          <w:sz w:val="27"/>
          <w:szCs w:val="27"/>
        </w:rPr>
        <w:t>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V</w:t>
      </w:r>
      <w:r w:rsidRPr="00622EE0">
        <w:rPr>
          <w:rFonts w:ascii="Times New Roman" w:eastAsia="Times New Roman" w:hAnsi="Times New Roman" w:cs="Times New Roman"/>
          <w:color w:val="000000"/>
          <w:sz w:val="27"/>
          <w:szCs w:val="27"/>
        </w:rPr>
        <w:t> - скорость подъема температуры бетона (средняя по объему конструкции), °С принимается по таблице К.2.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формуле скорость подъема температуры опалубки приближенно принята равной половине скорости подъема температуры 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Требуемую удельную тепловую м ощно ст ь в период подъема температуры бетонов на пористых заполнителях можно определить по формуле: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50C752A9" wp14:editId="09BB076C">
            <wp:extent cx="2085975" cy="409575"/>
            <wp:effectExtent l="0" t="0" r="9525" b="9525"/>
            <wp:docPr id="265" name="Рисунок 265" descr="http://images.znaytovar.ru/images/text/40412.files/image5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images.znaytovar.ru/images/text/40412.files/image526.gif"/>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085975" cy="40957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 кВт.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Р</w:t>
      </w:r>
      <w:r w:rsidRPr="00622EE0">
        <w:rPr>
          <w:rFonts w:ascii="Times New Roman" w:eastAsia="Times New Roman" w:hAnsi="Times New Roman" w:cs="Times New Roman"/>
          <w:i/>
          <w:iCs/>
          <w:color w:val="000000"/>
          <w:sz w:val="27"/>
          <w:szCs w:val="27"/>
          <w:vertAlign w:val="subscript"/>
        </w:rPr>
        <w:t>уд. р .</w:t>
      </w:r>
      <w:r w:rsidRPr="00622EE0">
        <w:rPr>
          <w:rFonts w:ascii="Times New Roman" w:eastAsia="Times New Roman" w:hAnsi="Times New Roman" w:cs="Times New Roman"/>
          <w:color w:val="000000"/>
          <w:sz w:val="27"/>
          <w:szCs w:val="27"/>
        </w:rPr>
        <w:t> - требуемая удельная мощность для подъема температуры бетона на плотных заполнителях, кВт/м</w:t>
      </w:r>
      <w:r w:rsidRPr="00622EE0">
        <w:rPr>
          <w:rFonts w:ascii="Times New Roman" w:eastAsia="Times New Roman" w:hAnsi="Times New Roman" w:cs="Times New Roman"/>
          <w:color w:val="000000"/>
          <w:sz w:val="27"/>
          <w:szCs w:val="27"/>
          <w:vertAlign w:val="superscript"/>
        </w:rPr>
        <w:t> 3</w:t>
      </w:r>
      <w:r w:rsidRPr="00622EE0">
        <w:rPr>
          <w:rFonts w:ascii="Times New Roman" w:eastAsia="Times New Roman" w:hAnsi="Times New Roman" w:cs="Times New Roman"/>
          <w:color w:val="000000"/>
          <w:sz w:val="27"/>
          <w:szCs w:val="27"/>
        </w:rPr>
        <w:t>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γ</w:t>
      </w:r>
      <w:r w:rsidRPr="00622EE0">
        <w:rPr>
          <w:rFonts w:ascii="Times New Roman" w:eastAsia="Times New Roman" w:hAnsi="Times New Roman" w:cs="Times New Roman"/>
          <w:i/>
          <w:iCs/>
          <w:color w:val="000000"/>
          <w:sz w:val="27"/>
          <w:szCs w:val="27"/>
          <w:vertAlign w:val="subscript"/>
        </w:rPr>
        <w:t>л.б.</w:t>
      </w:r>
      <w:r w:rsidRPr="00622EE0">
        <w:rPr>
          <w:rFonts w:ascii="Times New Roman" w:eastAsia="Times New Roman" w:hAnsi="Times New Roman" w:cs="Times New Roman"/>
          <w:color w:val="000000"/>
          <w:sz w:val="27"/>
          <w:szCs w:val="27"/>
        </w:rPr>
        <w:t> - объемная масса легкого бетона на пористых заполнителях, кг/м</w:t>
      </w:r>
      <w:r w:rsidRPr="00622EE0">
        <w:rPr>
          <w:rFonts w:ascii="Times New Roman" w:eastAsia="Times New Roman" w:hAnsi="Times New Roman" w:cs="Times New Roman"/>
          <w:color w:val="000000"/>
          <w:sz w:val="27"/>
          <w:szCs w:val="27"/>
          <w:vertAlign w:val="superscript"/>
        </w:rPr>
        <w:t> 3</w:t>
      </w:r>
      <w:r w:rsidRPr="00622EE0">
        <w:rPr>
          <w:rFonts w:ascii="Times New Roman" w:eastAsia="Times New Roman" w:hAnsi="Times New Roman" w:cs="Times New Roman"/>
          <w:color w:val="000000"/>
          <w:sz w:val="27"/>
          <w:szCs w:val="27"/>
        </w:rPr>
        <w:t>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К .1 - Наивысшие допустимые температуры бетона при сквозном электропрогреве</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320"/>
        <w:gridCol w:w="1160"/>
        <w:gridCol w:w="1255"/>
        <w:gridCol w:w="1255"/>
        <w:gridCol w:w="1453"/>
      </w:tblGrid>
      <w:tr w:rsidR="00622EE0" w:rsidRPr="00622EE0" w:rsidTr="00622EE0">
        <w:trPr>
          <w:tblHeader/>
          <w:tblCellSpacing w:w="7" w:type="dxa"/>
        </w:trPr>
        <w:tc>
          <w:tcPr>
            <w:tcW w:w="2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Вид цемента</w:t>
            </w:r>
          </w:p>
        </w:tc>
        <w:tc>
          <w:tcPr>
            <w:tcW w:w="6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Марка цемента</w:t>
            </w:r>
          </w:p>
        </w:tc>
        <w:tc>
          <w:tcPr>
            <w:tcW w:w="20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Наивысшая температура °С для конструкций с модулями поверхности</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6-9</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10-15</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16-20</w:t>
            </w:r>
          </w:p>
        </w:tc>
      </w:tr>
      <w:tr w:rsidR="00622EE0" w:rsidRPr="00622EE0" w:rsidTr="00622EE0">
        <w:trPr>
          <w:tblCellSpacing w:w="7" w:type="dxa"/>
        </w:trPr>
        <w:tc>
          <w:tcPr>
            <w:tcW w:w="2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Шлакопортландце м ент</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300 -5 00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r>
      <w:tr w:rsidR="00622EE0" w:rsidRPr="00622EE0" w:rsidTr="00622EE0">
        <w:trPr>
          <w:tblCellSpacing w:w="7" w:type="dxa"/>
        </w:trPr>
        <w:tc>
          <w:tcPr>
            <w:tcW w:w="2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Пуццоланов ы й портландцемент</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 0- 400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r>
      <w:tr w:rsidR="00622EE0" w:rsidRPr="00622EE0" w:rsidTr="00622EE0">
        <w:trPr>
          <w:tblCellSpacing w:w="7" w:type="dxa"/>
        </w:trPr>
        <w:tc>
          <w:tcPr>
            <w:tcW w:w="2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Портландцемент</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 0- 400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r>
      <w:tr w:rsidR="00622EE0" w:rsidRPr="00622EE0" w:rsidTr="00622EE0">
        <w:trPr>
          <w:tblCellSpacing w:w="7" w:type="dxa"/>
        </w:trPr>
        <w:tc>
          <w:tcPr>
            <w:tcW w:w="2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Б ыст ротв ердеющи й </w:t>
            </w:r>
            <w:r w:rsidRPr="00622EE0">
              <w:rPr>
                <w:rFonts w:ascii="Times New Roman" w:eastAsia="Times New Roman" w:hAnsi="Times New Roman" w:cs="Times New Roman"/>
                <w:color w:val="000000"/>
                <w:sz w:val="27"/>
                <w:szCs w:val="27"/>
              </w:rPr>
              <w:lastRenderedPageBreak/>
              <w:t>портландцемент (БТЦ)</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50 0-6 00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Примечание - Максимальная температура прогрева мон о литных каркасных и рамных конструкций с жесткой заделкой узлов сопряжений и при периферийном электропрогреве конструкций с модулем поверхности менее 6 не должна превышать 40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Требуемая тепловая мощность в период изотермического прогрева бетона определяется по формуле: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Р</w:t>
      </w:r>
      <w:r w:rsidRPr="00622EE0">
        <w:rPr>
          <w:rFonts w:ascii="Times New Roman" w:eastAsia="Times New Roman" w:hAnsi="Times New Roman" w:cs="Times New Roman"/>
          <w:i/>
          <w:iCs/>
          <w:color w:val="000000"/>
          <w:sz w:val="27"/>
          <w:szCs w:val="27"/>
          <w:vertAlign w:val="subscript"/>
        </w:rPr>
        <w:t>уд.м.</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1, 1 6 × 10 КМ</w:t>
      </w:r>
      <w:r w:rsidRPr="00622EE0">
        <w:rPr>
          <w:rFonts w:ascii="Times New Roman" w:eastAsia="Times New Roman" w:hAnsi="Times New Roman" w:cs="Times New Roman"/>
          <w:i/>
          <w:iCs/>
          <w:color w:val="000000"/>
          <w:sz w:val="27"/>
          <w:szCs w:val="27"/>
          <w:vertAlign w:val="subscript"/>
        </w:rPr>
        <w:t> n</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i/>
          <w:iCs/>
          <w:color w:val="000000"/>
          <w:sz w:val="27"/>
          <w:szCs w:val="27"/>
        </w:rPr>
        <w:t> t</w:t>
      </w:r>
      <w:r w:rsidRPr="00622EE0">
        <w:rPr>
          <w:rFonts w:ascii="Times New Roman" w:eastAsia="Times New Roman" w:hAnsi="Times New Roman" w:cs="Times New Roman"/>
          <w:i/>
          <w:iCs/>
          <w:color w:val="000000"/>
          <w:sz w:val="27"/>
          <w:szCs w:val="27"/>
          <w:vertAlign w:val="subscript"/>
        </w:rPr>
        <w:t> u</w:t>
      </w:r>
      <w:r w:rsidRPr="00622EE0">
        <w:rPr>
          <w:rFonts w:ascii="Times New Roman" w:eastAsia="Times New Roman" w:hAnsi="Times New Roman" w:cs="Times New Roman"/>
          <w:i/>
          <w:iCs/>
          <w:color w:val="000000"/>
          <w:sz w:val="27"/>
          <w:szCs w:val="27"/>
        </w:rPr>
        <w:t> - t</w:t>
      </w:r>
      <w:r w:rsidRPr="00622EE0">
        <w:rPr>
          <w:rFonts w:ascii="Times New Roman" w:eastAsia="Times New Roman" w:hAnsi="Times New Roman" w:cs="Times New Roman"/>
          <w:i/>
          <w:iCs/>
          <w:color w:val="000000"/>
          <w:sz w:val="27"/>
          <w:szCs w:val="27"/>
          <w:vertAlign w:val="subscript"/>
        </w:rPr>
        <w:t> н.в.</w:t>
      </w:r>
      <w:r w:rsidRPr="00622EE0">
        <w:rPr>
          <w:rFonts w:ascii="Times New Roman" w:eastAsia="Times New Roman" w:hAnsi="Times New Roman" w:cs="Times New Roman"/>
          <w:color w:val="000000"/>
          <w:sz w:val="27"/>
          <w:szCs w:val="27"/>
        </w:rPr>
        <w:t> ); кВт/м</w:t>
      </w:r>
      <w:r w:rsidRPr="00622EE0">
        <w:rPr>
          <w:rFonts w:ascii="Times New Roman" w:eastAsia="Times New Roman" w:hAnsi="Times New Roman" w:cs="Times New Roman"/>
          <w:color w:val="000000"/>
          <w:sz w:val="27"/>
          <w:szCs w:val="27"/>
          <w:vertAlign w:val="superscript"/>
        </w:rPr>
        <w:t>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Удельный расход электроэнергии определяется по формуле: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W</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Р</w:t>
      </w:r>
      <w:r w:rsidRPr="00622EE0">
        <w:rPr>
          <w:rFonts w:ascii="Times New Roman" w:eastAsia="Times New Roman" w:hAnsi="Times New Roman" w:cs="Times New Roman"/>
          <w:i/>
          <w:iCs/>
          <w:color w:val="000000"/>
          <w:sz w:val="27"/>
          <w:szCs w:val="27"/>
          <w:vertAlign w:val="subscript"/>
        </w:rPr>
        <w:t>уд.р.</w:t>
      </w:r>
      <w:r w:rsidRPr="00622EE0">
        <w:rPr>
          <w:rFonts w:ascii="Times New Roman" w:eastAsia="Times New Roman" w:hAnsi="Times New Roman" w:cs="Times New Roman"/>
          <w:color w:val="000000"/>
          <w:sz w:val="27"/>
          <w:szCs w:val="27"/>
        </w:rPr>
        <w:t> · τ</w:t>
      </w:r>
      <w:r w:rsidRPr="00622EE0">
        <w:rPr>
          <w:rFonts w:ascii="Times New Roman" w:eastAsia="Times New Roman" w:hAnsi="Times New Roman" w:cs="Times New Roman"/>
          <w:i/>
          <w:iCs/>
          <w:color w:val="000000"/>
          <w:sz w:val="27"/>
          <w:szCs w:val="27"/>
          <w:vertAlign w:val="subscript"/>
        </w:rPr>
        <w:t>р</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Р</w:t>
      </w:r>
      <w:r w:rsidRPr="00622EE0">
        <w:rPr>
          <w:rFonts w:ascii="Times New Roman" w:eastAsia="Times New Roman" w:hAnsi="Times New Roman" w:cs="Times New Roman"/>
          <w:i/>
          <w:iCs/>
          <w:color w:val="000000"/>
          <w:sz w:val="27"/>
          <w:szCs w:val="27"/>
          <w:vertAlign w:val="subscript"/>
        </w:rPr>
        <w:t>уд.и.</w:t>
      </w:r>
      <w:r w:rsidRPr="00622EE0">
        <w:rPr>
          <w:rFonts w:ascii="Times New Roman" w:eastAsia="Times New Roman" w:hAnsi="Times New Roman" w:cs="Times New Roman"/>
          <w:color w:val="000000"/>
          <w:sz w:val="27"/>
          <w:szCs w:val="27"/>
        </w:rPr>
        <w:t> · τ</w:t>
      </w:r>
      <w:r w:rsidRPr="00622EE0">
        <w:rPr>
          <w:rFonts w:ascii="Times New Roman" w:eastAsia="Times New Roman" w:hAnsi="Times New Roman" w:cs="Times New Roman"/>
          <w:i/>
          <w:iCs/>
          <w:color w:val="000000"/>
          <w:sz w:val="27"/>
          <w:szCs w:val="27"/>
          <w:vertAlign w:val="subscript"/>
        </w:rPr>
        <w:t>и</w:t>
      </w:r>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 </w:t>
      </w:r>
      <w:r w:rsidRPr="00622EE0">
        <w:rPr>
          <w:rFonts w:ascii="Times New Roman" w:eastAsia="Times New Roman" w:hAnsi="Times New Roman" w:cs="Times New Roman"/>
          <w:i/>
          <w:iCs/>
          <w:color w:val="000000"/>
          <w:sz w:val="27"/>
          <w:szCs w:val="27"/>
        </w:rPr>
        <w:t>W - </w:t>
      </w:r>
      <w:r w:rsidRPr="00622EE0">
        <w:rPr>
          <w:rFonts w:ascii="Times New Roman" w:eastAsia="Times New Roman" w:hAnsi="Times New Roman" w:cs="Times New Roman"/>
          <w:color w:val="000000"/>
          <w:sz w:val="27"/>
          <w:szCs w:val="27"/>
        </w:rPr>
        <w:t>расход электроэнергии, кВт · ч / м</w:t>
      </w:r>
      <w:r w:rsidRPr="00622EE0">
        <w:rPr>
          <w:rFonts w:ascii="Times New Roman" w:eastAsia="Times New Roman" w:hAnsi="Times New Roman" w:cs="Times New Roman"/>
          <w:color w:val="000000"/>
          <w:sz w:val="27"/>
          <w:szCs w:val="27"/>
          <w:vertAlign w:val="superscript"/>
        </w:rPr>
        <w:t>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τ</w:t>
      </w:r>
      <w:r w:rsidRPr="00622EE0">
        <w:rPr>
          <w:rFonts w:ascii="Times New Roman" w:eastAsia="Times New Roman" w:hAnsi="Times New Roman" w:cs="Times New Roman"/>
          <w:i/>
          <w:iCs/>
          <w:color w:val="000000"/>
          <w:sz w:val="27"/>
          <w:szCs w:val="27"/>
          <w:vertAlign w:val="subscript"/>
        </w:rPr>
        <w:t>р</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τ</w:t>
      </w:r>
      <w:r w:rsidRPr="00622EE0">
        <w:rPr>
          <w:rFonts w:ascii="Times New Roman" w:eastAsia="Times New Roman" w:hAnsi="Times New Roman" w:cs="Times New Roman"/>
          <w:i/>
          <w:iCs/>
          <w:color w:val="000000"/>
          <w:sz w:val="27"/>
          <w:szCs w:val="27"/>
          <w:vertAlign w:val="subscript"/>
        </w:rPr>
        <w:t>и</w:t>
      </w:r>
      <w:r w:rsidRPr="00622EE0">
        <w:rPr>
          <w:rFonts w:ascii="Times New Roman" w:eastAsia="Times New Roman" w:hAnsi="Times New Roman" w:cs="Times New Roman"/>
          <w:color w:val="000000"/>
          <w:sz w:val="27"/>
          <w:szCs w:val="27"/>
        </w:rPr>
        <w:t> - соответственно продолжительность подъема температуры и изотермического прогрева, ч</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67186E88" wp14:editId="2F554F5E">
            <wp:extent cx="809625" cy="390525"/>
            <wp:effectExtent l="0" t="0" r="9525" b="9525"/>
            <wp:docPr id="266" name="Рисунок 266" descr="http://images.znaytovar.ru/images/text/40412.files/image5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images.znaytovar.ru/images/text/40412.files/image528.gif"/>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 ч</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t</w:t>
      </w:r>
      <w:r w:rsidRPr="00622EE0">
        <w:rPr>
          <w:rFonts w:ascii="Times New Roman" w:eastAsia="Times New Roman" w:hAnsi="Times New Roman" w:cs="Times New Roman"/>
          <w:i/>
          <w:iCs/>
          <w:color w:val="000000"/>
          <w:sz w:val="27"/>
          <w:szCs w:val="27"/>
          <w:vertAlign w:val="subscript"/>
        </w:rPr>
        <w:t> н.б.</w:t>
      </w:r>
      <w:r w:rsidRPr="00622EE0">
        <w:rPr>
          <w:rFonts w:ascii="Times New Roman" w:eastAsia="Times New Roman" w:hAnsi="Times New Roman" w:cs="Times New Roman"/>
          <w:color w:val="000000"/>
          <w:sz w:val="27"/>
          <w:szCs w:val="27"/>
        </w:rPr>
        <w:t> - начальная температура после укладки и уплотнения.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 формуле Б . Г . Скрамтаева определяется продолжительность остывания бетона после электропрогрева, при этом нужно учесть следующее: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t</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 - максимальная температура бетона после разогрева или температура изотермического прогрева,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t</w:t>
      </w:r>
      <w:r w:rsidRPr="00622EE0">
        <w:rPr>
          <w:rFonts w:ascii="Times New Roman" w:eastAsia="Times New Roman" w:hAnsi="Times New Roman" w:cs="Times New Roman"/>
          <w:i/>
          <w:iCs/>
          <w:color w:val="000000"/>
          <w:sz w:val="27"/>
          <w:szCs w:val="27"/>
          <w:vertAlign w:val="subscript"/>
        </w:rPr>
        <w:t> б.ср.</w:t>
      </w:r>
      <w:r w:rsidRPr="00622EE0">
        <w:rPr>
          <w:rFonts w:ascii="Times New Roman" w:eastAsia="Times New Roman" w:hAnsi="Times New Roman" w:cs="Times New Roman"/>
          <w:color w:val="000000"/>
          <w:sz w:val="27"/>
          <w:szCs w:val="27"/>
        </w:rPr>
        <w:t> - средняя температура при электропрогреве вычисляется по формуле: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76D29B91" wp14:editId="08A70264">
            <wp:extent cx="1866900" cy="428625"/>
            <wp:effectExtent l="0" t="0" r="0" b="9525"/>
            <wp:docPr id="267" name="Рисунок 267" descr="http://images.znaytovar.ru/images/text/40412.files/image5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images.znaytovar.ru/images/text/40412.files/image530.gif"/>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866900" cy="42862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 ° C</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 графикам рисунка Г.1 приложения Г определяется продолжительность изотермического прогрева.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Для определения электрического напряжения необходимо знать величину удельного сопротивления бетона, которое меняется в широких пределах в </w:t>
      </w:r>
      <w:r w:rsidRPr="00622EE0">
        <w:rPr>
          <w:rFonts w:ascii="Times New Roman" w:eastAsia="Times New Roman" w:hAnsi="Times New Roman" w:cs="Times New Roman"/>
          <w:color w:val="000000"/>
          <w:sz w:val="27"/>
          <w:szCs w:val="27"/>
        </w:rPr>
        <w:lastRenderedPageBreak/>
        <w:t>зависимости от электросопротивления и исходных матер и ал ов бетонной смеси. Точное определение напряжения возможно только после экспериментального определения сопротивления конкретной бетонной смеси, что при проектировании электропрогрева практически невозможно, поэтому за начальное напряжение принимается наименьшее (</w:t>
      </w:r>
      <w:r w:rsidRPr="00622EE0">
        <w:rPr>
          <w:rFonts w:ascii="Times New Roman" w:eastAsia="Times New Roman" w:hAnsi="Times New Roman" w:cs="Times New Roman"/>
          <w:i/>
          <w:iCs/>
          <w:color w:val="000000"/>
          <w:sz w:val="27"/>
          <w:szCs w:val="27"/>
        </w:rPr>
        <w:t> U</w:t>
      </w:r>
      <w:r w:rsidRPr="00622EE0">
        <w:rPr>
          <w:rFonts w:ascii="Times New Roman" w:eastAsia="Times New Roman" w:hAnsi="Times New Roman" w:cs="Times New Roman"/>
          <w:i/>
          <w:iCs/>
          <w:color w:val="000000"/>
          <w:sz w:val="27"/>
          <w:szCs w:val="27"/>
          <w:vertAlign w:val="subscript"/>
        </w:rPr>
        <w:t> min</w:t>
      </w:r>
      <w:r w:rsidRPr="00622EE0">
        <w:rPr>
          <w:rFonts w:ascii="Times New Roman" w:eastAsia="Times New Roman" w:hAnsi="Times New Roman" w:cs="Times New Roman"/>
          <w:color w:val="000000"/>
          <w:sz w:val="27"/>
          <w:szCs w:val="27"/>
        </w:rPr>
        <w:t> ) , которое в дальнейшем может быть повышено до оптимального.</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Сила тока определяется по формуле: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0A135B6C" wp14:editId="23A6EE57">
            <wp:extent cx="1219200" cy="447675"/>
            <wp:effectExtent l="0" t="0" r="0" b="9525"/>
            <wp:docPr id="268" name="Рисунок 268" descr="http://images.znaytovar.ru/images/text/40412.files/image5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images.znaytovar.ru/images/text/40412.files/image532.gif"/>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219200" cy="44767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 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Расстояния между пластинчатыми, нашивными полосовыми и плавающими электродами могут быть в пределах 100 ÷ 400 мм, в зависимости от толщины конструкции. Наиболее оптимальное расстояние </w:t>
      </w:r>
      <w:r w:rsidRPr="00622EE0">
        <w:rPr>
          <w:rFonts w:ascii="Times New Roman" w:eastAsia="Times New Roman" w:hAnsi="Times New Roman" w:cs="Times New Roman"/>
          <w:i/>
          <w:iCs/>
          <w:color w:val="000000"/>
          <w:sz w:val="27"/>
          <w:szCs w:val="27"/>
        </w:rPr>
        <w:t>b</w:t>
      </w:r>
      <w:r w:rsidRPr="00622EE0">
        <w:rPr>
          <w:rFonts w:ascii="Times New Roman" w:eastAsia="Times New Roman" w:hAnsi="Times New Roman" w:cs="Times New Roman"/>
          <w:color w:val="000000"/>
          <w:sz w:val="27"/>
          <w:szCs w:val="27"/>
        </w:rPr>
        <w:t> = 200 ÷ 300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Расстояния между стержневыми электродами зависят от густоты арматуры и находятся в пределах </w:t>
      </w:r>
      <w:r w:rsidRPr="00622EE0">
        <w:rPr>
          <w:rFonts w:ascii="Times New Roman" w:eastAsia="Times New Roman" w:hAnsi="Times New Roman" w:cs="Times New Roman"/>
          <w:i/>
          <w:iCs/>
          <w:color w:val="000000"/>
          <w:sz w:val="27"/>
          <w:szCs w:val="27"/>
        </w:rPr>
        <w:t>b</w:t>
      </w:r>
      <w:r w:rsidRPr="00622EE0">
        <w:rPr>
          <w:rFonts w:ascii="Times New Roman" w:eastAsia="Times New Roman" w:hAnsi="Times New Roman" w:cs="Times New Roman"/>
          <w:color w:val="000000"/>
          <w:sz w:val="27"/>
          <w:szCs w:val="27"/>
        </w:rPr>
        <w:t> = 10 0 ÷ 200 мм между электродами в группе при прогреве плоскими группами и </w:t>
      </w:r>
      <w:r w:rsidRPr="00622EE0">
        <w:rPr>
          <w:rFonts w:ascii="Times New Roman" w:eastAsia="Times New Roman" w:hAnsi="Times New Roman" w:cs="Times New Roman"/>
          <w:i/>
          <w:iCs/>
          <w:color w:val="000000"/>
          <w:sz w:val="27"/>
          <w:szCs w:val="27"/>
        </w:rPr>
        <w:t>b</w:t>
      </w:r>
      <w:r w:rsidRPr="00622EE0">
        <w:rPr>
          <w:rFonts w:ascii="Times New Roman" w:eastAsia="Times New Roman" w:hAnsi="Times New Roman" w:cs="Times New Roman"/>
          <w:color w:val="000000"/>
          <w:sz w:val="27"/>
          <w:szCs w:val="27"/>
        </w:rPr>
        <w:t> = 200 ÷ 400 - между группами; при прогреве стержневыми электродами, установленными в шахматном порядке, </w:t>
      </w:r>
      <w:r w:rsidRPr="00622EE0">
        <w:rPr>
          <w:rFonts w:ascii="Times New Roman" w:eastAsia="Times New Roman" w:hAnsi="Times New Roman" w:cs="Times New Roman"/>
          <w:i/>
          <w:iCs/>
          <w:color w:val="000000"/>
          <w:sz w:val="27"/>
          <w:szCs w:val="27"/>
        </w:rPr>
        <w:t>b</w:t>
      </w:r>
      <w:r w:rsidRPr="00622EE0">
        <w:rPr>
          <w:rFonts w:ascii="Times New Roman" w:eastAsia="Times New Roman" w:hAnsi="Times New Roman" w:cs="Times New Roman"/>
          <w:color w:val="000000"/>
          <w:sz w:val="27"/>
          <w:szCs w:val="27"/>
        </w:rPr>
        <w:t> = 15 0 ÷ 400 мм. При прогреве струнными электродами расстояние между группой электродов и металлической опалубкой и группой электродов и арматурным каркасом равно </w:t>
      </w:r>
      <w:r w:rsidRPr="00622EE0">
        <w:rPr>
          <w:rFonts w:ascii="Times New Roman" w:eastAsia="Times New Roman" w:hAnsi="Times New Roman" w:cs="Times New Roman"/>
          <w:i/>
          <w:iCs/>
          <w:color w:val="000000"/>
          <w:sz w:val="27"/>
          <w:szCs w:val="27"/>
        </w:rPr>
        <w:t>b</w:t>
      </w:r>
      <w:r w:rsidRPr="00622EE0">
        <w:rPr>
          <w:rFonts w:ascii="Times New Roman" w:eastAsia="Times New Roman" w:hAnsi="Times New Roman" w:cs="Times New Roman"/>
          <w:color w:val="000000"/>
          <w:sz w:val="27"/>
          <w:szCs w:val="27"/>
        </w:rPr>
        <w:t> = 200 ÷ 500 мм (см. рисунок К.1).</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6124A9C" wp14:editId="16C515B2">
            <wp:extent cx="5286375" cy="2381250"/>
            <wp:effectExtent l="0" t="0" r="9525" b="0"/>
            <wp:docPr id="269" name="Рисунок 269" descr="http://images.znaytovar.ru/images/text/40412.files/image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images.znaytovar.ru/images/text/40412.files/image534.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286375" cy="23812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К.1 - Схема размещения струнных электродов при прогреве конструкций квадратного сечения:</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 с четырьмя арматурными стержнями в углах; б) с часто расположенными арматурными стержнями в металлической форме (либо в деревянной, обитой кровельной сталью)</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 размер стороны конструкции;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D - расстояние между крайними электродами;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d</w:t>
      </w:r>
      <w:r w:rsidRPr="00622EE0">
        <w:rPr>
          <w:rFonts w:ascii="Times New Roman" w:eastAsia="Times New Roman" w:hAnsi="Times New Roman" w:cs="Times New Roman"/>
          <w:color w:val="000000"/>
          <w:sz w:val="27"/>
          <w:szCs w:val="27"/>
          <w:vertAlign w:val="subscript"/>
        </w:rPr>
        <w:t> 1</w:t>
      </w:r>
      <w:r w:rsidRPr="00622EE0">
        <w:rPr>
          <w:rFonts w:ascii="Times New Roman" w:eastAsia="Times New Roman" w:hAnsi="Times New Roman" w:cs="Times New Roman"/>
          <w:color w:val="000000"/>
          <w:sz w:val="27"/>
          <w:szCs w:val="27"/>
        </w:rPr>
        <w:t> - диаметр арматурных стержней;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d</w:t>
      </w:r>
      <w:r w:rsidRPr="00622EE0">
        <w:rPr>
          <w:rFonts w:ascii="Times New Roman" w:eastAsia="Times New Roman" w:hAnsi="Times New Roman" w:cs="Times New Roman"/>
          <w:color w:val="000000"/>
          <w:sz w:val="27"/>
          <w:szCs w:val="27"/>
          <w:vertAlign w:val="subscript"/>
        </w:rPr>
        <w:t> 2</w:t>
      </w:r>
      <w:r w:rsidRPr="00622EE0">
        <w:rPr>
          <w:rFonts w:ascii="Times New Roman" w:eastAsia="Times New Roman" w:hAnsi="Times New Roman" w:cs="Times New Roman"/>
          <w:color w:val="000000"/>
          <w:sz w:val="27"/>
          <w:szCs w:val="27"/>
        </w:rPr>
        <w:t> - диаметр электродов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Расчет периферийного электропрогрева осуществляется в том же порядке, как и сквозной.</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21DE0B08" wp14:editId="5E5A02AD">
            <wp:extent cx="4752975" cy="504825"/>
            <wp:effectExtent l="0" t="0" r="9525" b="9525"/>
            <wp:docPr id="270" name="Рисунок 270" descr="http://images.znaytovar.ru/images/text/40412.files/image5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images.znaytovar.ru/images/text/40412.files/image536.gif"/>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752975" cy="50482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 </w:t>
      </w:r>
      <w:r w:rsidRPr="00622EE0">
        <w:rPr>
          <w:rFonts w:ascii="Times New Roman" w:eastAsia="Times New Roman" w:hAnsi="Times New Roman" w:cs="Times New Roman"/>
          <w:i/>
          <w:iCs/>
          <w:color w:val="000000"/>
          <w:sz w:val="27"/>
          <w:szCs w:val="27"/>
        </w:rPr>
        <w:t>V</w:t>
      </w:r>
      <w:r w:rsidRPr="00622EE0">
        <w:rPr>
          <w:rFonts w:ascii="Times New Roman" w:eastAsia="Times New Roman" w:hAnsi="Times New Roman" w:cs="Times New Roman"/>
          <w:i/>
          <w:iCs/>
          <w:color w:val="000000"/>
          <w:sz w:val="27"/>
          <w:szCs w:val="27"/>
          <w:vertAlign w:val="subscript"/>
        </w:rPr>
        <w:t> б</w:t>
      </w:r>
      <w:r w:rsidRPr="00622EE0">
        <w:rPr>
          <w:rFonts w:ascii="Times New Roman" w:eastAsia="Times New Roman" w:hAnsi="Times New Roman" w:cs="Times New Roman"/>
          <w:color w:val="000000"/>
          <w:sz w:val="27"/>
          <w:szCs w:val="27"/>
        </w:rPr>
        <w:t> - объем периферийного слоя бетона, 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При расстоянии между электродами </w:t>
      </w:r>
      <w:r w:rsidRPr="00622EE0">
        <w:rPr>
          <w:rFonts w:ascii="Times New Roman" w:eastAsia="Times New Roman" w:hAnsi="Times New Roman" w:cs="Times New Roman"/>
          <w:i/>
          <w:iCs/>
          <w:color w:val="000000"/>
          <w:sz w:val="27"/>
          <w:szCs w:val="27"/>
        </w:rPr>
        <w:t>b</w:t>
      </w:r>
      <w:r w:rsidRPr="00622EE0">
        <w:rPr>
          <w:rFonts w:ascii="Times New Roman" w:eastAsia="Times New Roman" w:hAnsi="Times New Roman" w:cs="Times New Roman"/>
          <w:color w:val="000000"/>
          <w:sz w:val="27"/>
          <w:szCs w:val="27"/>
        </w:rPr>
        <w:t> = 200 ÷ 250 мм толщину периферийного слоя можно принять </w:t>
      </w:r>
      <w:r w:rsidRPr="00622EE0">
        <w:rPr>
          <w:rFonts w:ascii="Times New Roman" w:eastAsia="Times New Roman" w:hAnsi="Times New Roman" w:cs="Times New Roman"/>
          <w:i/>
          <w:iCs/>
          <w:color w:val="000000"/>
          <w:sz w:val="27"/>
          <w:szCs w:val="27"/>
        </w:rPr>
        <w:t>h</w:t>
      </w:r>
      <w:r w:rsidRPr="00622EE0">
        <w:rPr>
          <w:rFonts w:ascii="Times New Roman" w:eastAsia="Times New Roman" w:hAnsi="Times New Roman" w:cs="Times New Roman"/>
          <w:color w:val="000000"/>
          <w:sz w:val="27"/>
          <w:szCs w:val="27"/>
        </w:rPr>
        <w:t> = 200 мм, при </w:t>
      </w:r>
      <w:r w:rsidRPr="00622EE0">
        <w:rPr>
          <w:rFonts w:ascii="Times New Roman" w:eastAsia="Times New Roman" w:hAnsi="Times New Roman" w:cs="Times New Roman"/>
          <w:i/>
          <w:iCs/>
          <w:color w:val="000000"/>
          <w:sz w:val="27"/>
          <w:szCs w:val="27"/>
        </w:rPr>
        <w:t>b</w:t>
      </w:r>
      <w:r w:rsidRPr="00622EE0">
        <w:rPr>
          <w:rFonts w:ascii="Times New Roman" w:eastAsia="Times New Roman" w:hAnsi="Times New Roman" w:cs="Times New Roman"/>
          <w:color w:val="000000"/>
          <w:sz w:val="27"/>
          <w:szCs w:val="27"/>
        </w:rPr>
        <w:t> = 300 ÷ 400 мм </w:t>
      </w:r>
      <w:r w:rsidRPr="00622EE0">
        <w:rPr>
          <w:rFonts w:ascii="Times New Roman" w:eastAsia="Times New Roman" w:hAnsi="Times New Roman" w:cs="Times New Roman"/>
          <w:i/>
          <w:iCs/>
          <w:color w:val="000000"/>
          <w:sz w:val="27"/>
          <w:szCs w:val="27"/>
        </w:rPr>
        <w:t>h</w:t>
      </w:r>
      <w:r w:rsidRPr="00622EE0">
        <w:rPr>
          <w:rFonts w:ascii="Times New Roman" w:eastAsia="Times New Roman" w:hAnsi="Times New Roman" w:cs="Times New Roman"/>
          <w:color w:val="000000"/>
          <w:sz w:val="27"/>
          <w:szCs w:val="27"/>
        </w:rPr>
        <w:t> = 300 мм.</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3E259FB5" wp14:editId="446CBC12">
            <wp:extent cx="1724025" cy="390525"/>
            <wp:effectExtent l="0" t="0" r="9525" b="9525"/>
            <wp:docPr id="271" name="Рисунок 271" descr="http://images.znaytovar.ru/images/text/40412.files/image5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images.znaytovar.ru/images/text/40412.files/image538.gif"/>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724025" cy="39052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 кВт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t</w:t>
      </w:r>
      <w:r w:rsidRPr="00622EE0">
        <w:rPr>
          <w:rFonts w:ascii="Times New Roman" w:eastAsia="Times New Roman" w:hAnsi="Times New Roman" w:cs="Times New Roman"/>
          <w:i/>
          <w:iCs/>
          <w:color w:val="000000"/>
          <w:sz w:val="27"/>
          <w:szCs w:val="27"/>
          <w:vertAlign w:val="subscript"/>
        </w:rPr>
        <w:t> u</w:t>
      </w:r>
      <w:r w:rsidRPr="00622EE0">
        <w:rPr>
          <w:rFonts w:ascii="Times New Roman" w:eastAsia="Times New Roman" w:hAnsi="Times New Roman" w:cs="Times New Roman"/>
          <w:i/>
          <w:iCs/>
          <w:color w:val="000000"/>
          <w:sz w:val="27"/>
          <w:szCs w:val="27"/>
        </w:rPr>
        <w:t> - </w:t>
      </w:r>
      <w:r w:rsidRPr="00622EE0">
        <w:rPr>
          <w:rFonts w:ascii="Times New Roman" w:eastAsia="Times New Roman" w:hAnsi="Times New Roman" w:cs="Times New Roman"/>
          <w:color w:val="000000"/>
          <w:sz w:val="27"/>
          <w:szCs w:val="27"/>
        </w:rPr>
        <w:t>температура прогрева бетона не должна превышать 40 °С (см. примечание к таблице К.1 )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Удельный расход электроэнергии, продолжительность остывания, определение напряжения и силы тока аналогичны сквозному прогреву.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Расстояния между нашивными полосовыми и плавающими электродами в соответствии с рисунками К.2 и К.3 составляют </w:t>
      </w:r>
      <w:r w:rsidRPr="00622EE0">
        <w:rPr>
          <w:rFonts w:ascii="Times New Roman" w:eastAsia="Times New Roman" w:hAnsi="Times New Roman" w:cs="Times New Roman"/>
          <w:i/>
          <w:iCs/>
          <w:color w:val="000000"/>
          <w:sz w:val="27"/>
          <w:szCs w:val="27"/>
        </w:rPr>
        <w:t>b</w:t>
      </w:r>
      <w:r w:rsidRPr="00622EE0">
        <w:rPr>
          <w:rFonts w:ascii="Times New Roman" w:eastAsia="Times New Roman" w:hAnsi="Times New Roman" w:cs="Times New Roman"/>
          <w:color w:val="000000"/>
          <w:sz w:val="27"/>
          <w:szCs w:val="27"/>
        </w:rPr>
        <w:t> = 100 ÷ 400 мм. Схему размещения струнных элек тродов при прогреве конструкций квадратного сечения см. на рисунке К.3. Максимально допустимая скорость подъема температуры равна 5 °С/ч - при </w:t>
      </w:r>
      <w:r w:rsidRPr="00622EE0">
        <w:rPr>
          <w:rFonts w:ascii="Times New Roman" w:eastAsia="Times New Roman" w:hAnsi="Times New Roman" w:cs="Times New Roman"/>
          <w:i/>
          <w:iCs/>
          <w:color w:val="000000"/>
          <w:sz w:val="27"/>
          <w:szCs w:val="27"/>
        </w:rPr>
        <w:t>М</w:t>
      </w:r>
      <w:r w:rsidRPr="00622EE0">
        <w:rPr>
          <w:rFonts w:ascii="Times New Roman" w:eastAsia="Times New Roman" w:hAnsi="Times New Roman" w:cs="Times New Roman"/>
          <w:i/>
          <w:iCs/>
          <w:color w:val="000000"/>
          <w:sz w:val="27"/>
          <w:szCs w:val="27"/>
          <w:vertAlign w:val="subscript"/>
        </w:rPr>
        <w:t>п</w:t>
      </w:r>
      <w:r w:rsidRPr="00622EE0">
        <w:rPr>
          <w:rFonts w:ascii="Times New Roman" w:eastAsia="Times New Roman" w:hAnsi="Times New Roman" w:cs="Times New Roman"/>
          <w:i/>
          <w:iCs/>
          <w:color w:val="000000"/>
          <w:sz w:val="27"/>
          <w:szCs w:val="27"/>
        </w:rPr>
        <w:t> </w:t>
      </w:r>
      <w:r w:rsidRPr="00622EE0">
        <w:rPr>
          <w:rFonts w:ascii="Times New Roman" w:eastAsia="Times New Roman" w:hAnsi="Times New Roman" w:cs="Times New Roman"/>
          <w:color w:val="000000"/>
          <w:sz w:val="27"/>
          <w:szCs w:val="27"/>
        </w:rPr>
        <w:t>более 4 и 3 °С/ч и меньше - при </w:t>
      </w:r>
      <w:r w:rsidRPr="00622EE0">
        <w:rPr>
          <w:rFonts w:ascii="Times New Roman" w:eastAsia="Times New Roman" w:hAnsi="Times New Roman" w:cs="Times New Roman"/>
          <w:i/>
          <w:iCs/>
          <w:color w:val="000000"/>
          <w:sz w:val="27"/>
          <w:szCs w:val="27"/>
        </w:rPr>
        <w:t>М</w:t>
      </w:r>
      <w:r w:rsidRPr="00622EE0">
        <w:rPr>
          <w:rFonts w:ascii="Times New Roman" w:eastAsia="Times New Roman" w:hAnsi="Times New Roman" w:cs="Times New Roman"/>
          <w:i/>
          <w:iCs/>
          <w:color w:val="000000"/>
          <w:sz w:val="27"/>
          <w:szCs w:val="27"/>
          <w:vertAlign w:val="subscript"/>
        </w:rPr>
        <w:t>п </w:t>
      </w:r>
      <w:r w:rsidRPr="00622EE0">
        <w:rPr>
          <w:rFonts w:ascii="Times New Roman" w:eastAsia="Times New Roman" w:hAnsi="Times New Roman" w:cs="Times New Roman"/>
          <w:color w:val="000000"/>
          <w:sz w:val="27"/>
          <w:szCs w:val="27"/>
        </w:rPr>
        <w:t>менее 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К.2 - Максимально допустимая скорость подъема температуры при сквозном электропрогреве</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65"/>
        <w:gridCol w:w="1335"/>
        <w:gridCol w:w="1335"/>
        <w:gridCol w:w="1335"/>
        <w:gridCol w:w="1335"/>
        <w:gridCol w:w="1438"/>
      </w:tblGrid>
      <w:tr w:rsidR="00622EE0" w:rsidRPr="00622EE0" w:rsidTr="00622EE0">
        <w:trPr>
          <w:tblHeader/>
          <w:tblCellSpacing w:w="7" w:type="dxa"/>
        </w:trPr>
        <w:tc>
          <w:tcPr>
            <w:tcW w:w="1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50" w:type="pct"/>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Модуль поверхности</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2 до 4</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4 до 6</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от 6 до 10</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более 10</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стыки</w:t>
            </w:r>
          </w:p>
        </w:tc>
      </w:tr>
      <w:tr w:rsidR="00622EE0" w:rsidRPr="00622EE0" w:rsidTr="00622EE0">
        <w:trPr>
          <w:tblCellSpacing w:w="7" w:type="dxa"/>
        </w:trPr>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Скорость разогрева ° С в ч .</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r>
    </w:tbl>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1A77C5CC" wp14:editId="7FEBF2FB">
            <wp:extent cx="5410200" cy="7343775"/>
            <wp:effectExtent l="0" t="0" r="0" b="9525"/>
            <wp:docPr id="272" name="Рисунок 272" descr="http://images.znaytovar.ru/images/text/40412.files/image5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images.znaytovar.ru/images/text/40412.files/image540.gif"/>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410200" cy="734377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К.2 - Расстановка и расфазировка полосовых электродов</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 на инвентарном щите опалубке; б) на нагревательной панели;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полосовые электроды; 2 - деревянный щит; 3 - провод сечением 4 мм</w:t>
      </w:r>
      <w:r w:rsidRPr="00622EE0">
        <w:rPr>
          <w:rFonts w:ascii="Times New Roman" w:eastAsia="Times New Roman" w:hAnsi="Times New Roman" w:cs="Times New Roman"/>
          <w:color w:val="000000"/>
          <w:sz w:val="27"/>
          <w:szCs w:val="27"/>
          <w:vertAlign w:val="superscript"/>
        </w:rPr>
        <w:t> 2</w:t>
      </w:r>
      <w:r w:rsidRPr="00622EE0">
        <w:rPr>
          <w:rFonts w:ascii="Times New Roman" w:eastAsia="Times New Roman" w:hAnsi="Times New Roman" w:cs="Times New Roman"/>
          <w:color w:val="000000"/>
          <w:sz w:val="27"/>
          <w:szCs w:val="27"/>
        </w:rPr>
        <w:t> ; 4 - гвозди; 5 - болт М8; 6 - гайка-барашек; А, В, С - электрические фазы</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19D57927" wp14:editId="2D958B49">
            <wp:extent cx="5600700" cy="6353175"/>
            <wp:effectExtent l="0" t="0" r="0" b="9525"/>
            <wp:docPr id="273" name="Рисунок 273" descr="http://images.znaytovar.ru/images/text/40412.files/image5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images.znaytovar.ru/images/text/40412.files/image542.gif"/>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600700" cy="635317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К.3 - Расстановка и расфазировка электродов</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 полосовых при электропрогреве перекрытий; б) плавающих сверху и полосовых снизу; в) полосовых при электропрогреве фундаментов;</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нагревательные панели; 2 - полосовые электроды; 3 - деревянная опалубка; 4 - плавающие электроды диаметром 6 мм; 5 - теплоогра ж дение; А, В, С - электрические фазы</w:t>
      </w:r>
    </w:p>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Приложение Л</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(обязательное)</w:t>
      </w:r>
    </w:p>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lastRenderedPageBreak/>
        <w:t>Расчет параметров электрообогрева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Расчет проволочных электронагревателей производится в следующем порядке: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по выше приведенным формулам определяется удельная мощность в кВ т/м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удельная мощность в кВт/м</w:t>
      </w:r>
      <w:r w:rsidRPr="00622EE0">
        <w:rPr>
          <w:rFonts w:ascii="Times New Roman" w:eastAsia="Times New Roman" w:hAnsi="Times New Roman" w:cs="Times New Roman"/>
          <w:color w:val="000000"/>
          <w:sz w:val="27"/>
          <w:szCs w:val="27"/>
          <w:vertAlign w:val="superscript"/>
        </w:rPr>
        <w:t> 2</w:t>
      </w:r>
      <w:r w:rsidRPr="00622EE0">
        <w:rPr>
          <w:rFonts w:ascii="Times New Roman" w:eastAsia="Times New Roman" w:hAnsi="Times New Roman" w:cs="Times New Roman"/>
          <w:color w:val="000000"/>
          <w:sz w:val="27"/>
          <w:szCs w:val="27"/>
        </w:rPr>
        <w:t> обогреваемой поверхности определяется по формуле: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5D0D393F" wp14:editId="5F5A1BE6">
            <wp:extent cx="866775" cy="447675"/>
            <wp:effectExtent l="0" t="0" r="9525" b="9525"/>
            <wp:docPr id="274" name="Рисунок 274" descr="http://images.znaytovar.ru/images/text/40412.files/image5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images.znaytovar.ru/images/text/40412.files/image544.gif"/>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 </w:t>
      </w:r>
      <w:r w:rsidRPr="00622EE0">
        <w:rPr>
          <w:rFonts w:ascii="Times New Roman" w:eastAsia="Times New Roman" w:hAnsi="Times New Roman" w:cs="Times New Roman"/>
          <w:i/>
          <w:iCs/>
          <w:color w:val="000000"/>
          <w:sz w:val="27"/>
          <w:szCs w:val="27"/>
        </w:rPr>
        <w:t>Р</w:t>
      </w:r>
      <w:r w:rsidRPr="00622EE0">
        <w:rPr>
          <w:rFonts w:ascii="Times New Roman" w:eastAsia="Times New Roman" w:hAnsi="Times New Roman" w:cs="Times New Roman"/>
          <w:color w:val="000000"/>
          <w:sz w:val="27"/>
          <w:szCs w:val="27"/>
          <w:vertAlign w:val="subscript"/>
        </w:rPr>
        <w:t>1</w:t>
      </w:r>
      <w:r w:rsidRPr="00622EE0">
        <w:rPr>
          <w:rFonts w:ascii="Times New Roman" w:eastAsia="Times New Roman" w:hAnsi="Times New Roman" w:cs="Times New Roman"/>
          <w:color w:val="000000"/>
          <w:sz w:val="27"/>
          <w:szCs w:val="27"/>
        </w:rPr>
        <w:t> - площадь обогреваемой поверхности элемента конструкции объемом 1 м</w:t>
      </w:r>
      <w:r w:rsidRPr="00622EE0">
        <w:rPr>
          <w:rFonts w:ascii="Times New Roman" w:eastAsia="Times New Roman" w:hAnsi="Times New Roman" w:cs="Times New Roman"/>
          <w:color w:val="000000"/>
          <w:sz w:val="27"/>
          <w:szCs w:val="27"/>
          <w:vertAlign w:val="superscript"/>
        </w:rPr>
        <w:t> 3</w:t>
      </w:r>
      <w:r w:rsidRPr="00622EE0">
        <w:rPr>
          <w:rFonts w:ascii="Times New Roman" w:eastAsia="Times New Roman" w:hAnsi="Times New Roman" w:cs="Times New Roman"/>
          <w:color w:val="000000"/>
          <w:sz w:val="27"/>
          <w:szCs w:val="27"/>
        </w:rPr>
        <w:t>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электрическое напряжение, подаваемое на нагреватель, задается из условия обеспечения безопасности производства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шаг ( a</w:t>
      </w:r>
      <w:r w:rsidRPr="00622EE0">
        <w:rPr>
          <w:rFonts w:ascii="Times New Roman" w:eastAsia="Times New Roman" w:hAnsi="Times New Roman" w:cs="Times New Roman"/>
          <w:color w:val="000000"/>
          <w:sz w:val="27"/>
          <w:szCs w:val="27"/>
          <w:vertAlign w:val="subscript"/>
        </w:rPr>
        <w:t> 1</w:t>
      </w:r>
      <w:r w:rsidRPr="00622EE0">
        <w:rPr>
          <w:rFonts w:ascii="Times New Roman" w:eastAsia="Times New Roman" w:hAnsi="Times New Roman" w:cs="Times New Roman"/>
          <w:color w:val="000000"/>
          <w:sz w:val="27"/>
          <w:szCs w:val="27"/>
        </w:rPr>
        <w:t> ) витков нагревателя и нагрузки на единицу длины нагревателя определяются в приложении Л по таблицам Л.1 ÷ Л.3;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длина (</w:t>
      </w:r>
      <w:r w:rsidRPr="00622EE0">
        <w:rPr>
          <w:rFonts w:ascii="Times New Roman" w:eastAsia="Times New Roman" w:hAnsi="Times New Roman" w:cs="Times New Roman"/>
          <w:i/>
          <w:iCs/>
          <w:color w:val="000000"/>
          <w:sz w:val="27"/>
          <w:szCs w:val="27"/>
        </w:rPr>
        <w:t> l</w:t>
      </w:r>
      <w:r w:rsidRPr="00622EE0">
        <w:rPr>
          <w:rFonts w:ascii="Times New Roman" w:eastAsia="Times New Roman" w:hAnsi="Times New Roman" w:cs="Times New Roman"/>
          <w:color w:val="000000"/>
          <w:sz w:val="27"/>
          <w:szCs w:val="27"/>
        </w:rPr>
        <w:t> ) и диаметр (</w:t>
      </w:r>
      <w:r w:rsidRPr="00622EE0">
        <w:rPr>
          <w:rFonts w:ascii="Times New Roman" w:eastAsia="Times New Roman" w:hAnsi="Times New Roman" w:cs="Times New Roman"/>
          <w:i/>
          <w:iCs/>
          <w:color w:val="000000"/>
          <w:sz w:val="27"/>
          <w:szCs w:val="27"/>
        </w:rPr>
        <w:t> d</w:t>
      </w:r>
      <w:r w:rsidRPr="00622EE0">
        <w:rPr>
          <w:rFonts w:ascii="Times New Roman" w:eastAsia="Times New Roman" w:hAnsi="Times New Roman" w:cs="Times New Roman"/>
          <w:color w:val="000000"/>
          <w:sz w:val="27"/>
          <w:szCs w:val="27"/>
        </w:rPr>
        <w:t> ) проволоки электронагревателя определяется по формуле: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1EED239E" wp14:editId="0A7C2ECE">
            <wp:extent cx="1257300" cy="485775"/>
            <wp:effectExtent l="0" t="0" r="0" b="9525"/>
            <wp:docPr id="275" name="Рисунок 275" descr="http://images.znaytovar.ru/images/text/40412.files/image5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images.znaytovar.ru/images/text/40412.files/image546.gif"/>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257300" cy="48577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 м</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591C5679" wp14:editId="2F2E3E4B">
            <wp:extent cx="1905000" cy="390525"/>
            <wp:effectExtent l="0" t="0" r="0" b="9525"/>
            <wp:docPr id="276" name="Рисунок 276" descr="http://images.znaytovar.ru/images/text/40412.files/image5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images.znaytovar.ru/images/text/40412.files/image548.gif"/>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905000" cy="39052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 </w:t>
      </w:r>
      <w:r w:rsidRPr="00622EE0">
        <w:rPr>
          <w:rFonts w:ascii="Times New Roman" w:eastAsia="Times New Roman" w:hAnsi="Times New Roman" w:cs="Times New Roman"/>
          <w:i/>
          <w:iCs/>
          <w:color w:val="000000"/>
          <w:sz w:val="27"/>
          <w:szCs w:val="27"/>
        </w:rPr>
        <w:t>L - </w:t>
      </w:r>
      <w:r w:rsidRPr="00622EE0">
        <w:rPr>
          <w:rFonts w:ascii="Times New Roman" w:eastAsia="Times New Roman" w:hAnsi="Times New Roman" w:cs="Times New Roman"/>
          <w:color w:val="000000"/>
          <w:sz w:val="27"/>
          <w:szCs w:val="27"/>
        </w:rPr>
        <w:t>длина обогреваемого нагревателем участка,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В</w:t>
      </w:r>
      <w:r w:rsidRPr="00622EE0">
        <w:rPr>
          <w:rFonts w:ascii="Times New Roman" w:eastAsia="Times New Roman" w:hAnsi="Times New Roman" w:cs="Times New Roman"/>
          <w:color w:val="000000"/>
          <w:sz w:val="27"/>
          <w:szCs w:val="27"/>
        </w:rPr>
        <w:t> - ширина обогреваемого участка,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β</w:t>
      </w:r>
      <w:r w:rsidRPr="00622EE0">
        <w:rPr>
          <w:rFonts w:ascii="Times New Roman" w:eastAsia="Times New Roman" w:hAnsi="Times New Roman" w:cs="Times New Roman"/>
          <w:color w:val="000000"/>
          <w:sz w:val="27"/>
          <w:szCs w:val="27"/>
        </w:rPr>
        <w:t> - температурный коэффициент сопротивления проволоки электронагревателя в 1 °С (приложение Л, таблица Л.4);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ρ</w:t>
      </w:r>
      <w:r w:rsidRPr="00622EE0">
        <w:rPr>
          <w:rFonts w:ascii="Times New Roman" w:eastAsia="Times New Roman" w:hAnsi="Times New Roman" w:cs="Times New Roman"/>
          <w:color w:val="000000"/>
          <w:sz w:val="27"/>
          <w:szCs w:val="27"/>
          <w:vertAlign w:val="subscript"/>
        </w:rPr>
        <w:t> о</w:t>
      </w:r>
      <w:r w:rsidRPr="00622EE0">
        <w:rPr>
          <w:rFonts w:ascii="Times New Roman" w:eastAsia="Times New Roman" w:hAnsi="Times New Roman" w:cs="Times New Roman"/>
          <w:color w:val="000000"/>
          <w:sz w:val="27"/>
          <w:szCs w:val="27"/>
        </w:rPr>
        <w:t> - удельное сопротивление прово локи электронаг ревателя при 20 °С, </w:t>
      </w:r>
      <w:r w:rsidRPr="00622EE0">
        <w:rPr>
          <w:rFonts w:ascii="Times New Roman" w:eastAsia="Times New Roman" w:hAnsi="Times New Roman" w:cs="Times New Roman"/>
          <w:noProof/>
          <w:color w:val="000000"/>
          <w:sz w:val="27"/>
          <w:szCs w:val="27"/>
          <w:vertAlign w:val="subscript"/>
        </w:rPr>
        <w:drawing>
          <wp:inline distT="0" distB="0" distL="0" distR="0" wp14:anchorId="1C189106" wp14:editId="75805B7C">
            <wp:extent cx="638175" cy="419100"/>
            <wp:effectExtent l="0" t="0" r="9525" b="0"/>
            <wp:docPr id="277" name="Рисунок 277" descr="http://images.znaytovar.ru/images/text/40412.files/image5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images.znaytovar.ru/images/text/40412.files/image550.gif"/>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38175" cy="419100"/>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rPr>
        <w:t> , определяется в приложении Л по таблицам Л.4 и Л.5;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полученное значение диаметра проволоки округляется до ближайшего по ГОСТу и по формуле уточняется длина проводника;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электрический ток определяется по формуле: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584288C0" wp14:editId="0B850C63">
            <wp:extent cx="1171575" cy="457200"/>
            <wp:effectExtent l="0" t="0" r="9525" b="0"/>
            <wp:docPr id="278" name="Рисунок 278" descr="http://images.znaytovar.ru/images/text/40412.files/image5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images.znaytovar.ru/images/text/40412.files/image552.gif"/>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171575" cy="457200"/>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 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Расчет пластинчатых электронагревателей производится по следующей методике: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длина определяется по формуле: </w:t>
      </w:r>
      <w:r w:rsidRPr="00622EE0">
        <w:rPr>
          <w:rFonts w:ascii="Times New Roman" w:eastAsia="Times New Roman" w:hAnsi="Times New Roman" w:cs="Times New Roman"/>
          <w:noProof/>
          <w:color w:val="000000"/>
          <w:sz w:val="27"/>
          <w:szCs w:val="27"/>
          <w:vertAlign w:val="subscript"/>
        </w:rPr>
        <w:drawing>
          <wp:inline distT="0" distB="0" distL="0" distR="0" wp14:anchorId="0A38F541" wp14:editId="4625766F">
            <wp:extent cx="1171575" cy="485775"/>
            <wp:effectExtent l="0" t="0" r="9525" b="9525"/>
            <wp:docPr id="279" name="Рисунок 279" descr="http://images.znaytovar.ru/images/text/40412.files/image5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images.znaytovar.ru/images/text/40412.files/image554.gif"/>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171575" cy="48577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rPr>
        <w:t> , 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сечение ленты определяется по формуле: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263D6687" wp14:editId="1C931998">
            <wp:extent cx="1371600" cy="390525"/>
            <wp:effectExtent l="0" t="0" r="0" b="9525"/>
            <wp:docPr id="280" name="Рисунок 280" descr="http://images.znaytovar.ru/images/text/40412.files/image5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images.znaytovar.ru/images/text/40412.files/image556.gif"/>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 мм</w:t>
      </w:r>
      <w:r w:rsidRPr="00622EE0">
        <w:rPr>
          <w:rFonts w:ascii="Times New Roman" w:eastAsia="Times New Roman" w:hAnsi="Times New Roman" w:cs="Times New Roman"/>
          <w:color w:val="000000"/>
          <w:sz w:val="27"/>
          <w:szCs w:val="27"/>
          <w:vertAlign w:val="superscript"/>
        </w:rPr>
        <w:t>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ширина ленты определяется </w:t>
      </w:r>
      <w:r w:rsidRPr="00622EE0">
        <w:rPr>
          <w:rFonts w:ascii="Times New Roman" w:eastAsia="Times New Roman" w:hAnsi="Times New Roman" w:cs="Times New Roman"/>
          <w:noProof/>
          <w:color w:val="000000"/>
          <w:sz w:val="27"/>
          <w:szCs w:val="27"/>
          <w:vertAlign w:val="subscript"/>
        </w:rPr>
        <w:drawing>
          <wp:inline distT="0" distB="0" distL="0" distR="0" wp14:anchorId="524999CF" wp14:editId="6C9E7FE0">
            <wp:extent cx="390525" cy="390525"/>
            <wp:effectExtent l="0" t="0" r="9525" b="9525"/>
            <wp:docPr id="281" name="Рисунок 281" descr="http://images.znaytovar.ru/images/text/40412.files/image5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images.znaytovar.ru/images/text/40412.files/image558.gif"/>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rPr>
        <w:t> ,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 δ - толщина ленты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сила тока равна </w:t>
      </w:r>
      <w:r w:rsidRPr="00622EE0">
        <w:rPr>
          <w:rFonts w:ascii="Times New Roman" w:eastAsia="Times New Roman" w:hAnsi="Times New Roman" w:cs="Times New Roman"/>
          <w:noProof/>
          <w:color w:val="000000"/>
          <w:sz w:val="27"/>
          <w:szCs w:val="27"/>
          <w:vertAlign w:val="subscript"/>
        </w:rPr>
        <w:drawing>
          <wp:inline distT="0" distB="0" distL="0" distR="0" wp14:anchorId="179CA0E0" wp14:editId="6ED46573">
            <wp:extent cx="1247775" cy="428625"/>
            <wp:effectExtent l="0" t="0" r="9525" b="9525"/>
            <wp:docPr id="282" name="Рисунок 282" descr="http://images.znaytovar.ru/images/text/40412.files/image5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images.znaytovar.ru/images/text/40412.files/image560.gif"/>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247775" cy="42862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rPr>
        <w:t> ; 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Расчет сетчатых электронагревателей аналогичен расчету пластинчатых, за исключением определения ширины ленты, определяемой по формуле: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6544CFD5" wp14:editId="1BE5FD2A">
            <wp:extent cx="714375" cy="390525"/>
            <wp:effectExtent l="0" t="0" r="9525" b="9525"/>
            <wp:docPr id="283" name="Рисунок 283" descr="http://images.znaytovar.ru/images/text/40412.files/image5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images.znaytovar.ru/images/text/40412.files/image562.gif"/>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 </w:t>
      </w:r>
      <w:r w:rsidRPr="00622EE0">
        <w:rPr>
          <w:rFonts w:ascii="Times New Roman" w:eastAsia="Times New Roman" w:hAnsi="Times New Roman" w:cs="Times New Roman"/>
          <w:i/>
          <w:iCs/>
          <w:color w:val="000000"/>
          <w:sz w:val="27"/>
          <w:szCs w:val="27"/>
        </w:rPr>
        <w:t>с</w:t>
      </w:r>
      <w:r w:rsidRPr="00622EE0">
        <w:rPr>
          <w:rFonts w:ascii="Times New Roman" w:eastAsia="Times New Roman" w:hAnsi="Times New Roman" w:cs="Times New Roman"/>
          <w:color w:val="000000"/>
          <w:sz w:val="27"/>
          <w:szCs w:val="27"/>
        </w:rPr>
        <w:t> - размер ячейки сетки, мм;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d</w:t>
      </w:r>
      <w:r w:rsidRPr="00622EE0">
        <w:rPr>
          <w:rFonts w:ascii="Times New Roman" w:eastAsia="Times New Roman" w:hAnsi="Times New Roman" w:cs="Times New Roman"/>
          <w:color w:val="000000"/>
          <w:sz w:val="27"/>
          <w:szCs w:val="27"/>
        </w:rPr>
        <w:t> - диаметр проволоки сетки, мм (таблица Л.6 приложения Л).</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Порядок расчета трубчатых электронагревателей следующий: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определяется удельная мощность в кВт/м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бетона и отыскивается требуемая мощность на разогрев данной конструкции в кВт/м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 прогреваемой поверхности;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для заданной толщины опалубки в приложении Л по таблице Л.3 определяется шаг и нагрузка на единицу длины электронагревателя;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по таблице Л.7 в зависимости от конфигурации опалубки и нагрузки выбирается ТЭН и определяются напряжение </w:t>
      </w:r>
      <w:r w:rsidRPr="00622EE0">
        <w:rPr>
          <w:rFonts w:ascii="Times New Roman" w:eastAsia="Times New Roman" w:hAnsi="Times New Roman" w:cs="Times New Roman"/>
          <w:i/>
          <w:iCs/>
          <w:color w:val="000000"/>
          <w:sz w:val="27"/>
          <w:szCs w:val="27"/>
        </w:rPr>
        <w:t>U </w:t>
      </w:r>
      <w:r w:rsidRPr="00622EE0">
        <w:rPr>
          <w:rFonts w:ascii="Times New Roman" w:eastAsia="Times New Roman" w:hAnsi="Times New Roman" w:cs="Times New Roman"/>
          <w:color w:val="000000"/>
          <w:sz w:val="27"/>
          <w:szCs w:val="27"/>
        </w:rPr>
        <w:t>и сила тока </w:t>
      </w:r>
      <w:r w:rsidRPr="00622EE0">
        <w:rPr>
          <w:rFonts w:ascii="Times New Roman" w:eastAsia="Times New Roman" w:hAnsi="Times New Roman" w:cs="Times New Roman"/>
          <w:i/>
          <w:iCs/>
          <w:color w:val="000000"/>
          <w:sz w:val="27"/>
          <w:szCs w:val="27"/>
        </w:rPr>
        <w:t>I</w:t>
      </w:r>
      <w:r w:rsidRPr="00622EE0">
        <w:rPr>
          <w:rFonts w:ascii="Times New Roman" w:eastAsia="Times New Roman" w:hAnsi="Times New Roman" w:cs="Times New Roman"/>
          <w:color w:val="000000"/>
          <w:sz w:val="27"/>
          <w:szCs w:val="27"/>
        </w:rPr>
        <w:t>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lastRenderedPageBreak/>
        <w:t>Таблица Л.1 - Рекомендуемый шаг (мм) и нагрузка (Вт/м) на единицу длины проволочных электронагревателей, греющих кабелей и нагревательных проводов диаметром до 6 мм, устанавливаемых в стальную опалубку (с внутренним активным слоем)</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02"/>
        <w:gridCol w:w="1049"/>
        <w:gridCol w:w="1049"/>
        <w:gridCol w:w="1049"/>
        <w:gridCol w:w="1049"/>
        <w:gridCol w:w="1050"/>
        <w:gridCol w:w="1050"/>
        <w:gridCol w:w="1245"/>
      </w:tblGrid>
      <w:tr w:rsidR="00622EE0" w:rsidRPr="00622EE0" w:rsidTr="00622EE0">
        <w:trPr>
          <w:tblHeader/>
          <w:tblCellSpacing w:w="7" w:type="dxa"/>
        </w:trPr>
        <w:tc>
          <w:tcPr>
            <w:tcW w:w="10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Толщина стальной палубы, мм</w:t>
            </w:r>
          </w:p>
        </w:tc>
        <w:tc>
          <w:tcPr>
            <w:tcW w:w="3950" w:type="pct"/>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Удельная мощность электронагревателя Вт/м</w:t>
            </w:r>
            <w:r w:rsidRPr="00622EE0">
              <w:rPr>
                <w:rFonts w:ascii="Times New Roman" w:eastAsia="Times New Roman" w:hAnsi="Times New Roman" w:cs="Times New Roman"/>
                <w:color w:val="000000"/>
                <w:sz w:val="27"/>
                <w:szCs w:val="27"/>
                <w:vertAlign w:val="superscript"/>
              </w:rPr>
              <w:t>2</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200</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400</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600</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800</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1000</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1200</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1400</w:t>
            </w:r>
          </w:p>
        </w:tc>
      </w:tr>
      <w:tr w:rsidR="00622EE0" w:rsidRPr="00622EE0" w:rsidTr="00622EE0">
        <w:trPr>
          <w:tblCellSpacing w:w="7"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180/36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100/40-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65/40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50/40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40/40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180/36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150/60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100/60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70/56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55/55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45/50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30/42</w:t>
            </w:r>
          </w:p>
        </w:tc>
      </w:tr>
      <w:tr w:rsidR="00622EE0" w:rsidRPr="00622EE0" w:rsidTr="00622EE0">
        <w:trPr>
          <w:tblCellSpacing w:w="7"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180/36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170/66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135/80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95/53</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75/75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60/70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50/70</w:t>
            </w:r>
          </w:p>
        </w:tc>
      </w:tr>
      <w:tr w:rsidR="00622EE0" w:rsidRPr="00622EE0" w:rsidTr="00622EE0">
        <w:trPr>
          <w:tblCellSpacing w:w="7"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180/36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180/72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160/96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120/96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90/90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75/90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65/92</w:t>
            </w:r>
          </w:p>
        </w:tc>
      </w:tr>
      <w:tr w:rsidR="00622EE0" w:rsidRPr="00622EE0" w:rsidTr="00622EE0">
        <w:trPr>
          <w:tblCellSpacing w:w="7"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 0/36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180/72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180/108</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140/ 11 4</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115/115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90/108</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 11 2</w:t>
            </w:r>
          </w:p>
        </w:tc>
      </w:tr>
      <w:tr w:rsidR="00622EE0" w:rsidRPr="00622EE0" w:rsidTr="00622EE0">
        <w:trPr>
          <w:tblCellSpacing w:w="7"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180/36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180/72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180/108</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160/63</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130/130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110/133</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95/133</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Примечания: 1. Через дробь обозначено: в числителе шаг (мм), в знаменателе нагрузка, Вт/м.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Значения шага приемлемы для проволочных электронагревателей, греющих кабелей и нагревательных приборов, расположенных вплотную к палубе щита. При зазоре между нагревателями и палубой шаг и нагрузку следует увеличить на 15 %.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Л.2 - Допустимые шаг и нагрузка на единицу длины проволочных электронагревателей и греющих проводов диаметром 0,4 ÷ 0,8 мм с внешним активным слоем</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05"/>
        <w:gridCol w:w="2562"/>
        <w:gridCol w:w="2406"/>
        <w:gridCol w:w="2570"/>
      </w:tblGrid>
      <w:tr w:rsidR="00622EE0" w:rsidRPr="00622EE0" w:rsidTr="00622EE0">
        <w:trPr>
          <w:tblHeader/>
          <w:tblCellSpacing w:w="7" w:type="dxa"/>
        </w:trPr>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Удельная мощность Вт/м</w:t>
            </w:r>
            <w:r w:rsidRPr="00622EE0">
              <w:rPr>
                <w:rFonts w:ascii="Times New Roman" w:eastAsia="Times New Roman" w:hAnsi="Times New Roman" w:cs="Times New Roman"/>
                <w:color w:val="000000"/>
                <w:sz w:val="27"/>
                <w:szCs w:val="27"/>
                <w:vertAlign w:val="superscript"/>
              </w:rPr>
              <w:t>2</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Нагрузка на единицу длины электронагревателя, Вт/мм</w:t>
            </w:r>
            <w:r w:rsidRPr="00622EE0">
              <w:rPr>
                <w:rFonts w:ascii="Times New Roman" w:eastAsia="Times New Roman" w:hAnsi="Times New Roman" w:cs="Times New Roman"/>
                <w:color w:val="000000"/>
                <w:sz w:val="27"/>
                <w:szCs w:val="27"/>
                <w:vertAlign w:val="superscript"/>
              </w:rPr>
              <w:t>2</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Шаг проволочного электронагревателя, мм</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Максимальная температура нагрева палубы, °С</w:t>
            </w:r>
          </w:p>
        </w:tc>
      </w:tr>
      <w:tr w:rsidR="00622EE0" w:rsidRPr="00622EE0" w:rsidTr="00622EE0">
        <w:trPr>
          <w:tblCellSpacing w:w="7"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700</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11-15</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15-20</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75</w:t>
            </w:r>
          </w:p>
        </w:tc>
      </w:tr>
      <w:tr w:rsidR="00622EE0" w:rsidRPr="00622EE0" w:rsidTr="00622EE0">
        <w:trPr>
          <w:tblCellSpacing w:w="7"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600</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10-15</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15-25</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w:t>
            </w:r>
          </w:p>
        </w:tc>
      </w:tr>
      <w:tr w:rsidR="00622EE0" w:rsidRPr="00622EE0" w:rsidTr="00622EE0">
        <w:trPr>
          <w:tblCellSpacing w:w="7"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500</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10-15</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0-3 0</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w:t>
            </w:r>
          </w:p>
        </w:tc>
      </w:tr>
      <w:tr w:rsidR="00622EE0" w:rsidRPr="00622EE0" w:rsidTr="00622EE0">
        <w:trPr>
          <w:tblCellSpacing w:w="7"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400</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10-14</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5- 35</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r>
      <w:tr w:rsidR="00622EE0" w:rsidRPr="00622EE0" w:rsidTr="00622EE0">
        <w:trPr>
          <w:tblCellSpacing w:w="7"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300</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10-12</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0- 40</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tc>
      </w:tr>
      <w:tr w:rsidR="00622EE0" w:rsidRPr="00622EE0" w:rsidTr="00622EE0">
        <w:trPr>
          <w:tblCellSpacing w:w="7"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200</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8-10</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5- 40</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Л.3 - Рекомендуемый шаг (мм) и нагрузка на единицу длины (Вт/м) трубчатых, коаксиальных, стержневых, трубчато -с тержневых и уголково-стержневы х электронагревателей диаметром 12-16 мм, устанавливаемых в стальную опалубки с теплоотражающим экраном</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003"/>
        <w:gridCol w:w="1430"/>
        <w:gridCol w:w="1430"/>
        <w:gridCol w:w="1430"/>
        <w:gridCol w:w="1430"/>
        <w:gridCol w:w="1720"/>
      </w:tblGrid>
      <w:tr w:rsidR="00622EE0" w:rsidRPr="00622EE0" w:rsidTr="00622EE0">
        <w:trPr>
          <w:tblHeader/>
          <w:tblCellSpacing w:w="7" w:type="dxa"/>
        </w:trPr>
        <w:tc>
          <w:tcPr>
            <w:tcW w:w="10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Толщина стальной палубы, мм</w:t>
            </w:r>
          </w:p>
        </w:tc>
        <w:tc>
          <w:tcPr>
            <w:tcW w:w="3900" w:type="pct"/>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Удельная мощность электронагревателя, Вт/м</w:t>
            </w:r>
            <w:r w:rsidRPr="00622EE0">
              <w:rPr>
                <w:rFonts w:ascii="Times New Roman" w:eastAsia="Times New Roman" w:hAnsi="Times New Roman" w:cs="Times New Roman"/>
                <w:color w:val="000000"/>
                <w:sz w:val="27"/>
                <w:szCs w:val="27"/>
                <w:vertAlign w:val="superscript"/>
              </w:rPr>
              <w:t>2</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600</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800</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1000</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1200</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1300</w:t>
            </w:r>
          </w:p>
        </w:tc>
      </w:tr>
      <w:tr w:rsidR="00622EE0" w:rsidRPr="00622EE0" w:rsidTr="00622EE0">
        <w:trPr>
          <w:tblCellSpacing w:w="7" w:type="dxa"/>
        </w:trPr>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100/60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90/75</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80/85</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70/90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70/95</w:t>
            </w:r>
          </w:p>
        </w:tc>
      </w:tr>
      <w:tr w:rsidR="00622EE0" w:rsidRPr="00622EE0" w:rsidTr="00622EE0">
        <w:trPr>
          <w:tblCellSpacing w:w="7" w:type="dxa"/>
        </w:trPr>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135/80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130/105</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120/120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100/120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85/115</w:t>
            </w:r>
          </w:p>
        </w:tc>
      </w:tr>
      <w:tr w:rsidR="00622EE0" w:rsidRPr="00622EE0" w:rsidTr="00622EE0">
        <w:trPr>
          <w:tblCellSpacing w:w="7" w:type="dxa"/>
        </w:trPr>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180/100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170/130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160/155</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120/145</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110/145</w:t>
            </w:r>
          </w:p>
        </w:tc>
      </w:tr>
      <w:tr w:rsidR="00622EE0" w:rsidRPr="00622EE0" w:rsidTr="00622EE0">
        <w:trPr>
          <w:tblCellSpacing w:w="7" w:type="dxa"/>
        </w:trPr>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200/ 11 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190/145</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180/170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140/165</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130/165</w:t>
            </w:r>
          </w:p>
        </w:tc>
      </w:tr>
      <w:tr w:rsidR="00622EE0" w:rsidRPr="00622EE0" w:rsidTr="00622EE0">
        <w:trPr>
          <w:tblCellSpacing w:w="7" w:type="dxa"/>
        </w:trPr>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220/120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210/160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190/180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170/200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160/200</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Примечания: 1. Через дробь обозначено: в числителе шаг (мм), в знаменателе нагрузка, Вт/м.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Значения шага приемлемы для электронагревателей, расположенных вплотную к палубе щита. При зазоре между нагревателями нагрузку следует увеличить на 15 %.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Л.4 - Характеристика основных проводниковых материалов для изготовления проволочных, стержневых и пластинчатых электронагревателей</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31"/>
        <w:gridCol w:w="1699"/>
        <w:gridCol w:w="1316"/>
        <w:gridCol w:w="2282"/>
        <w:gridCol w:w="1915"/>
      </w:tblGrid>
      <w:tr w:rsidR="00622EE0" w:rsidRPr="00622EE0" w:rsidTr="00622EE0">
        <w:trPr>
          <w:tblHeader/>
          <w:tblCellSpacing w:w="7" w:type="dxa"/>
        </w:trPr>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Материалы</w:t>
            </w:r>
          </w:p>
        </w:tc>
        <w:tc>
          <w:tcPr>
            <w:tcW w:w="9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Марка</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Удельное сопротивление при 20 °С, </w:t>
            </w:r>
            <w:r w:rsidRPr="00622EE0">
              <w:rPr>
                <w:rFonts w:ascii="Times New Roman" w:eastAsia="Times New Roman" w:hAnsi="Times New Roman" w:cs="Times New Roman"/>
                <w:noProof/>
                <w:color w:val="000000"/>
                <w:sz w:val="27"/>
                <w:szCs w:val="27"/>
              </w:rPr>
              <w:drawing>
                <wp:inline distT="0" distB="0" distL="0" distR="0" wp14:anchorId="612E057A" wp14:editId="3D9515A0">
                  <wp:extent cx="485775" cy="323850"/>
                  <wp:effectExtent l="0" t="0" r="9525" b="0"/>
                  <wp:docPr id="284" name="Рисунок 284" descr="http://images.znaytovar.ru/images/text/40412.files/image5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images.znaytovar.ru/images/text/40412.files/image563.gif"/>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Температурный коэффициент сопротивления, 1/°С</w:t>
            </w:r>
          </w:p>
        </w:tc>
      </w:tr>
      <w:tr w:rsidR="00622EE0" w:rsidRPr="00622EE0" w:rsidTr="00622EE0">
        <w:trPr>
          <w:tblCellSpacing w:w="7" w:type="dxa"/>
        </w:trPr>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Сталь:</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углеродистая обыкновенного качества</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380-94</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Ст.2, Ст.3</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0,12-0,25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0,005</w:t>
            </w:r>
          </w:p>
        </w:tc>
      </w:tr>
      <w:tr w:rsidR="00622EE0" w:rsidRPr="00622EE0" w:rsidTr="00622EE0">
        <w:trPr>
          <w:tblCellSpacing w:w="7" w:type="dxa"/>
        </w:trPr>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углеродистая конструкционная</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1050-88 *</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 20, 15Г, 20Г</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0,14-0,22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0,005</w:t>
            </w:r>
          </w:p>
        </w:tc>
      </w:tr>
      <w:tr w:rsidR="00622EE0" w:rsidRPr="00622EE0" w:rsidTr="00622EE0">
        <w:trPr>
          <w:tblCellSpacing w:w="7" w:type="dxa"/>
        </w:trPr>
        <w:tc>
          <w:tcPr>
            <w:tcW w:w="9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трансформаторная</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21427.1-83 *</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 4, 3 44-3 47</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 5-0 ,8</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0,03</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5582-75 *</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13, 2 × 13</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0,8-1,1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0,0008</w:t>
            </w:r>
          </w:p>
        </w:tc>
      </w:tr>
      <w:tr w:rsidR="00622EE0" w:rsidRPr="00622EE0" w:rsidTr="00622EE0">
        <w:trPr>
          <w:tblCellSpacing w:w="7" w:type="dxa"/>
        </w:trPr>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нержавеющая</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4986-79 *</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 13 , 4 × 13</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r>
      <w:tr w:rsidR="00622EE0" w:rsidRPr="00622EE0" w:rsidTr="00622EE0">
        <w:trPr>
          <w:tblCellSpacing w:w="7" w:type="dxa"/>
        </w:trPr>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Латунь</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15527-70 *</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Л62, Л68</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 6-0 ,09</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0,002</w:t>
            </w:r>
          </w:p>
        </w:tc>
      </w:tr>
      <w:tr w:rsidR="00622EE0" w:rsidRPr="00622EE0" w:rsidTr="00622EE0">
        <w:trPr>
          <w:tblCellSpacing w:w="7" w:type="dxa"/>
        </w:trPr>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Бронза оловянно-фосфористая</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5017-74 *</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Бр. ОФ 6.5-0.15</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 6- 0,09</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0,002</w:t>
            </w:r>
          </w:p>
        </w:tc>
      </w:tr>
      <w:tr w:rsidR="00622EE0" w:rsidRPr="00622EE0" w:rsidTr="00622EE0">
        <w:trPr>
          <w:tblCellSpacing w:w="7" w:type="dxa"/>
        </w:trPr>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Алюминий</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4784-74 *</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АД и АД- 1</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 2-0 ,04</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0,004</w:t>
            </w:r>
          </w:p>
        </w:tc>
      </w:tr>
      <w:tr w:rsidR="00622EE0" w:rsidRPr="00622EE0" w:rsidTr="00622EE0">
        <w:trPr>
          <w:tblCellSpacing w:w="7" w:type="dxa"/>
        </w:trPr>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Дюралюминий</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ГОСТ 4784-</w:t>
            </w:r>
            <w:r w:rsidRPr="00622EE0">
              <w:rPr>
                <w:rFonts w:ascii="Times New Roman" w:eastAsia="Times New Roman" w:hAnsi="Times New Roman" w:cs="Times New Roman"/>
                <w:color w:val="000000"/>
                <w:sz w:val="27"/>
                <w:szCs w:val="27"/>
              </w:rPr>
              <w:lastRenderedPageBreak/>
              <w:t>74 *</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Д6, Д16</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0,058</w:t>
            </w:r>
          </w:p>
        </w:tc>
      </w:tr>
      <w:tr w:rsidR="00622EE0" w:rsidRPr="00622EE0" w:rsidTr="00622EE0">
        <w:trPr>
          <w:tblCellSpacing w:w="7" w:type="dxa"/>
        </w:trPr>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Нихром (лента)</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Х15Н60</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1,09</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0,00014</w:t>
            </w:r>
          </w:p>
        </w:tc>
      </w:tr>
      <w:tr w:rsidR="00622EE0" w:rsidRPr="00622EE0" w:rsidTr="00622EE0">
        <w:trPr>
          <w:tblCellSpacing w:w="7" w:type="dxa"/>
        </w:trPr>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Нихром (лента)</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Х20Н80</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1,08</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0,000085</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Л.5 - Характеристика греющих и нагревательных проводов</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0"/>
        <w:gridCol w:w="878"/>
        <w:gridCol w:w="985"/>
        <w:gridCol w:w="960"/>
        <w:gridCol w:w="1041"/>
        <w:gridCol w:w="545"/>
        <w:gridCol w:w="590"/>
        <w:gridCol w:w="720"/>
        <w:gridCol w:w="920"/>
        <w:gridCol w:w="699"/>
        <w:gridCol w:w="586"/>
        <w:gridCol w:w="939"/>
      </w:tblGrid>
      <w:tr w:rsidR="00622EE0" w:rsidRPr="00622EE0" w:rsidTr="00622EE0">
        <w:trPr>
          <w:tblHeader/>
          <w:tblCellSpacing w:w="7" w:type="dxa"/>
        </w:trPr>
        <w:tc>
          <w:tcPr>
            <w:tcW w:w="4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Марка ка беля провода</w:t>
            </w:r>
          </w:p>
        </w:tc>
        <w:tc>
          <w:tcPr>
            <w:tcW w:w="5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Технические условия изготовления</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Материал изоляции</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Максимальное рабочее напряжение, В</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Максимально допустимая рабочая температура, °С</w:t>
            </w:r>
          </w:p>
        </w:tc>
        <w:tc>
          <w:tcPr>
            <w:tcW w:w="5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Число и сечение жил, мм</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Диаметр жилы, мм</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Наружный диаметр кабеля, мм</w:t>
            </w:r>
          </w:p>
        </w:tc>
        <w:tc>
          <w:tcPr>
            <w:tcW w:w="1400"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Удельное сопротивление жилы, Ом/м</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 нержавеющей стали</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 никелевой</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 нихрома</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 оцинкованной проволоки</w:t>
            </w:r>
          </w:p>
        </w:tc>
      </w:tr>
      <w:tr w:rsidR="00622EE0" w:rsidRPr="00622EE0" w:rsidTr="00622EE0">
        <w:trPr>
          <w:tblCellSpacing w:w="7" w:type="dxa"/>
        </w:trPr>
        <w:tc>
          <w:tcPr>
            <w:tcW w:w="4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КНМС</w:t>
            </w:r>
          </w:p>
        </w:tc>
        <w:tc>
          <w:tcPr>
            <w:tcW w:w="5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ТУ 16.505.564-75</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Магнезиальная изоляция</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 115</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0,07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До 220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0,159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0,283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0 ,502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0,785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1,131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 0 ,7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ПОСХВ</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ТУ 16.505.524-7 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Поливинилх л оридный</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0 ,95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0,13-0,27</w:t>
            </w: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П ОСХВТ</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Пластинчатый</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1 ,54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0,17-0,35</w:t>
            </w: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ПОСХП</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Полиэтилен</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0 ,95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0,13-0,27</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Л.6 - Сетки, рекомендуемые для использования в качестве нагревателей</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67"/>
        <w:gridCol w:w="1866"/>
        <w:gridCol w:w="1577"/>
        <w:gridCol w:w="1956"/>
        <w:gridCol w:w="2277"/>
      </w:tblGrid>
      <w:tr w:rsidR="00622EE0" w:rsidRPr="00622EE0" w:rsidTr="00622EE0">
        <w:trPr>
          <w:tblHeader/>
          <w:tblCellSpacing w:w="7" w:type="dxa"/>
        </w:trPr>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Наименование сетки</w:t>
            </w:r>
          </w:p>
        </w:tc>
        <w:tc>
          <w:tcPr>
            <w:tcW w:w="1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Заводской номер сетки</w:t>
            </w:r>
          </w:p>
        </w:tc>
        <w:tc>
          <w:tcPr>
            <w:tcW w:w="9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Размер ячейки, мм</w:t>
            </w:r>
          </w:p>
        </w:tc>
        <w:tc>
          <w:tcPr>
            <w:tcW w:w="1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Диаметр проволоки, мм</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Материал сетки</w:t>
            </w:r>
          </w:p>
        </w:tc>
      </w:tr>
      <w:tr w:rsidR="00622EE0" w:rsidRPr="00622EE0" w:rsidTr="00622EE0">
        <w:trPr>
          <w:tblCellSpacing w:w="7" w:type="dxa"/>
        </w:trPr>
        <w:tc>
          <w:tcPr>
            <w:tcW w:w="10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Сетка тканая, ГОСТ 6613-86*</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0,5</w:t>
            </w:r>
          </w:p>
        </w:tc>
        <w:tc>
          <w:tcPr>
            <w:tcW w:w="7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Латунь (Л-80)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1,25</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1,25</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Сетка тканая, ГОСТ 3826-82*</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Сталь низкоуглеродистая</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Л.7 - Технические характеристики прямолинейных трубчатых электронагревателей</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20"/>
        <w:gridCol w:w="1540"/>
        <w:gridCol w:w="572"/>
        <w:gridCol w:w="572"/>
        <w:gridCol w:w="572"/>
        <w:gridCol w:w="572"/>
        <w:gridCol w:w="572"/>
        <w:gridCol w:w="461"/>
        <w:gridCol w:w="1283"/>
        <w:gridCol w:w="1254"/>
        <w:gridCol w:w="725"/>
      </w:tblGrid>
      <w:tr w:rsidR="00622EE0" w:rsidRPr="00622EE0" w:rsidTr="00622EE0">
        <w:trPr>
          <w:tblHeader/>
          <w:tblCellSpacing w:w="7" w:type="dxa"/>
        </w:trPr>
        <w:tc>
          <w:tcPr>
            <w:tcW w:w="4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нагревателей</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Номинальное сопротивление, Ом</w:t>
            </w:r>
          </w:p>
        </w:tc>
        <w:tc>
          <w:tcPr>
            <w:tcW w:w="2150" w:type="pct"/>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Номинальная мощность (Р) и ток ( I ) в нагревателе при напряжениях, В</w:t>
            </w:r>
          </w:p>
        </w:tc>
        <w:tc>
          <w:tcPr>
            <w:tcW w:w="8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Расчетное предельное напряжение, В/мощность, кВт</w:t>
            </w:r>
          </w:p>
        </w:tc>
        <w:tc>
          <w:tcPr>
            <w:tcW w:w="5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Диаметр нагревателя, мм</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7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c>
          <w:tcPr>
            <w:tcW w:w="7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 Вт</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I , А</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 Вт</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I , А</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 Вт</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I , А</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5000" w:type="pct"/>
            <w:gridSpan w:val="11"/>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Э Т-4 4                                              </w:t>
            </w:r>
            <w:r w:rsidRPr="00622EE0">
              <w:rPr>
                <w:rFonts w:ascii="Times New Roman" w:eastAsia="Times New Roman" w:hAnsi="Times New Roman" w:cs="Times New Roman"/>
                <w:i/>
                <w:iCs/>
                <w:color w:val="000000"/>
                <w:sz w:val="27"/>
                <w:szCs w:val="27"/>
              </w:rPr>
              <w:t>l</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i/>
                <w:iCs/>
                <w:color w:val="000000"/>
                <w:sz w:val="27"/>
                <w:szCs w:val="27"/>
                <w:vertAlign w:val="subscript"/>
              </w:rPr>
              <w:t>габ</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color w:val="000000"/>
                <w:sz w:val="27"/>
                <w:szCs w:val="27"/>
                <w:vertAlign w:val="subscript"/>
              </w:rPr>
              <w:t>.</w:t>
            </w:r>
            <w:r w:rsidRPr="00622EE0">
              <w:rPr>
                <w:rFonts w:ascii="Times New Roman" w:eastAsia="Times New Roman" w:hAnsi="Times New Roman" w:cs="Times New Roman"/>
                <w:color w:val="000000"/>
                <w:sz w:val="27"/>
                <w:szCs w:val="27"/>
              </w:rPr>
              <w:t> = 500 мм                                               </w:t>
            </w:r>
            <w:r w:rsidRPr="00622EE0">
              <w:rPr>
                <w:rFonts w:ascii="Times New Roman" w:eastAsia="Times New Roman" w:hAnsi="Times New Roman" w:cs="Times New Roman"/>
                <w:i/>
                <w:iCs/>
                <w:color w:val="000000"/>
                <w:sz w:val="27"/>
                <w:szCs w:val="27"/>
              </w:rPr>
              <w:t>l</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color w:val="000000"/>
                <w:sz w:val="27"/>
                <w:szCs w:val="27"/>
                <w:vertAlign w:val="subscript"/>
              </w:rPr>
              <w:t>акт.</w:t>
            </w:r>
            <w:r w:rsidRPr="00622EE0">
              <w:rPr>
                <w:rFonts w:ascii="Times New Roman" w:eastAsia="Times New Roman" w:hAnsi="Times New Roman" w:cs="Times New Roman"/>
                <w:color w:val="000000"/>
                <w:sz w:val="27"/>
                <w:szCs w:val="27"/>
              </w:rPr>
              <w:t> . = 340 мм</w:t>
            </w: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80,89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0,87</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127/0,2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0,23</w:t>
            </w: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623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64,47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0,62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1,09</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127/0,25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0,23</w:t>
            </w: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470, 622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83,3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97,7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1,39</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127/0,32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0,23</w:t>
            </w: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624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38,06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94,5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128,6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1,84</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 0/0,32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0,23</w:t>
            </w: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32,23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ИЗ</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2,17</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127/0,5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0,23</w:t>
            </w: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62,7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191,4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2,74</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127/0,63</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0,23</w:t>
            </w:r>
          </w:p>
        </w:tc>
      </w:tr>
      <w:tr w:rsidR="00622EE0" w:rsidRPr="00622EE0" w:rsidTr="00622EE0">
        <w:trPr>
          <w:tblCellSpacing w:w="7" w:type="dxa"/>
        </w:trPr>
        <w:tc>
          <w:tcPr>
            <w:tcW w:w="5000" w:type="pct"/>
            <w:gridSpan w:val="11"/>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ЭТ-90                                              </w:t>
            </w:r>
            <w:r w:rsidRPr="00622EE0">
              <w:rPr>
                <w:rFonts w:ascii="Times New Roman" w:eastAsia="Times New Roman" w:hAnsi="Times New Roman" w:cs="Times New Roman"/>
                <w:i/>
                <w:iCs/>
                <w:color w:val="000000"/>
                <w:sz w:val="27"/>
                <w:szCs w:val="27"/>
              </w:rPr>
              <w:t>l</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i/>
                <w:iCs/>
                <w:color w:val="000000"/>
                <w:sz w:val="27"/>
                <w:szCs w:val="27"/>
                <w:vertAlign w:val="subscript"/>
              </w:rPr>
              <w:t>габ.</w:t>
            </w:r>
            <w:r w:rsidRPr="00622EE0">
              <w:rPr>
                <w:rFonts w:ascii="Times New Roman" w:eastAsia="Times New Roman" w:hAnsi="Times New Roman" w:cs="Times New Roman"/>
                <w:color w:val="000000"/>
                <w:sz w:val="27"/>
                <w:szCs w:val="27"/>
              </w:rPr>
              <w:t> = 960 мм                                               </w:t>
            </w:r>
            <w:r w:rsidRPr="00622EE0">
              <w:rPr>
                <w:rFonts w:ascii="Times New Roman" w:eastAsia="Times New Roman" w:hAnsi="Times New Roman" w:cs="Times New Roman"/>
                <w:i/>
                <w:iCs/>
                <w:color w:val="000000"/>
                <w:sz w:val="27"/>
                <w:szCs w:val="27"/>
              </w:rPr>
              <w:t>l</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i/>
                <w:iCs/>
                <w:color w:val="000000"/>
                <w:sz w:val="27"/>
                <w:szCs w:val="27"/>
                <w:vertAlign w:val="subscript"/>
              </w:rPr>
              <w:t>акт.</w:t>
            </w:r>
            <w:r w:rsidRPr="00622EE0">
              <w:rPr>
                <w:rFonts w:ascii="Times New Roman" w:eastAsia="Times New Roman" w:hAnsi="Times New Roman" w:cs="Times New Roman"/>
                <w:color w:val="000000"/>
                <w:sz w:val="27"/>
                <w:szCs w:val="27"/>
              </w:rPr>
              <w:t> = 800 мм</w:t>
            </w: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96,92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0,62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220/0,5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0,47</w:t>
            </w: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37 , 4 61, 640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60,44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0,66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59,6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1,16</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220/0,8</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12-13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0,63 0,47</w:t>
            </w: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71,3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97,3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1,39</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127/0,32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0,47</w:t>
            </w: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81,7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1,59</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220/1,1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0,47</w:t>
            </w: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38,73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1,81</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220/1,25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0,47</w:t>
            </w: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32,23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2,17</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127/0,5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0,47</w:t>
            </w: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641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62,7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191,4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2,74</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127/0,63</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0,47</w:t>
            </w: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455, 503, 642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20,16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79,5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3,48</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127/0,8</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12-13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0,47, 0,63</w:t>
            </w: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16,14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4,33</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127/1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0,47</w:t>
            </w: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132,</w:t>
            </w:r>
            <w:r w:rsidRPr="00622EE0">
              <w:rPr>
                <w:rFonts w:ascii="Times New Roman" w:eastAsia="Times New Roman" w:hAnsi="Times New Roman" w:cs="Times New Roman"/>
                <w:color w:val="000000"/>
                <w:sz w:val="27"/>
                <w:szCs w:val="27"/>
              </w:rPr>
              <w:lastRenderedPageBreak/>
              <w:t>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3,31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5,8</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 0/1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0,47</w:t>
            </w:r>
          </w:p>
        </w:tc>
      </w:tr>
      <w:tr w:rsidR="00622EE0" w:rsidRPr="00622EE0" w:rsidTr="00622EE0">
        <w:trPr>
          <w:tblCellSpacing w:w="7" w:type="dxa"/>
        </w:trPr>
        <w:tc>
          <w:tcPr>
            <w:tcW w:w="5000" w:type="pct"/>
            <w:gridSpan w:val="11"/>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ЭТ-140                                            </w:t>
            </w:r>
            <w:r w:rsidRPr="00622EE0">
              <w:rPr>
                <w:rFonts w:ascii="Times New Roman" w:eastAsia="Times New Roman" w:hAnsi="Times New Roman" w:cs="Times New Roman"/>
                <w:i/>
                <w:iCs/>
                <w:color w:val="000000"/>
                <w:sz w:val="27"/>
                <w:szCs w:val="27"/>
              </w:rPr>
              <w:t>l</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i/>
                <w:iCs/>
                <w:color w:val="000000"/>
                <w:sz w:val="27"/>
                <w:szCs w:val="27"/>
                <w:vertAlign w:val="subscript"/>
              </w:rPr>
              <w:t>габ.</w:t>
            </w:r>
            <w:r w:rsidRPr="00622EE0">
              <w:rPr>
                <w:rFonts w:ascii="Times New Roman" w:eastAsia="Times New Roman" w:hAnsi="Times New Roman" w:cs="Times New Roman"/>
                <w:color w:val="000000"/>
                <w:sz w:val="27"/>
                <w:szCs w:val="27"/>
              </w:rPr>
              <w:t> = 1460 мм                                             </w:t>
            </w:r>
            <w:r w:rsidRPr="00622EE0">
              <w:rPr>
                <w:rFonts w:ascii="Times New Roman" w:eastAsia="Times New Roman" w:hAnsi="Times New Roman" w:cs="Times New Roman"/>
                <w:i/>
                <w:iCs/>
                <w:color w:val="000000"/>
                <w:sz w:val="27"/>
                <w:szCs w:val="27"/>
              </w:rPr>
              <w:t>l</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i/>
                <w:iCs/>
                <w:color w:val="000000"/>
                <w:sz w:val="27"/>
                <w:szCs w:val="27"/>
                <w:vertAlign w:val="subscript"/>
              </w:rPr>
              <w:t>акт.</w:t>
            </w:r>
            <w:r w:rsidRPr="00622EE0">
              <w:rPr>
                <w:rFonts w:ascii="Times New Roman" w:eastAsia="Times New Roman" w:hAnsi="Times New Roman" w:cs="Times New Roman"/>
                <w:color w:val="000000"/>
                <w:sz w:val="27"/>
                <w:szCs w:val="27"/>
              </w:rPr>
              <w:t> = 1240 мм</w:t>
            </w: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532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0,33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0,495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0,58</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220/0,4</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0,73</w:t>
            </w: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464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80,59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0,497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44,7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0,87</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220/0,6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0,98</w:t>
            </w: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48,35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74,5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220/1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0,73</w:t>
            </w: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536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40,32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89,2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121,3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1,73</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127/0,4</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0,73</w:t>
            </w: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535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30,26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220/1,6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0,73</w:t>
            </w: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195, 540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66,2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148,9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2,89</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220/2, 11 0/0,5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0,73</w:t>
            </w: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19,36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82,6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253,5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220/1,5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0,73</w:t>
            </w: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16,14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4,33</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127/1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0,73</w:t>
            </w: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660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4,65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5,42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127/1,25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0,73</w:t>
            </w: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538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5,94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6,95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127/1,6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0,73</w:t>
            </w: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542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9,68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372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7,23</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110/1,25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0,73</w:t>
            </w: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198,8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437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7,45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8,68</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127/2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0,73</w:t>
            </w:r>
          </w:p>
        </w:tc>
      </w:tr>
      <w:tr w:rsidR="00622EE0" w:rsidRPr="00622EE0" w:rsidT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7,56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210,8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476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7,94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648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9,27</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110/1,6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0,73</w:t>
            </w:r>
          </w:p>
        </w:tc>
      </w:tr>
    </w:tbl>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Приложение М</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(обязательное)</w:t>
      </w:r>
    </w:p>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Расчет индукционного нагрева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Порядок расчета параметров индукционного нагрева следующий: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определяется требуемая для разогрева бетона активная электрическая мощность по формуле: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Р</w:t>
      </w:r>
      <w:r w:rsidRPr="00622EE0">
        <w:rPr>
          <w:rFonts w:ascii="Times New Roman" w:eastAsia="Times New Roman" w:hAnsi="Times New Roman" w:cs="Times New Roman"/>
          <w:i/>
          <w:iCs/>
          <w:color w:val="000000"/>
          <w:sz w:val="27"/>
          <w:szCs w:val="27"/>
          <w:vertAlign w:val="subscript"/>
        </w:rPr>
        <w:t> р</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Р</w:t>
      </w:r>
      <w:r w:rsidRPr="00622EE0">
        <w:rPr>
          <w:rFonts w:ascii="Times New Roman" w:eastAsia="Times New Roman" w:hAnsi="Times New Roman" w:cs="Times New Roman"/>
          <w:i/>
          <w:iCs/>
          <w:color w:val="000000"/>
          <w:sz w:val="27"/>
          <w:szCs w:val="27"/>
          <w:vertAlign w:val="subscript"/>
        </w:rPr>
        <w:t> уд.р.</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V</w:t>
      </w:r>
      <w:r w:rsidRPr="00622EE0">
        <w:rPr>
          <w:rFonts w:ascii="Times New Roman" w:eastAsia="Times New Roman" w:hAnsi="Times New Roman" w:cs="Times New Roman"/>
          <w:i/>
          <w:iCs/>
          <w:color w:val="000000"/>
          <w:sz w:val="27"/>
          <w:szCs w:val="27"/>
          <w:vertAlign w:val="subscript"/>
        </w:rPr>
        <w:t> б</w:t>
      </w:r>
      <w:r w:rsidRPr="00622EE0">
        <w:rPr>
          <w:rFonts w:ascii="Times New Roman" w:eastAsia="Times New Roman" w:hAnsi="Times New Roman" w:cs="Times New Roman"/>
          <w:color w:val="000000"/>
          <w:sz w:val="27"/>
          <w:szCs w:val="27"/>
        </w:rPr>
        <w:t> , кВт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 </w:t>
      </w:r>
      <w:r w:rsidRPr="00622EE0">
        <w:rPr>
          <w:rFonts w:ascii="Times New Roman" w:eastAsia="Times New Roman" w:hAnsi="Times New Roman" w:cs="Times New Roman"/>
          <w:i/>
          <w:iCs/>
          <w:color w:val="000000"/>
          <w:sz w:val="27"/>
          <w:szCs w:val="27"/>
        </w:rPr>
        <w:t>Р</w:t>
      </w:r>
      <w:r w:rsidRPr="00622EE0">
        <w:rPr>
          <w:rFonts w:ascii="Times New Roman" w:eastAsia="Times New Roman" w:hAnsi="Times New Roman" w:cs="Times New Roman"/>
          <w:i/>
          <w:iCs/>
          <w:color w:val="000000"/>
          <w:sz w:val="27"/>
          <w:szCs w:val="27"/>
          <w:vertAlign w:val="subscript"/>
        </w:rPr>
        <w:t>уд.р.</w:t>
      </w:r>
      <w:r w:rsidRPr="00622EE0">
        <w:rPr>
          <w:rFonts w:ascii="Times New Roman" w:eastAsia="Times New Roman" w:hAnsi="Times New Roman" w:cs="Times New Roman"/>
          <w:color w:val="000000"/>
          <w:sz w:val="27"/>
          <w:szCs w:val="27"/>
        </w:rPr>
        <w:t> - удельная мощность, кВт/м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определяется по формуле;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определяется поверхность источников тепла (арматуры, металлической опалубки ил и суммы арматуры с металлической опалубкой)</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P</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П</w:t>
      </w:r>
      <w:r w:rsidRPr="00622EE0">
        <w:rPr>
          <w:rFonts w:ascii="Times New Roman" w:eastAsia="Times New Roman" w:hAnsi="Times New Roman" w:cs="Times New Roman"/>
          <w:i/>
          <w:iCs/>
          <w:color w:val="000000"/>
          <w:sz w:val="27"/>
          <w:szCs w:val="27"/>
          <w:vertAlign w:val="subscript"/>
        </w:rPr>
        <w:t> s</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h</w:t>
      </w:r>
      <w:r w:rsidRPr="00622EE0">
        <w:rPr>
          <w:rFonts w:ascii="Times New Roman" w:eastAsia="Times New Roman" w:hAnsi="Times New Roman" w:cs="Times New Roman"/>
          <w:color w:val="000000"/>
          <w:sz w:val="27"/>
          <w:szCs w:val="27"/>
        </w:rPr>
        <w:t>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 </w:t>
      </w:r>
      <w:r w:rsidRPr="00622EE0">
        <w:rPr>
          <w:rFonts w:ascii="Times New Roman" w:eastAsia="Times New Roman" w:hAnsi="Times New Roman" w:cs="Times New Roman"/>
          <w:i/>
          <w:iCs/>
          <w:color w:val="000000"/>
          <w:sz w:val="27"/>
          <w:szCs w:val="27"/>
        </w:rPr>
        <w:t>П</w:t>
      </w:r>
      <w:r w:rsidRPr="00622EE0">
        <w:rPr>
          <w:rFonts w:ascii="Times New Roman" w:eastAsia="Times New Roman" w:hAnsi="Times New Roman" w:cs="Times New Roman"/>
          <w:i/>
          <w:iCs/>
          <w:color w:val="000000"/>
          <w:sz w:val="27"/>
          <w:szCs w:val="27"/>
          <w:vertAlign w:val="subscript"/>
        </w:rPr>
        <w:t> s</w:t>
      </w:r>
      <w:r w:rsidRPr="00622EE0">
        <w:rPr>
          <w:rFonts w:ascii="Times New Roman" w:eastAsia="Times New Roman" w:hAnsi="Times New Roman" w:cs="Times New Roman"/>
          <w:color w:val="000000"/>
          <w:sz w:val="27"/>
          <w:szCs w:val="27"/>
        </w:rPr>
        <w:t> - сумма периметров загрузки (продольной арматуры и металлической опалубки),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h - </w:t>
      </w:r>
      <w:r w:rsidRPr="00622EE0">
        <w:rPr>
          <w:rFonts w:ascii="Times New Roman" w:eastAsia="Times New Roman" w:hAnsi="Times New Roman" w:cs="Times New Roman"/>
          <w:color w:val="000000"/>
          <w:sz w:val="27"/>
          <w:szCs w:val="27"/>
        </w:rPr>
        <w:t>высота (длина) конструкции (арматуры),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удельная мощность теплового источника, необходимая для нагрева по заданному режиму, определяется по формуле: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1B6B8214" wp14:editId="066A02C6">
            <wp:extent cx="600075" cy="409575"/>
            <wp:effectExtent l="0" t="0" r="9525" b="9525"/>
            <wp:docPr id="285" name="Рисунок 285" descr="http://images.znaytovar.ru/images/text/40412.files/image5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images.znaytovar.ru/images/text/40412.files/image565.gif"/>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00075" cy="40957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 Вт/см</w:t>
      </w:r>
      <w:r w:rsidRPr="00622EE0">
        <w:rPr>
          <w:rFonts w:ascii="Times New Roman" w:eastAsia="Times New Roman" w:hAnsi="Times New Roman" w:cs="Times New Roman"/>
          <w:color w:val="000000"/>
          <w:sz w:val="27"/>
          <w:szCs w:val="27"/>
          <w:vertAlign w:val="superscript"/>
        </w:rPr>
        <w:t> 2</w:t>
      </w:r>
      <w:r w:rsidRPr="00622EE0">
        <w:rPr>
          <w:rFonts w:ascii="Times New Roman" w:eastAsia="Times New Roman" w:hAnsi="Times New Roman" w:cs="Times New Roman"/>
          <w:color w:val="000000"/>
          <w:sz w:val="27"/>
          <w:szCs w:val="27"/>
        </w:rPr>
        <w:t>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 </w:t>
      </w:r>
      <w:r w:rsidRPr="00622EE0">
        <w:rPr>
          <w:rFonts w:ascii="Times New Roman" w:eastAsia="Times New Roman" w:hAnsi="Times New Roman" w:cs="Times New Roman"/>
          <w:i/>
          <w:iCs/>
          <w:color w:val="000000"/>
          <w:sz w:val="27"/>
          <w:szCs w:val="27"/>
        </w:rPr>
        <w:t>F - </w:t>
      </w:r>
      <w:r w:rsidRPr="00622EE0">
        <w:rPr>
          <w:rFonts w:ascii="Times New Roman" w:eastAsia="Times New Roman" w:hAnsi="Times New Roman" w:cs="Times New Roman"/>
          <w:color w:val="000000"/>
          <w:sz w:val="27"/>
          <w:szCs w:val="27"/>
        </w:rPr>
        <w:t>поверхность источника тепла.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 рисунку М.1 находится требуемая напряженность магнитного поля (</w:t>
      </w:r>
      <w:r w:rsidRPr="00622EE0">
        <w:rPr>
          <w:rFonts w:ascii="Times New Roman" w:eastAsia="Times New Roman" w:hAnsi="Times New Roman" w:cs="Times New Roman"/>
          <w:i/>
          <w:iCs/>
          <w:color w:val="000000"/>
          <w:sz w:val="27"/>
          <w:szCs w:val="27"/>
        </w:rPr>
        <w:t>Н</w:t>
      </w:r>
      <w:r w:rsidRPr="00622EE0">
        <w:rPr>
          <w:rFonts w:ascii="Times New Roman" w:eastAsia="Times New Roman" w:hAnsi="Times New Roman" w:cs="Times New Roman"/>
          <w:color w:val="000000"/>
          <w:sz w:val="27"/>
          <w:szCs w:val="27"/>
        </w:rPr>
        <w:t>, А/см) и удельное электросопротивление стали (</w:t>
      </w:r>
      <w:r w:rsidRPr="00622EE0">
        <w:rPr>
          <w:rFonts w:ascii="Times New Roman" w:eastAsia="Times New Roman" w:hAnsi="Times New Roman" w:cs="Times New Roman"/>
          <w:i/>
          <w:iCs/>
          <w:color w:val="000000"/>
          <w:sz w:val="27"/>
          <w:szCs w:val="27"/>
        </w:rPr>
        <w:t> ρ</w:t>
      </w:r>
      <w:r w:rsidRPr="00622EE0">
        <w:rPr>
          <w:rFonts w:ascii="Times New Roman" w:eastAsia="Times New Roman" w:hAnsi="Times New Roman" w:cs="Times New Roman"/>
          <w:i/>
          <w:iCs/>
          <w:color w:val="000000"/>
          <w:sz w:val="27"/>
          <w:szCs w:val="27"/>
          <w:vertAlign w:val="subscript"/>
        </w:rPr>
        <w:t>н</w:t>
      </w:r>
      <w:r w:rsidRPr="00622EE0">
        <w:rPr>
          <w:rFonts w:ascii="Times New Roman" w:eastAsia="Times New Roman" w:hAnsi="Times New Roman" w:cs="Times New Roman"/>
          <w:color w:val="000000"/>
          <w:sz w:val="27"/>
          <w:szCs w:val="27"/>
        </w:rPr>
        <w:t>) при этой напряженности.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Число витков </w:t>
      </w:r>
      <w:r w:rsidRPr="00622EE0">
        <w:rPr>
          <w:rFonts w:ascii="Times New Roman" w:eastAsia="Times New Roman" w:hAnsi="Times New Roman" w:cs="Times New Roman"/>
          <w:i/>
          <w:iCs/>
          <w:color w:val="000000"/>
          <w:sz w:val="27"/>
          <w:szCs w:val="27"/>
        </w:rPr>
        <w:t>n</w:t>
      </w:r>
      <w:r w:rsidRPr="00622EE0">
        <w:rPr>
          <w:rFonts w:ascii="Times New Roman" w:eastAsia="Times New Roman" w:hAnsi="Times New Roman" w:cs="Times New Roman"/>
          <w:color w:val="000000"/>
          <w:sz w:val="27"/>
          <w:szCs w:val="27"/>
        </w:rPr>
        <w:t> определяется по формулам: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для цилиндрического индуктора с медным проводом</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2BF920AD" wp14:editId="0F674FE9">
            <wp:extent cx="5476875" cy="495300"/>
            <wp:effectExtent l="0" t="0" r="9525" b="0"/>
            <wp:docPr id="286" name="Рисунок 286" descr="http://images.znaytovar.ru/images/text/40412.files/image5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images.znaytovar.ru/images/text/40412.files/image567.gif"/>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476875" cy="4953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 </w:t>
      </w:r>
      <w:r w:rsidRPr="00622EE0">
        <w:rPr>
          <w:rFonts w:ascii="Times New Roman" w:eastAsia="Times New Roman" w:hAnsi="Times New Roman" w:cs="Times New Roman"/>
          <w:i/>
          <w:iCs/>
          <w:color w:val="000000"/>
          <w:sz w:val="27"/>
          <w:szCs w:val="27"/>
        </w:rPr>
        <w:t>U - </w:t>
      </w:r>
      <w:r w:rsidRPr="00622EE0">
        <w:rPr>
          <w:rFonts w:ascii="Times New Roman" w:eastAsia="Times New Roman" w:hAnsi="Times New Roman" w:cs="Times New Roman"/>
          <w:color w:val="000000"/>
          <w:sz w:val="27"/>
          <w:szCs w:val="27"/>
        </w:rPr>
        <w:t>заданное электрическое напряжение, </w:t>
      </w:r>
      <w:r w:rsidRPr="00622EE0">
        <w:rPr>
          <w:rFonts w:ascii="Times New Roman" w:eastAsia="Times New Roman" w:hAnsi="Times New Roman" w:cs="Times New Roman"/>
          <w:i/>
          <w:iCs/>
          <w:color w:val="000000"/>
          <w:sz w:val="27"/>
          <w:szCs w:val="27"/>
        </w:rPr>
        <w:t>В</w:t>
      </w:r>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R</w:t>
      </w:r>
      <w:r w:rsidRPr="00622EE0">
        <w:rPr>
          <w:rFonts w:ascii="Times New Roman" w:eastAsia="Times New Roman" w:hAnsi="Times New Roman" w:cs="Times New Roman"/>
          <w:i/>
          <w:iCs/>
          <w:color w:val="000000"/>
          <w:sz w:val="27"/>
          <w:szCs w:val="27"/>
          <w:vertAlign w:val="subscript"/>
        </w:rPr>
        <w:t>i</w:t>
      </w:r>
      <w:r w:rsidRPr="00622EE0">
        <w:rPr>
          <w:rFonts w:ascii="Times New Roman" w:eastAsia="Times New Roman" w:hAnsi="Times New Roman" w:cs="Times New Roman"/>
          <w:color w:val="000000"/>
          <w:sz w:val="27"/>
          <w:szCs w:val="27"/>
        </w:rPr>
        <w:t> - радиус индуктора,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α - коэффициент формы индуктора определяется по графику в соответствии с рисунком М.2;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для цилиндрического индуктора с алюминиевым проводом:</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lastRenderedPageBreak/>
        <w:drawing>
          <wp:inline distT="0" distB="0" distL="0" distR="0" wp14:anchorId="097166EE" wp14:editId="5E865E4C">
            <wp:extent cx="3895725" cy="495300"/>
            <wp:effectExtent l="0" t="0" r="9525" b="0"/>
            <wp:docPr id="287" name="Рисунок 287" descr="http://images.znaytovar.ru/images/text/40412.files/image5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images.znaytovar.ru/images/text/40412.files/image569.gif"/>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895725" cy="495300"/>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для индуктора прямоугольного сечения с медным проводом:</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63DC7F65" wp14:editId="1D103437">
            <wp:extent cx="4352925" cy="695325"/>
            <wp:effectExtent l="0" t="0" r="9525" b="9525"/>
            <wp:docPr id="288" name="Рисунок 288" descr="http://images.znaytovar.ru/images/text/40412.files/image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images.znaytovar.ru/images/text/40412.files/image571.gif"/>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352925" cy="69532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для индуктора прямоугольного сечения с алюминиевым проводом;</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11AFD263" wp14:editId="2126E07B">
            <wp:extent cx="4343400" cy="695325"/>
            <wp:effectExtent l="0" t="0" r="0" b="9525"/>
            <wp:docPr id="289" name="Рисунок 289" descr="http://images.znaytovar.ru/images/text/40412.files/image5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images.znaytovar.ru/images/text/40412.files/image573.gif"/>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43400" cy="69532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 </w:t>
      </w:r>
      <w:r w:rsidRPr="00622EE0">
        <w:rPr>
          <w:rFonts w:ascii="Times New Roman" w:eastAsia="Times New Roman" w:hAnsi="Times New Roman" w:cs="Times New Roman"/>
          <w:i/>
          <w:iCs/>
          <w:color w:val="000000"/>
          <w:sz w:val="27"/>
          <w:szCs w:val="27"/>
        </w:rPr>
        <w:t>a</w:t>
      </w:r>
      <w:r w:rsidRPr="00622EE0">
        <w:rPr>
          <w:rFonts w:ascii="Times New Roman" w:eastAsia="Times New Roman" w:hAnsi="Times New Roman" w:cs="Times New Roman"/>
          <w:i/>
          <w:iCs/>
          <w:color w:val="000000"/>
          <w:sz w:val="27"/>
          <w:szCs w:val="27"/>
          <w:vertAlign w:val="subscript"/>
        </w:rPr>
        <w:t> i</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b</w:t>
      </w:r>
      <w:r w:rsidRPr="00622EE0">
        <w:rPr>
          <w:rFonts w:ascii="Times New Roman" w:eastAsia="Times New Roman" w:hAnsi="Times New Roman" w:cs="Times New Roman"/>
          <w:i/>
          <w:iCs/>
          <w:color w:val="000000"/>
          <w:sz w:val="27"/>
          <w:szCs w:val="27"/>
          <w:vertAlign w:val="subscript"/>
        </w:rPr>
        <w:t>i</w:t>
      </w:r>
      <w:r w:rsidRPr="00622EE0">
        <w:rPr>
          <w:rFonts w:ascii="Times New Roman" w:eastAsia="Times New Roman" w:hAnsi="Times New Roman" w:cs="Times New Roman"/>
          <w:color w:val="000000"/>
          <w:sz w:val="27"/>
          <w:szCs w:val="27"/>
        </w:rPr>
        <w:t> - стороны опалубки, см;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Сила тока в индукторе определяется по формуле: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6B7E9138" wp14:editId="7195F692">
            <wp:extent cx="600075" cy="390525"/>
            <wp:effectExtent l="0" t="0" r="9525" b="9525"/>
            <wp:docPr id="290" name="Рисунок 290" descr="http://images.znaytovar.ru/images/text/40412.files/image5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images.znaytovar.ru/images/text/40412.files/image575.gif"/>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 А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 найденной силе тока в приложении П по таблицам П.2 ÷ П.4 подбирается сечение провода индуктора;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определяется удельная мощность при изотермическом прогреве и далее требуемая активная электрическая мощность:</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Р</w:t>
      </w:r>
      <w:r w:rsidRPr="00622EE0">
        <w:rPr>
          <w:rFonts w:ascii="Times New Roman" w:eastAsia="Times New Roman" w:hAnsi="Times New Roman" w:cs="Times New Roman"/>
          <w:i/>
          <w:iCs/>
          <w:color w:val="000000"/>
          <w:sz w:val="27"/>
          <w:szCs w:val="27"/>
          <w:vertAlign w:val="subscript"/>
        </w:rPr>
        <w:t>и</w:t>
      </w:r>
      <w:r w:rsidRPr="00622EE0">
        <w:rPr>
          <w:rFonts w:ascii="Times New Roman" w:eastAsia="Times New Roman" w:hAnsi="Times New Roman" w:cs="Times New Roman"/>
          <w:i/>
          <w:iCs/>
          <w:color w:val="000000"/>
          <w:sz w:val="27"/>
          <w:szCs w:val="27"/>
        </w:rPr>
        <w:t> = Р</w:t>
      </w:r>
      <w:r w:rsidRPr="00622EE0">
        <w:rPr>
          <w:rFonts w:ascii="Times New Roman" w:eastAsia="Times New Roman" w:hAnsi="Times New Roman" w:cs="Times New Roman"/>
          <w:i/>
          <w:iCs/>
          <w:color w:val="000000"/>
          <w:sz w:val="27"/>
          <w:szCs w:val="27"/>
          <w:vertAlign w:val="subscript"/>
        </w:rPr>
        <w:t>уд .и.</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V</w:t>
      </w:r>
      <w:r w:rsidRPr="00622EE0">
        <w:rPr>
          <w:rFonts w:ascii="Times New Roman" w:eastAsia="Times New Roman" w:hAnsi="Times New Roman" w:cs="Times New Roman"/>
          <w:i/>
          <w:iCs/>
          <w:color w:val="000000"/>
          <w:sz w:val="27"/>
          <w:szCs w:val="27"/>
          <w:vertAlign w:val="subscript"/>
        </w:rPr>
        <w:t> б</w:t>
      </w:r>
      <w:r w:rsidRPr="00622EE0">
        <w:rPr>
          <w:rFonts w:ascii="Times New Roman" w:eastAsia="Times New Roman" w:hAnsi="Times New Roman" w:cs="Times New Roman"/>
          <w:color w:val="000000"/>
          <w:sz w:val="27"/>
          <w:szCs w:val="27"/>
        </w:rPr>
        <w:t> , кВт ;                            </w:t>
      </w:r>
      <w:r w:rsidRPr="00622EE0">
        <w:rPr>
          <w:rFonts w:ascii="Times New Roman" w:eastAsia="Times New Roman" w:hAnsi="Times New Roman" w:cs="Times New Roman"/>
          <w:noProof/>
          <w:color w:val="000000"/>
          <w:sz w:val="27"/>
          <w:szCs w:val="27"/>
          <w:vertAlign w:val="subscript"/>
        </w:rPr>
        <w:drawing>
          <wp:inline distT="0" distB="0" distL="0" distR="0" wp14:anchorId="2121282A" wp14:editId="100EA71B">
            <wp:extent cx="657225" cy="390525"/>
            <wp:effectExtent l="0" t="0" r="9525" b="9525"/>
            <wp:docPr id="291" name="Рисунок 291" descr="http://images.znaytovar.ru/images/text/40412.files/image5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images.znaytovar.ru/images/text/40412.files/image577.gif"/>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rPr>
        <w:t> , Вт /см</w:t>
      </w:r>
      <w:r w:rsidRPr="00622EE0">
        <w:rPr>
          <w:rFonts w:ascii="Times New Roman" w:eastAsia="Times New Roman" w:hAnsi="Times New Roman" w:cs="Times New Roman"/>
          <w:color w:val="000000"/>
          <w:sz w:val="27"/>
          <w:szCs w:val="27"/>
          <w:vertAlign w:val="superscript"/>
        </w:rPr>
        <w:t>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 рисунку М.1 определяются </w:t>
      </w:r>
      <w:r w:rsidRPr="00622EE0">
        <w:rPr>
          <w:rFonts w:ascii="Times New Roman" w:eastAsia="Times New Roman" w:hAnsi="Times New Roman" w:cs="Times New Roman"/>
          <w:i/>
          <w:iCs/>
          <w:color w:val="000000"/>
          <w:sz w:val="27"/>
          <w:szCs w:val="27"/>
        </w:rPr>
        <w:t>H</w:t>
      </w:r>
      <w:r w:rsidRPr="00622EE0">
        <w:rPr>
          <w:rFonts w:ascii="Times New Roman" w:eastAsia="Times New Roman" w:hAnsi="Times New Roman" w:cs="Times New Roman"/>
          <w:color w:val="000000"/>
          <w:sz w:val="27"/>
          <w:szCs w:val="27"/>
        </w:rPr>
        <w:t> и </w:t>
      </w:r>
      <w:r w:rsidRPr="00622EE0">
        <w:rPr>
          <w:rFonts w:ascii="Times New Roman" w:eastAsia="Times New Roman" w:hAnsi="Times New Roman" w:cs="Times New Roman"/>
          <w:i/>
          <w:iCs/>
          <w:color w:val="000000"/>
          <w:sz w:val="27"/>
          <w:szCs w:val="27"/>
        </w:rPr>
        <w:t>ρ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найденном ранее </w:t>
      </w:r>
      <w:r w:rsidRPr="00622EE0">
        <w:rPr>
          <w:rFonts w:ascii="Times New Roman" w:eastAsia="Times New Roman" w:hAnsi="Times New Roman" w:cs="Times New Roman"/>
          <w:i/>
          <w:iCs/>
          <w:color w:val="000000"/>
          <w:sz w:val="27"/>
          <w:szCs w:val="27"/>
        </w:rPr>
        <w:t>п </w:t>
      </w:r>
      <w:r w:rsidRPr="00622EE0">
        <w:rPr>
          <w:rFonts w:ascii="Times New Roman" w:eastAsia="Times New Roman" w:hAnsi="Times New Roman" w:cs="Times New Roman"/>
          <w:color w:val="000000"/>
          <w:sz w:val="27"/>
          <w:szCs w:val="27"/>
        </w:rPr>
        <w:t>определяется напряжение </w:t>
      </w:r>
      <w:r w:rsidRPr="00622EE0">
        <w:rPr>
          <w:rFonts w:ascii="Times New Roman" w:eastAsia="Times New Roman" w:hAnsi="Times New Roman" w:cs="Times New Roman"/>
          <w:i/>
          <w:iCs/>
          <w:color w:val="000000"/>
          <w:sz w:val="27"/>
          <w:szCs w:val="27"/>
        </w:rPr>
        <w:t>U</w:t>
      </w:r>
      <w:r w:rsidRPr="00622EE0">
        <w:rPr>
          <w:rFonts w:ascii="Times New Roman" w:eastAsia="Times New Roman" w:hAnsi="Times New Roman" w:cs="Times New Roman"/>
          <w:color w:val="000000"/>
          <w:sz w:val="27"/>
          <w:szCs w:val="27"/>
        </w:rPr>
        <w:t> и сила тока </w:t>
      </w:r>
      <w:r w:rsidRPr="00622EE0">
        <w:rPr>
          <w:rFonts w:ascii="Times New Roman" w:eastAsia="Times New Roman" w:hAnsi="Times New Roman" w:cs="Times New Roman"/>
          <w:i/>
          <w:iCs/>
          <w:color w:val="000000"/>
          <w:sz w:val="27"/>
          <w:szCs w:val="27"/>
        </w:rPr>
        <w:t>I</w:t>
      </w:r>
      <w:r w:rsidRPr="00622EE0">
        <w:rPr>
          <w:rFonts w:ascii="Times New Roman" w:eastAsia="Times New Roman" w:hAnsi="Times New Roman" w:cs="Times New Roman"/>
          <w:color w:val="000000"/>
          <w:sz w:val="27"/>
          <w:szCs w:val="27"/>
        </w:rPr>
        <w:t>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Коэффициент мощности системы определяется по формул 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noProof/>
          <w:color w:val="000000"/>
          <w:sz w:val="27"/>
          <w:szCs w:val="27"/>
          <w:vertAlign w:val="subscript"/>
        </w:rPr>
        <w:drawing>
          <wp:inline distT="0" distB="0" distL="0" distR="0" wp14:anchorId="1D2D741A" wp14:editId="73CBD33F">
            <wp:extent cx="685800" cy="428625"/>
            <wp:effectExtent l="0" t="0" r="0" b="9525"/>
            <wp:docPr id="292" name="Рисунок 292" descr="http://images.znaytovar.ru/images/text/40412.files/image5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images.znaytovar.ru/images/text/40412.files/image579.gif"/>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полная мощность системы:</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noProof/>
          <w:color w:val="000000"/>
          <w:sz w:val="27"/>
          <w:szCs w:val="27"/>
          <w:vertAlign w:val="subscript"/>
        </w:rPr>
        <w:drawing>
          <wp:inline distT="0" distB="0" distL="0" distR="0" wp14:anchorId="6D7414DD" wp14:editId="19516197">
            <wp:extent cx="685800" cy="428625"/>
            <wp:effectExtent l="0" t="0" r="0" b="9525"/>
            <wp:docPr id="293" name="Рисунок 293" descr="http://images.znaytovar.ru/images/text/40412.files/image5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images.znaytovar.ru/images/text/40412.files/image581.gif"/>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6219A8B5" wp14:editId="0D6A1334">
            <wp:extent cx="1543050" cy="2190750"/>
            <wp:effectExtent l="0" t="0" r="0" b="0"/>
            <wp:docPr id="294" name="Рисунок 294" descr="http://images.znaytovar.ru/images/text/40412.files/image5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images.znaytovar.ru/images/text/40412.files/image583.gif"/>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543050" cy="21907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М.1 - Зависимость ρ</w:t>
      </w:r>
      <w:r w:rsidRPr="00622EE0">
        <w:rPr>
          <w:rFonts w:ascii="Times New Roman" w:eastAsia="Times New Roman" w:hAnsi="Times New Roman" w:cs="Times New Roman"/>
          <w:b/>
          <w:bCs/>
          <w:color w:val="000000"/>
          <w:sz w:val="27"/>
          <w:szCs w:val="27"/>
          <w:vertAlign w:val="subscript"/>
        </w:rPr>
        <w:t> н</w:t>
      </w:r>
      <w:r w:rsidRPr="00622EE0">
        <w:rPr>
          <w:rFonts w:ascii="Times New Roman" w:eastAsia="Times New Roman" w:hAnsi="Times New Roman" w:cs="Times New Roman"/>
          <w:b/>
          <w:bCs/>
          <w:color w:val="000000"/>
          <w:sz w:val="27"/>
          <w:szCs w:val="27"/>
        </w:rPr>
        <w:t> и Δ Р от напряженности магнитного поля Н</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 ρ</w:t>
      </w:r>
      <w:r w:rsidRPr="00622EE0">
        <w:rPr>
          <w:rFonts w:ascii="Times New Roman" w:eastAsia="Times New Roman" w:hAnsi="Times New Roman" w:cs="Times New Roman"/>
          <w:color w:val="000000"/>
          <w:sz w:val="27"/>
          <w:szCs w:val="27"/>
          <w:vertAlign w:val="subscript"/>
        </w:rPr>
        <w:t>н</w:t>
      </w:r>
      <w:r w:rsidRPr="00622EE0">
        <w:rPr>
          <w:rFonts w:ascii="Times New Roman" w:eastAsia="Times New Roman" w:hAnsi="Times New Roman" w:cs="Times New Roman"/>
          <w:color w:val="000000"/>
          <w:sz w:val="27"/>
          <w:szCs w:val="27"/>
        </w:rPr>
        <w:t> = 1 0 · 10</w:t>
      </w:r>
      <w:r w:rsidRPr="00622EE0">
        <w:rPr>
          <w:rFonts w:ascii="Times New Roman" w:eastAsia="Times New Roman" w:hAnsi="Times New Roman" w:cs="Times New Roman"/>
          <w:color w:val="000000"/>
          <w:sz w:val="27"/>
          <w:szCs w:val="27"/>
          <w:vertAlign w:val="superscript"/>
        </w:rPr>
        <w:t>-6</w:t>
      </w:r>
      <w:r w:rsidRPr="00622EE0">
        <w:rPr>
          <w:rFonts w:ascii="Times New Roman" w:eastAsia="Times New Roman" w:hAnsi="Times New Roman" w:cs="Times New Roman"/>
          <w:color w:val="000000"/>
          <w:sz w:val="27"/>
          <w:szCs w:val="27"/>
        </w:rPr>
        <w:t>; 2 - ρ</w:t>
      </w:r>
      <w:r w:rsidRPr="00622EE0">
        <w:rPr>
          <w:rFonts w:ascii="Times New Roman" w:eastAsia="Times New Roman" w:hAnsi="Times New Roman" w:cs="Times New Roman"/>
          <w:color w:val="000000"/>
          <w:sz w:val="27"/>
          <w:szCs w:val="27"/>
          <w:vertAlign w:val="subscript"/>
        </w:rPr>
        <w:t>н</w:t>
      </w:r>
      <w:r w:rsidRPr="00622EE0">
        <w:rPr>
          <w:rFonts w:ascii="Times New Roman" w:eastAsia="Times New Roman" w:hAnsi="Times New Roman" w:cs="Times New Roman"/>
          <w:color w:val="000000"/>
          <w:sz w:val="27"/>
          <w:szCs w:val="27"/>
        </w:rPr>
        <w:t> = 2 0 · 10</w:t>
      </w:r>
      <w:r w:rsidRPr="00622EE0">
        <w:rPr>
          <w:rFonts w:ascii="Times New Roman" w:eastAsia="Times New Roman" w:hAnsi="Times New Roman" w:cs="Times New Roman"/>
          <w:color w:val="000000"/>
          <w:sz w:val="27"/>
          <w:szCs w:val="27"/>
          <w:vertAlign w:val="superscript"/>
        </w:rPr>
        <w:t>-6</w:t>
      </w:r>
      <w:r w:rsidRPr="00622EE0">
        <w:rPr>
          <w:rFonts w:ascii="Times New Roman" w:eastAsia="Times New Roman" w:hAnsi="Times New Roman" w:cs="Times New Roman"/>
          <w:color w:val="000000"/>
          <w:sz w:val="27"/>
          <w:szCs w:val="27"/>
        </w:rPr>
        <w:t>; 3 - ρ</w:t>
      </w:r>
      <w:r w:rsidRPr="00622EE0">
        <w:rPr>
          <w:rFonts w:ascii="Times New Roman" w:eastAsia="Times New Roman" w:hAnsi="Times New Roman" w:cs="Times New Roman"/>
          <w:color w:val="000000"/>
          <w:sz w:val="27"/>
          <w:szCs w:val="27"/>
          <w:vertAlign w:val="subscript"/>
        </w:rPr>
        <w:t>н</w:t>
      </w:r>
      <w:r w:rsidRPr="00622EE0">
        <w:rPr>
          <w:rFonts w:ascii="Times New Roman" w:eastAsia="Times New Roman" w:hAnsi="Times New Roman" w:cs="Times New Roman"/>
          <w:color w:val="000000"/>
          <w:sz w:val="27"/>
          <w:szCs w:val="27"/>
        </w:rPr>
        <w:t> = 3 0 · 10</w:t>
      </w:r>
      <w:r w:rsidRPr="00622EE0">
        <w:rPr>
          <w:rFonts w:ascii="Times New Roman" w:eastAsia="Times New Roman" w:hAnsi="Times New Roman" w:cs="Times New Roman"/>
          <w:color w:val="000000"/>
          <w:sz w:val="27"/>
          <w:szCs w:val="27"/>
          <w:vertAlign w:val="superscript"/>
        </w:rPr>
        <w:t>-6</w:t>
      </w:r>
      <w:r w:rsidRPr="00622EE0">
        <w:rPr>
          <w:rFonts w:ascii="Times New Roman" w:eastAsia="Times New Roman" w:hAnsi="Times New Roman" w:cs="Times New Roman"/>
          <w:color w:val="000000"/>
          <w:sz w:val="27"/>
          <w:szCs w:val="27"/>
        </w:rPr>
        <w:t> Ом </w:t>
      </w:r>
      <w:r w:rsidRPr="00622EE0">
        <w:rPr>
          <w:rFonts w:ascii="Times New Roman" w:eastAsia="Times New Roman" w:hAnsi="Times New Roman" w:cs="Times New Roman"/>
          <w:noProof/>
          <w:color w:val="000000"/>
          <w:sz w:val="27"/>
          <w:szCs w:val="27"/>
          <w:vertAlign w:val="subscript"/>
        </w:rPr>
        <w:drawing>
          <wp:inline distT="0" distB="0" distL="0" distR="0" wp14:anchorId="396F7780" wp14:editId="04483987">
            <wp:extent cx="342900" cy="419100"/>
            <wp:effectExtent l="0" t="0" r="0" b="0"/>
            <wp:docPr id="295" name="Рисунок 295" descr="http://images.znaytovar.ru/images/text/40412.files/image5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images.znaytovar.ru/images/text/40412.files/image585.gif"/>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1D3A338" wp14:editId="0F297782">
            <wp:extent cx="1657350" cy="1571625"/>
            <wp:effectExtent l="0" t="0" r="0" b="9525"/>
            <wp:docPr id="296" name="Рисунок 296" descr="http://images.znaytovar.ru/images/text/40412.files/image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images.znaytovar.ru/images/text/40412.files/image587.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657350" cy="157162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Рисунок М.2 - Коэффициент формы индуктора </w:t>
      </w:r>
      <w:r w:rsidRPr="00622EE0">
        <w:rPr>
          <w:rFonts w:ascii="Times New Roman" w:eastAsia="Times New Roman" w:hAnsi="Times New Roman" w:cs="Times New Roman"/>
          <w:b/>
          <w:bCs/>
          <w:i/>
          <w:iCs/>
          <w:color w:val="000000"/>
          <w:sz w:val="27"/>
          <w:szCs w:val="27"/>
        </w:rPr>
        <w:t>m </w:t>
      </w:r>
      <w:r w:rsidRPr="00622EE0">
        <w:rPr>
          <w:rFonts w:ascii="Times New Roman" w:eastAsia="Times New Roman" w:hAnsi="Times New Roman" w:cs="Times New Roman"/>
          <w:b/>
          <w:bCs/>
          <w:color w:val="000000"/>
          <w:sz w:val="27"/>
          <w:szCs w:val="27"/>
        </w:rPr>
        <w:t>в зависимости от отношения высоты индуктора </w:t>
      </w:r>
      <w:r w:rsidRPr="00622EE0">
        <w:rPr>
          <w:rFonts w:ascii="Times New Roman" w:eastAsia="Times New Roman" w:hAnsi="Times New Roman" w:cs="Times New Roman"/>
          <w:b/>
          <w:bCs/>
          <w:i/>
          <w:iCs/>
          <w:color w:val="000000"/>
          <w:sz w:val="27"/>
          <w:szCs w:val="27"/>
        </w:rPr>
        <w:t>h</w:t>
      </w:r>
      <w:r w:rsidRPr="00622EE0">
        <w:rPr>
          <w:rFonts w:ascii="Times New Roman" w:eastAsia="Times New Roman" w:hAnsi="Times New Roman" w:cs="Times New Roman"/>
          <w:b/>
          <w:bCs/>
          <w:i/>
          <w:iCs/>
          <w:color w:val="000000"/>
          <w:sz w:val="27"/>
          <w:szCs w:val="27"/>
          <w:vertAlign w:val="subscript"/>
        </w:rPr>
        <w:t> i</w:t>
      </w:r>
      <w:r w:rsidRPr="00622EE0">
        <w:rPr>
          <w:rFonts w:ascii="Times New Roman" w:eastAsia="Times New Roman" w:hAnsi="Times New Roman" w:cs="Times New Roman"/>
          <w:b/>
          <w:bCs/>
          <w:i/>
          <w:iCs/>
          <w:color w:val="000000"/>
          <w:sz w:val="27"/>
          <w:szCs w:val="27"/>
        </w:rPr>
        <w:t> к </w:t>
      </w:r>
      <w:r w:rsidRPr="00622EE0">
        <w:rPr>
          <w:rFonts w:ascii="Times New Roman" w:eastAsia="Times New Roman" w:hAnsi="Times New Roman" w:cs="Times New Roman"/>
          <w:b/>
          <w:bCs/>
          <w:color w:val="000000"/>
          <w:sz w:val="27"/>
          <w:szCs w:val="27"/>
        </w:rPr>
        <w:t>е г о радиусу </w:t>
      </w:r>
      <w:r w:rsidRPr="00622EE0">
        <w:rPr>
          <w:rFonts w:ascii="Times New Roman" w:eastAsia="Times New Roman" w:hAnsi="Times New Roman" w:cs="Times New Roman"/>
          <w:b/>
          <w:bCs/>
          <w:i/>
          <w:iCs/>
          <w:color w:val="000000"/>
          <w:sz w:val="27"/>
          <w:szCs w:val="27"/>
        </w:rPr>
        <w:t>R</w:t>
      </w:r>
      <w:r w:rsidRPr="00622EE0">
        <w:rPr>
          <w:rFonts w:ascii="Times New Roman" w:eastAsia="Times New Roman" w:hAnsi="Times New Roman" w:cs="Times New Roman"/>
          <w:b/>
          <w:bCs/>
          <w:i/>
          <w:iCs/>
          <w:color w:val="000000"/>
          <w:sz w:val="27"/>
          <w:szCs w:val="27"/>
          <w:vertAlign w:val="subscript"/>
        </w:rPr>
        <w:t>i</w:t>
      </w:r>
    </w:p>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Приложение Н</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(обязательное)</w:t>
      </w:r>
    </w:p>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Расчет обогрева инфракрасными лучами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Порядок расчета обогрева инфракрасными лучами следующий: требуемая мощность на разогрев определяется по формуле: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44DA79BD" wp14:editId="0C7D1464">
            <wp:extent cx="4648200" cy="857250"/>
            <wp:effectExtent l="0" t="0" r="0" b="0"/>
            <wp:docPr id="297" name="Рисунок 297" descr="http://images.znaytovar.ru/images/text/40412.files/image5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images.znaytovar.ru/images/text/40412.files/image589.gif"/>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648200" cy="8572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 </w:t>
      </w:r>
      <w:r w:rsidRPr="00622EE0">
        <w:rPr>
          <w:rFonts w:ascii="Times New Roman" w:eastAsia="Times New Roman" w:hAnsi="Times New Roman" w:cs="Times New Roman"/>
          <w:i/>
          <w:iCs/>
          <w:color w:val="000000"/>
          <w:sz w:val="27"/>
          <w:szCs w:val="27"/>
        </w:rPr>
        <w:t>F</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 - площадь поверхностей, воспринимающих инфракрасное излучение, 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lastRenderedPageBreak/>
        <w:t>α</w:t>
      </w:r>
      <w:r w:rsidRPr="00622EE0">
        <w:rPr>
          <w:rFonts w:ascii="Times New Roman" w:eastAsia="Times New Roman" w:hAnsi="Times New Roman" w:cs="Times New Roman"/>
          <w:i/>
          <w:iCs/>
          <w:color w:val="000000"/>
          <w:sz w:val="27"/>
          <w:szCs w:val="27"/>
          <w:vertAlign w:val="subscript"/>
        </w:rPr>
        <w:t>р</w:t>
      </w:r>
      <w:r w:rsidRPr="00622EE0">
        <w:rPr>
          <w:rFonts w:ascii="Times New Roman" w:eastAsia="Times New Roman" w:hAnsi="Times New Roman" w:cs="Times New Roman"/>
          <w:color w:val="000000"/>
          <w:sz w:val="27"/>
          <w:szCs w:val="27"/>
        </w:rPr>
        <w:t> - коэффициент теплоотдачи излучением, Вт/м</w:t>
      </w:r>
      <w:r w:rsidRPr="00622EE0">
        <w:rPr>
          <w:rFonts w:ascii="Times New Roman" w:eastAsia="Times New Roman" w:hAnsi="Times New Roman" w:cs="Times New Roman"/>
          <w:color w:val="000000"/>
          <w:sz w:val="27"/>
          <w:szCs w:val="27"/>
          <w:vertAlign w:val="superscript"/>
        </w:rPr>
        <w:t> 2</w:t>
      </w:r>
      <w:r w:rsidRPr="00622EE0">
        <w:rPr>
          <w:rFonts w:ascii="Times New Roman" w:eastAsia="Times New Roman" w:hAnsi="Times New Roman" w:cs="Times New Roman"/>
          <w:color w:val="000000"/>
          <w:sz w:val="27"/>
          <w:szCs w:val="27"/>
        </w:rPr>
        <w:t> ·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α</w:t>
      </w:r>
      <w:r w:rsidRPr="00622EE0">
        <w:rPr>
          <w:rFonts w:ascii="Times New Roman" w:eastAsia="Times New Roman" w:hAnsi="Times New Roman" w:cs="Times New Roman"/>
          <w:i/>
          <w:iCs/>
          <w:color w:val="000000"/>
          <w:sz w:val="27"/>
          <w:szCs w:val="27"/>
          <w:vertAlign w:val="subscript"/>
        </w:rPr>
        <w:t> к</w:t>
      </w:r>
      <w:r w:rsidRPr="00622EE0">
        <w:rPr>
          <w:rFonts w:ascii="Times New Roman" w:eastAsia="Times New Roman" w:hAnsi="Times New Roman" w:cs="Times New Roman"/>
          <w:color w:val="000000"/>
          <w:sz w:val="27"/>
          <w:szCs w:val="27"/>
        </w:rPr>
        <w:t> - коэффициент теплоотдачи конвекции, Вт/м</w:t>
      </w:r>
      <w:r w:rsidRPr="00622EE0">
        <w:rPr>
          <w:rFonts w:ascii="Times New Roman" w:eastAsia="Times New Roman" w:hAnsi="Times New Roman" w:cs="Times New Roman"/>
          <w:color w:val="000000"/>
          <w:sz w:val="27"/>
          <w:szCs w:val="27"/>
          <w:vertAlign w:val="superscript"/>
        </w:rPr>
        <w:t> 2</w:t>
      </w:r>
      <w:r w:rsidRPr="00622EE0">
        <w:rPr>
          <w:rFonts w:ascii="Times New Roman" w:eastAsia="Times New Roman" w:hAnsi="Times New Roman" w:cs="Times New Roman"/>
          <w:color w:val="000000"/>
          <w:sz w:val="27"/>
          <w:szCs w:val="27"/>
        </w:rPr>
        <w:t> · °С;</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F</w:t>
      </w:r>
      <w:r w:rsidRPr="00622EE0">
        <w:rPr>
          <w:rFonts w:ascii="Times New Roman" w:eastAsia="Times New Roman" w:hAnsi="Times New Roman" w:cs="Times New Roman"/>
          <w:i/>
          <w:iCs/>
          <w:color w:val="000000"/>
          <w:sz w:val="27"/>
          <w:szCs w:val="27"/>
          <w:vertAlign w:val="subscript"/>
        </w:rPr>
        <w:t> от</w:t>
      </w:r>
      <w:r w:rsidRPr="00622EE0">
        <w:rPr>
          <w:rFonts w:ascii="Times New Roman" w:eastAsia="Times New Roman" w:hAnsi="Times New Roman" w:cs="Times New Roman"/>
          <w:i/>
          <w:iCs/>
          <w:color w:val="000000"/>
          <w:sz w:val="27"/>
          <w:szCs w:val="27"/>
        </w:rPr>
        <w:t> , F</w:t>
      </w:r>
      <w:r w:rsidRPr="00622EE0">
        <w:rPr>
          <w:rFonts w:ascii="Times New Roman" w:eastAsia="Times New Roman" w:hAnsi="Times New Roman" w:cs="Times New Roman"/>
          <w:i/>
          <w:iCs/>
          <w:color w:val="000000"/>
          <w:sz w:val="27"/>
          <w:szCs w:val="27"/>
          <w:vertAlign w:val="subscript"/>
        </w:rPr>
        <w:t> он</w:t>
      </w:r>
      <w:r w:rsidRPr="00622EE0">
        <w:rPr>
          <w:rFonts w:ascii="Times New Roman" w:eastAsia="Times New Roman" w:hAnsi="Times New Roman" w:cs="Times New Roman"/>
          <w:i/>
          <w:iCs/>
          <w:color w:val="000000"/>
          <w:sz w:val="27"/>
          <w:szCs w:val="27"/>
        </w:rPr>
        <w:t> </w:t>
      </w:r>
      <w:r w:rsidRPr="00622EE0">
        <w:rPr>
          <w:rFonts w:ascii="Times New Roman" w:eastAsia="Times New Roman" w:hAnsi="Times New Roman" w:cs="Times New Roman"/>
          <w:color w:val="000000"/>
          <w:sz w:val="27"/>
          <w:szCs w:val="27"/>
        </w:rPr>
        <w:t>- площадь, соответственно откры т ой и опалубленной поверхностей конструкции, 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Мощность, требуемая на период изотермического прогрева, определяется по формуле: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Р</w:t>
      </w:r>
      <w:r w:rsidRPr="00622EE0">
        <w:rPr>
          <w:rFonts w:ascii="Times New Roman" w:eastAsia="Times New Roman" w:hAnsi="Times New Roman" w:cs="Times New Roman"/>
          <w:i/>
          <w:iCs/>
          <w:color w:val="000000"/>
          <w:sz w:val="27"/>
          <w:szCs w:val="27"/>
          <w:vertAlign w:val="subscript"/>
        </w:rPr>
        <w:t>п</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α</w:t>
      </w:r>
      <w:r w:rsidRPr="00622EE0">
        <w:rPr>
          <w:rFonts w:ascii="Times New Roman" w:eastAsia="Times New Roman" w:hAnsi="Times New Roman" w:cs="Times New Roman"/>
          <w:i/>
          <w:iCs/>
          <w:color w:val="000000"/>
          <w:sz w:val="27"/>
          <w:szCs w:val="27"/>
          <w:vertAlign w:val="subscript"/>
        </w:rPr>
        <w:t>л</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α</w:t>
      </w:r>
      <w:r w:rsidRPr="00622EE0">
        <w:rPr>
          <w:rFonts w:ascii="Times New Roman" w:eastAsia="Times New Roman" w:hAnsi="Times New Roman" w:cs="Times New Roman"/>
          <w:i/>
          <w:iCs/>
          <w:color w:val="000000"/>
          <w:sz w:val="27"/>
          <w:szCs w:val="27"/>
          <w:vertAlign w:val="subscript"/>
        </w:rPr>
        <w:t>к</w:t>
      </w:r>
      <w:r w:rsidRPr="00622EE0">
        <w:rPr>
          <w:rFonts w:ascii="Times New Roman" w:eastAsia="Times New Roman" w:hAnsi="Times New Roman" w:cs="Times New Roman"/>
          <w:color w:val="000000"/>
          <w:sz w:val="27"/>
          <w:szCs w:val="27"/>
        </w:rPr>
        <w:t> ) · </w:t>
      </w:r>
      <w:r w:rsidRPr="00622EE0">
        <w:rPr>
          <w:rFonts w:ascii="Times New Roman" w:eastAsia="Times New Roman" w:hAnsi="Times New Roman" w:cs="Times New Roman"/>
          <w:i/>
          <w:iCs/>
          <w:color w:val="000000"/>
          <w:sz w:val="27"/>
          <w:szCs w:val="27"/>
        </w:rPr>
        <w:t>F</w:t>
      </w:r>
      <w:r w:rsidRPr="00622EE0">
        <w:rPr>
          <w:rFonts w:ascii="Times New Roman" w:eastAsia="Times New Roman" w:hAnsi="Times New Roman" w:cs="Times New Roman"/>
          <w:i/>
          <w:iCs/>
          <w:color w:val="000000"/>
          <w:sz w:val="27"/>
          <w:szCs w:val="27"/>
          <w:vertAlign w:val="subscript"/>
        </w:rPr>
        <w:t> cm</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к</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F</w:t>
      </w:r>
      <w:r w:rsidRPr="00622EE0">
        <w:rPr>
          <w:rFonts w:ascii="Times New Roman" w:eastAsia="Times New Roman" w:hAnsi="Times New Roman" w:cs="Times New Roman"/>
          <w:i/>
          <w:iCs/>
          <w:color w:val="000000"/>
          <w:sz w:val="27"/>
          <w:szCs w:val="27"/>
          <w:vertAlign w:val="subscript"/>
        </w:rPr>
        <w:t> on</w:t>
      </w:r>
      <w:r w:rsidRPr="00622EE0">
        <w:rPr>
          <w:rFonts w:ascii="Times New Roman" w:eastAsia="Times New Roman" w:hAnsi="Times New Roman" w:cs="Times New Roman"/>
          <w:color w:val="000000"/>
          <w:sz w:val="27"/>
          <w:szCs w:val="27"/>
        </w:rPr>
        <w:t> ] · (</w:t>
      </w:r>
      <w:r w:rsidRPr="00622EE0">
        <w:rPr>
          <w:rFonts w:ascii="Times New Roman" w:eastAsia="Times New Roman" w:hAnsi="Times New Roman" w:cs="Times New Roman"/>
          <w:i/>
          <w:iCs/>
          <w:color w:val="000000"/>
          <w:sz w:val="27"/>
          <w:szCs w:val="27"/>
        </w:rPr>
        <w:t> t</w:t>
      </w:r>
      <w:r w:rsidRPr="00622EE0">
        <w:rPr>
          <w:rFonts w:ascii="Times New Roman" w:eastAsia="Times New Roman" w:hAnsi="Times New Roman" w:cs="Times New Roman"/>
          <w:i/>
          <w:iCs/>
          <w:color w:val="000000"/>
          <w:sz w:val="27"/>
          <w:szCs w:val="27"/>
          <w:vertAlign w:val="subscript"/>
        </w:rPr>
        <w:t> u</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t</w:t>
      </w:r>
      <w:r w:rsidRPr="00622EE0">
        <w:rPr>
          <w:rFonts w:ascii="Times New Roman" w:eastAsia="Times New Roman" w:hAnsi="Times New Roman" w:cs="Times New Roman"/>
          <w:i/>
          <w:iCs/>
          <w:color w:val="000000"/>
          <w:sz w:val="27"/>
          <w:szCs w:val="27"/>
          <w:vertAlign w:val="subscript"/>
        </w:rPr>
        <w:t> н.в.</w:t>
      </w:r>
      <w:r w:rsidRPr="00622EE0">
        <w:rPr>
          <w:rFonts w:ascii="Times New Roman" w:eastAsia="Times New Roman" w:hAnsi="Times New Roman" w:cs="Times New Roman"/>
          <w:color w:val="000000"/>
          <w:sz w:val="27"/>
          <w:szCs w:val="27"/>
        </w:rPr>
        <w:t> ) - </w:t>
      </w:r>
      <w:r w:rsidRPr="00622EE0">
        <w:rPr>
          <w:rFonts w:ascii="Times New Roman" w:eastAsia="Times New Roman" w:hAnsi="Times New Roman" w:cs="Times New Roman"/>
          <w:i/>
          <w:iCs/>
          <w:color w:val="000000"/>
          <w:sz w:val="27"/>
          <w:szCs w:val="27"/>
        </w:rPr>
        <w:t>Ц</w:t>
      </w:r>
      <w:r w:rsidRPr="00622EE0">
        <w:rPr>
          <w:rFonts w:ascii="Times New Roman" w:eastAsia="Times New Roman" w:hAnsi="Times New Roman" w:cs="Times New Roman"/>
          <w:i/>
          <w:iCs/>
          <w:color w:val="000000"/>
          <w:sz w:val="27"/>
          <w:szCs w:val="27"/>
          <w:vertAlign w:val="subscript"/>
        </w:rPr>
        <w:t>д</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V</w:t>
      </w:r>
      <w:r w:rsidRPr="00622EE0">
        <w:rPr>
          <w:rFonts w:ascii="Times New Roman" w:eastAsia="Times New Roman" w:hAnsi="Times New Roman" w:cs="Times New Roman"/>
          <w:i/>
          <w:iCs/>
          <w:color w:val="000000"/>
          <w:sz w:val="27"/>
          <w:szCs w:val="27"/>
          <w:vertAlign w:val="subscript"/>
        </w:rPr>
        <w:t> б</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Требуемая энергетическая освещенность на стадии подъема температуры определяется по формуле: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3583F3CE" wp14:editId="222CF783">
            <wp:extent cx="914400" cy="428625"/>
            <wp:effectExtent l="0" t="0" r="0" b="9525"/>
            <wp:docPr id="298" name="Рисунок 298" descr="http://images.znaytovar.ru/images/text/40412.files/image5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images.znaytovar.ru/images/text/40412.files/image591.gif"/>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914400" cy="42862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 ε</w:t>
      </w:r>
      <w:r w:rsidRPr="00622EE0">
        <w:rPr>
          <w:rFonts w:ascii="Times New Roman" w:eastAsia="Times New Roman" w:hAnsi="Times New Roman" w:cs="Times New Roman"/>
          <w:i/>
          <w:iCs/>
          <w:color w:val="000000"/>
          <w:sz w:val="27"/>
          <w:szCs w:val="27"/>
        </w:rPr>
        <w:t> - </w:t>
      </w:r>
      <w:r w:rsidRPr="00622EE0">
        <w:rPr>
          <w:rFonts w:ascii="Times New Roman" w:eastAsia="Times New Roman" w:hAnsi="Times New Roman" w:cs="Times New Roman"/>
          <w:color w:val="000000"/>
          <w:sz w:val="27"/>
          <w:szCs w:val="27"/>
        </w:rPr>
        <w:t>степень черноты поверхностей, воспринимающих инфракрасное излучение, определяется по таблице Н.1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Освещенность на стадии изотермического прогрева определяется по формуле: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32200F9E" wp14:editId="1303EEA0">
            <wp:extent cx="923925" cy="428625"/>
            <wp:effectExtent l="0" t="0" r="9525" b="9525"/>
            <wp:docPr id="299" name="Рисунок 299" descr="http://images.znaytovar.ru/images/text/40412.files/image5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images.znaytovar.ru/images/text/40412.files/image593.gif"/>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Мощность инфракрасной установк и ра ссчиты вается по формуле: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18E63BE1" wp14:editId="5393F2B7">
            <wp:extent cx="1219200" cy="419100"/>
            <wp:effectExtent l="0" t="0" r="0" b="0"/>
            <wp:docPr id="300" name="Рисунок 300" descr="http://images.znaytovar.ru/images/text/40412.files/image5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images.znaytovar.ru/images/text/40412.files/image595.gif"/>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 : </w:t>
      </w:r>
      <w:r w:rsidRPr="00622EE0">
        <w:rPr>
          <w:rFonts w:ascii="Times New Roman" w:eastAsia="Times New Roman" w:hAnsi="Times New Roman" w:cs="Times New Roman"/>
          <w:i/>
          <w:iCs/>
          <w:color w:val="000000"/>
          <w:sz w:val="27"/>
          <w:szCs w:val="27"/>
        </w:rPr>
        <w:t>f</w:t>
      </w:r>
      <w:r w:rsidRPr="00622EE0">
        <w:rPr>
          <w:rFonts w:ascii="Times New Roman" w:eastAsia="Times New Roman" w:hAnsi="Times New Roman" w:cs="Times New Roman"/>
          <w:color w:val="000000"/>
          <w:sz w:val="27"/>
          <w:szCs w:val="27"/>
        </w:rPr>
        <w:t> - коэффициент облученности, определяется по таблице Н.2.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Далее возможны два варианта расчета: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Зная требуемую энергетическую освещенность на поверхности нагрева </w:t>
      </w:r>
      <w:r w:rsidRPr="00622EE0">
        <w:rPr>
          <w:rFonts w:ascii="Times New Roman" w:eastAsia="Times New Roman" w:hAnsi="Times New Roman" w:cs="Times New Roman"/>
          <w:i/>
          <w:iCs/>
          <w:color w:val="000000"/>
          <w:sz w:val="27"/>
          <w:szCs w:val="27"/>
        </w:rPr>
        <w:t>Е</w:t>
      </w:r>
      <w:r w:rsidRPr="00622EE0">
        <w:rPr>
          <w:rFonts w:ascii="Times New Roman" w:eastAsia="Times New Roman" w:hAnsi="Times New Roman" w:cs="Times New Roman"/>
          <w:color w:val="000000"/>
          <w:sz w:val="27"/>
          <w:szCs w:val="27"/>
        </w:rPr>
        <w:t>, площадь этой поверхности </w:t>
      </w:r>
      <w:r w:rsidRPr="00622EE0">
        <w:rPr>
          <w:rFonts w:ascii="Times New Roman" w:eastAsia="Times New Roman" w:hAnsi="Times New Roman" w:cs="Times New Roman"/>
          <w:i/>
          <w:iCs/>
          <w:color w:val="000000"/>
          <w:sz w:val="27"/>
          <w:szCs w:val="27"/>
        </w:rPr>
        <w:t>F</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 , задаются типом инфракрасных излучателей и их количеством, затем суммированием мощностей отдельных излучателей устанавливается общая мощность инфракрасной установки </w:t>
      </w:r>
      <w:r w:rsidRPr="00622EE0">
        <w:rPr>
          <w:rFonts w:ascii="Times New Roman" w:eastAsia="Times New Roman" w:hAnsi="Times New Roman" w:cs="Times New Roman"/>
          <w:i/>
          <w:iCs/>
          <w:color w:val="000000"/>
          <w:sz w:val="27"/>
          <w:szCs w:val="27"/>
        </w:rPr>
        <w:t>W</w:t>
      </w:r>
      <w:r w:rsidRPr="00622EE0">
        <w:rPr>
          <w:rFonts w:ascii="Times New Roman" w:eastAsia="Times New Roman" w:hAnsi="Times New Roman" w:cs="Times New Roman"/>
          <w:i/>
          <w:iCs/>
          <w:color w:val="000000"/>
          <w:sz w:val="27"/>
          <w:szCs w:val="27"/>
          <w:vertAlign w:val="subscript"/>
        </w:rPr>
        <w:t> y</w:t>
      </w:r>
      <w:r w:rsidRPr="00622EE0">
        <w:rPr>
          <w:rFonts w:ascii="Times New Roman" w:eastAsia="Times New Roman" w:hAnsi="Times New Roman" w:cs="Times New Roman"/>
          <w:i/>
          <w:iCs/>
          <w:color w:val="000000"/>
          <w:sz w:val="27"/>
          <w:szCs w:val="27"/>
        </w:rPr>
        <w:t> </w:t>
      </w:r>
      <w:r w:rsidRPr="00622EE0">
        <w:rPr>
          <w:rFonts w:ascii="Times New Roman" w:eastAsia="Times New Roman" w:hAnsi="Times New Roman" w:cs="Times New Roman"/>
          <w:color w:val="000000"/>
          <w:sz w:val="27"/>
          <w:szCs w:val="27"/>
        </w:rPr>
        <w:t>и определяется допустимое значение коэффициента облученности </w:t>
      </w:r>
      <w:r w:rsidRPr="00622EE0">
        <w:rPr>
          <w:rFonts w:ascii="Times New Roman" w:eastAsia="Times New Roman" w:hAnsi="Times New Roman" w:cs="Times New Roman"/>
          <w:i/>
          <w:iCs/>
          <w:color w:val="000000"/>
          <w:sz w:val="27"/>
          <w:szCs w:val="27"/>
        </w:rPr>
        <w:t>f</w:t>
      </w:r>
      <w:r w:rsidRPr="00622EE0">
        <w:rPr>
          <w:rFonts w:ascii="Times New Roman" w:eastAsia="Times New Roman" w:hAnsi="Times New Roman" w:cs="Times New Roman"/>
          <w:color w:val="000000"/>
          <w:sz w:val="27"/>
          <w:szCs w:val="27"/>
        </w:rPr>
        <w:t> в соответствии с которым по таблице Н.2 подбирают необходимые значения геометрических параметров установки: расстояние между излучателями, между излучателями и отражающей поверхностью, между излучателями и поверхностью нагрева и т.д.</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 З адаются геометрическими параметрами установки, определяется коэффициент облученности в системе </w:t>
      </w:r>
      <w:r w:rsidRPr="00622EE0">
        <w:rPr>
          <w:rFonts w:ascii="Times New Roman" w:eastAsia="Times New Roman" w:hAnsi="Times New Roman" w:cs="Times New Roman"/>
          <w:i/>
          <w:iCs/>
          <w:color w:val="000000"/>
          <w:sz w:val="27"/>
          <w:szCs w:val="27"/>
        </w:rPr>
        <w:t>f</w:t>
      </w:r>
      <w:r w:rsidRPr="00622EE0">
        <w:rPr>
          <w:rFonts w:ascii="Times New Roman" w:eastAsia="Times New Roman" w:hAnsi="Times New Roman" w:cs="Times New Roman"/>
          <w:color w:val="000000"/>
          <w:sz w:val="27"/>
          <w:szCs w:val="27"/>
        </w:rPr>
        <w:t xml:space="preserve"> и по </w:t>
      </w:r>
      <w:r w:rsidRPr="00622EE0">
        <w:rPr>
          <w:rFonts w:ascii="Times New Roman" w:eastAsia="Times New Roman" w:hAnsi="Times New Roman" w:cs="Times New Roman"/>
          <w:color w:val="000000"/>
          <w:sz w:val="27"/>
          <w:szCs w:val="27"/>
        </w:rPr>
        <w:lastRenderedPageBreak/>
        <w:t>определенным </w:t>
      </w:r>
      <w:r w:rsidRPr="00622EE0">
        <w:rPr>
          <w:rFonts w:ascii="Times New Roman" w:eastAsia="Times New Roman" w:hAnsi="Times New Roman" w:cs="Times New Roman"/>
          <w:i/>
          <w:iCs/>
          <w:color w:val="000000"/>
          <w:sz w:val="27"/>
          <w:szCs w:val="27"/>
        </w:rPr>
        <w:t>f</w:t>
      </w:r>
      <w:r w:rsidRPr="00622EE0">
        <w:rPr>
          <w:rFonts w:ascii="Times New Roman" w:eastAsia="Times New Roman" w:hAnsi="Times New Roman" w:cs="Times New Roman"/>
          <w:i/>
          <w:iCs/>
          <w:color w:val="000000"/>
          <w:sz w:val="27"/>
          <w:szCs w:val="27"/>
          <w:vertAlign w:val="subscript"/>
        </w:rPr>
        <w:t> 1</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i/>
          <w:iCs/>
          <w:color w:val="000000"/>
          <w:sz w:val="27"/>
          <w:szCs w:val="27"/>
        </w:rPr>
        <w:t>P</w:t>
      </w:r>
      <w:r w:rsidRPr="00622EE0">
        <w:rPr>
          <w:rFonts w:ascii="Times New Roman" w:eastAsia="Times New Roman" w:hAnsi="Times New Roman" w:cs="Times New Roman"/>
          <w:i/>
          <w:iCs/>
          <w:color w:val="000000"/>
          <w:sz w:val="27"/>
          <w:szCs w:val="27"/>
          <w:vertAlign w:val="subscript"/>
        </w:rPr>
        <w:t> 2</w:t>
      </w:r>
      <w:r w:rsidRPr="00622EE0">
        <w:rPr>
          <w:rFonts w:ascii="Times New Roman" w:eastAsia="Times New Roman" w:hAnsi="Times New Roman" w:cs="Times New Roman"/>
          <w:i/>
          <w:iCs/>
          <w:color w:val="000000"/>
          <w:sz w:val="27"/>
          <w:szCs w:val="27"/>
        </w:rPr>
        <w:t> </w:t>
      </w:r>
      <w:r w:rsidRPr="00622EE0">
        <w:rPr>
          <w:rFonts w:ascii="Times New Roman" w:eastAsia="Times New Roman" w:hAnsi="Times New Roman" w:cs="Times New Roman"/>
          <w:color w:val="000000"/>
          <w:sz w:val="27"/>
          <w:szCs w:val="27"/>
        </w:rPr>
        <w:t>и </w:t>
      </w:r>
      <w:r w:rsidRPr="00622EE0">
        <w:rPr>
          <w:rFonts w:ascii="Times New Roman" w:eastAsia="Times New Roman" w:hAnsi="Times New Roman" w:cs="Times New Roman"/>
          <w:i/>
          <w:iCs/>
          <w:color w:val="000000"/>
          <w:sz w:val="27"/>
          <w:szCs w:val="27"/>
        </w:rPr>
        <w:t>F</w:t>
      </w:r>
      <w:r w:rsidRPr="00622EE0">
        <w:rPr>
          <w:rFonts w:ascii="Times New Roman" w:eastAsia="Times New Roman" w:hAnsi="Times New Roman" w:cs="Times New Roman"/>
          <w:i/>
          <w:iCs/>
          <w:color w:val="000000"/>
          <w:sz w:val="27"/>
          <w:szCs w:val="27"/>
          <w:vertAlign w:val="subscript"/>
        </w:rPr>
        <w:t> н</w:t>
      </w:r>
      <w:r w:rsidRPr="00622EE0">
        <w:rPr>
          <w:rFonts w:ascii="Times New Roman" w:eastAsia="Times New Roman" w:hAnsi="Times New Roman" w:cs="Times New Roman"/>
          <w:color w:val="000000"/>
          <w:sz w:val="27"/>
          <w:szCs w:val="27"/>
        </w:rPr>
        <w:t> рассчитывается необходимая мощность инфракрасной установки </w:t>
      </w:r>
      <w:r w:rsidRPr="00622EE0">
        <w:rPr>
          <w:rFonts w:ascii="Times New Roman" w:eastAsia="Times New Roman" w:hAnsi="Times New Roman" w:cs="Times New Roman"/>
          <w:i/>
          <w:iCs/>
          <w:color w:val="000000"/>
          <w:sz w:val="27"/>
          <w:szCs w:val="27"/>
        </w:rPr>
        <w:t>W</w:t>
      </w:r>
      <w:r w:rsidRPr="00622EE0">
        <w:rPr>
          <w:rFonts w:ascii="Times New Roman" w:eastAsia="Times New Roman" w:hAnsi="Times New Roman" w:cs="Times New Roman"/>
          <w:i/>
          <w:iCs/>
          <w:color w:val="000000"/>
          <w:sz w:val="27"/>
          <w:szCs w:val="27"/>
          <w:vertAlign w:val="subscript"/>
        </w:rPr>
        <w:t> т</w:t>
      </w:r>
      <w:r w:rsidRPr="00622EE0">
        <w:rPr>
          <w:rFonts w:ascii="Times New Roman" w:eastAsia="Times New Roman" w:hAnsi="Times New Roman" w:cs="Times New Roman"/>
          <w:color w:val="000000"/>
          <w:sz w:val="27"/>
          <w:szCs w:val="27"/>
        </w:rPr>
        <w:t>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Н .1 - Степень черноты полного нормального излучения некоторых материалов</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93"/>
        <w:gridCol w:w="2858"/>
        <w:gridCol w:w="2392"/>
      </w:tblGrid>
      <w:tr w:rsidR="00622EE0" w:rsidRPr="00622EE0" w:rsidTr="00622EE0">
        <w:trPr>
          <w:tblHeader/>
          <w:tblCellSpacing w:w="7" w:type="dxa"/>
        </w:trPr>
        <w:tc>
          <w:tcPr>
            <w:tcW w:w="2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Наименование материалов</w:t>
            </w:r>
          </w:p>
        </w:tc>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Температура, 0 °С</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Степень черноты</w:t>
            </w:r>
          </w:p>
        </w:tc>
      </w:tr>
      <w:tr w:rsidR="00622EE0" w:rsidRPr="00622EE0" w:rsidTr="00622EE0">
        <w:trPr>
          <w:tblCellSpacing w:w="7" w:type="dxa"/>
        </w:trPr>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Алюминий:</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полированный</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0-5 00</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 4-0 ,06</w:t>
            </w:r>
          </w:p>
        </w:tc>
      </w:tr>
      <w:tr w:rsidR="00622EE0" w:rsidRPr="00622EE0" w:rsidTr="00622EE0">
        <w:trPr>
          <w:tblCellSpacing w:w="7" w:type="dxa"/>
        </w:trPr>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сильно окисленный</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0-5 00</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 2-0 ,3</w:t>
            </w:r>
          </w:p>
        </w:tc>
      </w:tr>
      <w:tr w:rsidR="00622EE0" w:rsidRPr="00622EE0" w:rsidTr="00622EE0">
        <w:trPr>
          <w:tblCellSpacing w:w="7" w:type="dxa"/>
        </w:trPr>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Бетон</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20-100</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0,6 5- 0,85</w:t>
            </w:r>
          </w:p>
        </w:tc>
      </w:tr>
      <w:tr w:rsidR="00622EE0" w:rsidRPr="00622EE0" w:rsidTr="00622EE0">
        <w:trPr>
          <w:tblCellSpacing w:w="7" w:type="dxa"/>
        </w:trPr>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Вода (слой толщиной более 0, 1 мм)</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0 -1 00</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 5- 0,98</w:t>
            </w:r>
          </w:p>
        </w:tc>
      </w:tr>
      <w:tr w:rsidR="00622EE0" w:rsidRPr="00622EE0" w:rsidTr="00622EE0">
        <w:trPr>
          <w:tblCellSpacing w:w="7" w:type="dxa"/>
        </w:trPr>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Вольфрам</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200</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0,05</w:t>
            </w:r>
          </w:p>
        </w:tc>
      </w:tr>
      <w:tr w:rsidR="00622EE0" w:rsidRPr="00622EE0" w:rsidTr="00622EE0">
        <w:trPr>
          <w:tblCellSpacing w:w="7" w:type="dxa"/>
        </w:trPr>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Древесина</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 7- 0,8</w:t>
            </w:r>
          </w:p>
        </w:tc>
      </w:tr>
      <w:tr w:rsidR="00622EE0" w:rsidRPr="00622EE0" w:rsidTr="00622EE0">
        <w:trPr>
          <w:tblCellSpacing w:w="7" w:type="dxa"/>
        </w:trPr>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Железо:</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полированное</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 0- 1000</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0,14-0,38</w:t>
            </w:r>
          </w:p>
        </w:tc>
      </w:tr>
      <w:tr w:rsidR="00622EE0" w:rsidRPr="00622EE0" w:rsidTr="00622EE0">
        <w:trPr>
          <w:tblCellSpacing w:w="7" w:type="dxa"/>
        </w:trPr>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окисленное</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0,74</w:t>
            </w:r>
          </w:p>
        </w:tc>
      </w:tr>
      <w:tr w:rsidR="00622EE0" w:rsidRPr="00622EE0" w:rsidTr="00622EE0">
        <w:trPr>
          <w:tblCellSpacing w:w="7" w:type="dxa"/>
        </w:trPr>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 5- 525</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 8- 0,82</w:t>
            </w:r>
          </w:p>
        </w:tc>
      </w:tr>
      <w:tr w:rsidR="00622EE0" w:rsidRPr="00622EE0" w:rsidTr="00622EE0">
        <w:trPr>
          <w:tblCellSpacing w:w="7" w:type="dxa"/>
        </w:trPr>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листовое, оцинкованное, блестящее</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0,23</w:t>
            </w:r>
          </w:p>
        </w:tc>
      </w:tr>
      <w:tr w:rsidR="00622EE0" w:rsidRPr="00622EE0" w:rsidTr="00622EE0">
        <w:trPr>
          <w:tblCellSpacing w:w="7" w:type="dxa"/>
        </w:trPr>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листовое, оцинкованное, окисленное</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0,28</w:t>
            </w:r>
          </w:p>
        </w:tc>
      </w:tr>
      <w:tr w:rsidR="00622EE0" w:rsidRPr="00622EE0" w:rsidTr="00622EE0">
        <w:trPr>
          <w:tblCellSpacing w:w="7" w:type="dxa"/>
        </w:trPr>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Жесть белая старая</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0,28</w:t>
            </w:r>
          </w:p>
        </w:tc>
      </w:tr>
      <w:tr w:rsidR="00622EE0" w:rsidRPr="00622EE0" w:rsidTr="00622EE0">
        <w:trPr>
          <w:tblCellSpacing w:w="7" w:type="dxa"/>
        </w:trPr>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Керамзитобетон</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20 -1 50</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0,7-0,9</w:t>
            </w:r>
          </w:p>
        </w:tc>
      </w:tr>
      <w:tr w:rsidR="00622EE0" w:rsidRPr="00622EE0" w:rsidTr="00622EE0">
        <w:trPr>
          <w:tblCellSpacing w:w="7" w:type="dxa"/>
        </w:trPr>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Краски:</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алюминиевые различной давности</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 3- 0,35</w:t>
            </w:r>
          </w:p>
        </w:tc>
      </w:tr>
      <w:tr w:rsidR="00622EE0" w:rsidRPr="00622EE0" w:rsidTr="00622EE0">
        <w:trPr>
          <w:tblCellSpacing w:w="7" w:type="dxa"/>
        </w:trPr>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масляные различных цветов</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 2-0 ,96</w:t>
            </w:r>
          </w:p>
        </w:tc>
      </w:tr>
      <w:tr w:rsidR="00622EE0" w:rsidRPr="00622EE0" w:rsidTr="00622EE0">
        <w:trPr>
          <w:tblCellSpacing w:w="7" w:type="dxa"/>
        </w:trPr>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Лак черный матовый</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40 -1 00</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 6-0 ,98</w:t>
            </w:r>
          </w:p>
        </w:tc>
      </w:tr>
      <w:tr w:rsidR="00622EE0" w:rsidRPr="00622EE0" w:rsidTr="00622EE0">
        <w:trPr>
          <w:tblCellSpacing w:w="7" w:type="dxa"/>
        </w:trPr>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Лед гладкий</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0,97</w:t>
            </w:r>
          </w:p>
        </w:tc>
      </w:tr>
      <w:tr w:rsidR="00622EE0" w:rsidRPr="00622EE0" w:rsidTr="00622EE0">
        <w:trPr>
          <w:tblCellSpacing w:w="7" w:type="dxa"/>
        </w:trPr>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Нихромовая проволока окисленная</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50-500</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 5- 0,98</w:t>
            </w:r>
          </w:p>
        </w:tc>
      </w:tr>
      <w:tr w:rsidR="00622EE0" w:rsidRPr="00622EE0" w:rsidTr="00622EE0">
        <w:trPr>
          <w:tblCellSpacing w:w="7" w:type="dxa"/>
        </w:trPr>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Снег</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w:t>
            </w:r>
          </w:p>
        </w:tc>
      </w:tr>
      <w:tr w:rsidR="00622EE0" w:rsidRPr="00622EE0" w:rsidTr="00622EE0">
        <w:trPr>
          <w:tblCellSpacing w:w="7" w:type="dxa"/>
        </w:trPr>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Сталь:</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листовая шлифованная</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950 -1 100</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0,5 5- 0,61</w:t>
            </w:r>
          </w:p>
        </w:tc>
      </w:tr>
      <w:tr w:rsidR="00622EE0" w:rsidRPr="00622EE0" w:rsidTr="00622EE0">
        <w:trPr>
          <w:tblCellSpacing w:w="7" w:type="dxa"/>
        </w:trPr>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 шероховатой плоской поверхностью</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0,9 5-0 ,98</w:t>
            </w:r>
          </w:p>
        </w:tc>
      </w:tr>
      <w:tr w:rsidR="00622EE0" w:rsidRPr="00622EE0" w:rsidTr="00622EE0">
        <w:trPr>
          <w:tblCellSpacing w:w="7" w:type="dxa"/>
        </w:trPr>
        <w:tc>
          <w:tcPr>
            <w:tcW w:w="2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сильно окисленная</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50 -5 00</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0,8 8-0 ,98</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Н.2 - Зависимость коэффициента облученности f от схемы прогрева</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45"/>
        <w:gridCol w:w="3203"/>
        <w:gridCol w:w="5795"/>
      </w:tblGrid>
      <w:tr w:rsidR="00622EE0" w:rsidRPr="00622EE0" w:rsidTr="00622EE0">
        <w:trPr>
          <w:tblHeader/>
          <w:tblCellSpacing w:w="7" w:type="dxa"/>
        </w:trPr>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п/п</w:t>
            </w:r>
          </w:p>
        </w:tc>
        <w:tc>
          <w:tcPr>
            <w:tcW w:w="17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Взаимное расположение и форма поверхностей</w:t>
            </w:r>
          </w:p>
        </w:tc>
        <w:tc>
          <w:tcPr>
            <w:tcW w:w="30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Значение коэффициента f</w:t>
            </w:r>
          </w:p>
        </w:tc>
      </w:tr>
      <w:tr w:rsidR="00622EE0" w:rsidRPr="00622EE0" w:rsidTr="00622EE0">
        <w:trPr>
          <w:tblCellSpacing w:w="7" w:type="dxa"/>
        </w:trPr>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Бесконечные параллельные плоскости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DD3375C" wp14:editId="5AFFBF4E">
                  <wp:extent cx="1876425" cy="504825"/>
                  <wp:effectExtent l="0" t="0" r="9525" b="9525"/>
                  <wp:docPr id="301" name="Рисунок 301" descr="http://images.znaytovar.ru/images/text/40412.files/image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images.znaytovar.ru/images/text/40412.files/image597.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876425" cy="504825"/>
                          </a:xfrm>
                          <a:prstGeom prst="rect">
                            <a:avLst/>
                          </a:prstGeom>
                          <a:noFill/>
                          <a:ln>
                            <a:noFill/>
                          </a:ln>
                        </pic:spPr>
                      </pic:pic>
                    </a:graphicData>
                  </a:graphic>
                </wp:inline>
              </w:drawing>
            </w:r>
          </w:p>
        </w:tc>
        <w:tc>
          <w:tcPr>
            <w:tcW w:w="3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f </w:t>
            </w:r>
            <w:r w:rsidRPr="00622EE0">
              <w:rPr>
                <w:rFonts w:ascii="Times New Roman" w:eastAsia="Times New Roman" w:hAnsi="Times New Roman" w:cs="Times New Roman"/>
                <w:color w:val="000000"/>
                <w:sz w:val="27"/>
                <w:szCs w:val="27"/>
                <w:vertAlign w:val="subscript"/>
              </w:rPr>
              <w:t>1 -2</w:t>
            </w:r>
            <w:r w:rsidRPr="00622EE0">
              <w:rPr>
                <w:rFonts w:ascii="Times New Roman" w:eastAsia="Times New Roman" w:hAnsi="Times New Roman" w:cs="Times New Roman"/>
                <w:color w:val="000000"/>
                <w:sz w:val="27"/>
                <w:szCs w:val="27"/>
              </w:rPr>
              <w:t> = f </w:t>
            </w:r>
            <w:r w:rsidRPr="00622EE0">
              <w:rPr>
                <w:rFonts w:ascii="Times New Roman" w:eastAsia="Times New Roman" w:hAnsi="Times New Roman" w:cs="Times New Roman"/>
                <w:color w:val="000000"/>
                <w:sz w:val="27"/>
                <w:szCs w:val="27"/>
                <w:vertAlign w:val="subscript"/>
              </w:rPr>
              <w:t>2-</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color w:val="000000"/>
                <w:sz w:val="27"/>
                <w:szCs w:val="27"/>
                <w:vertAlign w:val="subscript"/>
              </w:rPr>
              <w:t>1</w:t>
            </w:r>
            <w:r w:rsidRPr="00622EE0">
              <w:rPr>
                <w:rFonts w:ascii="Times New Roman" w:eastAsia="Times New Roman" w:hAnsi="Times New Roman" w:cs="Times New Roman"/>
                <w:color w:val="000000"/>
                <w:sz w:val="27"/>
                <w:szCs w:val="27"/>
              </w:rPr>
              <w:t> = 1</w:t>
            </w:r>
          </w:p>
        </w:tc>
      </w:tr>
      <w:tr w:rsidR="00622EE0" w:rsidRPr="00622EE0" w:rsidTr="00622EE0">
        <w:trPr>
          <w:tblCellSpacing w:w="7" w:type="dxa"/>
        </w:trPr>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Поверхности образуют защитную систему</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 одна из поверхностей вогнутая</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205AE8FB" wp14:editId="5AA8B043">
                  <wp:extent cx="1838325" cy="857250"/>
                  <wp:effectExtent l="0" t="0" r="9525" b="0"/>
                  <wp:docPr id="302" name="Рисунок 302" descr="http://images.znaytovar.ru/images/text/40412.files/image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images.znaytovar.ru/images/text/40412.files/image599.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838325" cy="8572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 одно тело внутри другого тела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147ED455" wp14:editId="60A47A1F">
                  <wp:extent cx="933450" cy="914400"/>
                  <wp:effectExtent l="0" t="0" r="0" b="0"/>
                  <wp:docPr id="303" name="Рисунок 303" descr="http://images.znaytovar.ru/images/text/40412.files/image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images.znaytovar.ru/images/text/40412.files/image601.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p>
        </w:tc>
        <w:tc>
          <w:tcPr>
            <w:tcW w:w="30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f </w:t>
            </w:r>
            <w:r w:rsidRPr="00622EE0">
              <w:rPr>
                <w:rFonts w:ascii="Times New Roman" w:eastAsia="Times New Roman" w:hAnsi="Times New Roman" w:cs="Times New Roman"/>
                <w:color w:val="000000"/>
                <w:sz w:val="27"/>
                <w:szCs w:val="27"/>
                <w:vertAlign w:val="subscript"/>
              </w:rPr>
              <w:t>1-</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color w:val="000000"/>
                <w:sz w:val="27"/>
                <w:szCs w:val="27"/>
                <w:vertAlign w:val="subscript"/>
              </w:rPr>
              <w:t>2</w:t>
            </w:r>
            <w:r w:rsidRPr="00622EE0">
              <w:rPr>
                <w:rFonts w:ascii="Times New Roman" w:eastAsia="Times New Roman" w:hAnsi="Times New Roman" w:cs="Times New Roman"/>
                <w:color w:val="000000"/>
                <w:sz w:val="27"/>
                <w:szCs w:val="27"/>
              </w:rPr>
              <w:t> = 1; f </w:t>
            </w:r>
            <w:r w:rsidRPr="00622EE0">
              <w:rPr>
                <w:rFonts w:ascii="Times New Roman" w:eastAsia="Times New Roman" w:hAnsi="Times New Roman" w:cs="Times New Roman"/>
                <w:color w:val="000000"/>
                <w:sz w:val="27"/>
                <w:szCs w:val="27"/>
                <w:vertAlign w:val="subscript"/>
              </w:rPr>
              <w:t>2 -1</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noProof/>
                <w:color w:val="000000"/>
                <w:sz w:val="27"/>
                <w:szCs w:val="27"/>
              </w:rPr>
              <w:drawing>
                <wp:inline distT="0" distB="0" distL="0" distR="0" wp14:anchorId="20EDEEC6" wp14:editId="62EDF0E7">
                  <wp:extent cx="200025" cy="400050"/>
                  <wp:effectExtent l="0" t="0" r="9525" b="0"/>
                  <wp:docPr id="304" name="Рисунок 304" descr="http://images.znaytovar.ru/images/text/40412.files/image6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images.znaytovar.ru/images/text/40412.files/image603.gif"/>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00025" cy="400050"/>
                          </a:xfrm>
                          <a:prstGeom prst="rect">
                            <a:avLst/>
                          </a:prstGeom>
                          <a:noFill/>
                          <a:ln>
                            <a:noFill/>
                          </a:ln>
                        </pic:spPr>
                      </pic:pic>
                    </a:graphicData>
                  </a:graphic>
                </wp:inline>
              </w:drawing>
            </w:r>
          </w:p>
        </w:tc>
      </w:tr>
      <w:tr w:rsidR="00622EE0" w:rsidRPr="00622EE0" w:rsidTr="00622EE0">
        <w:trPr>
          <w:tblCellSpacing w:w="7" w:type="dxa"/>
        </w:trPr>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Бесконечные параллельные полосы</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D3FB8FD" wp14:editId="70A8B167">
                  <wp:extent cx="1657350" cy="1133475"/>
                  <wp:effectExtent l="0" t="0" r="0" b="9525"/>
                  <wp:docPr id="305" name="Рисунок 305" descr="http://images.znaytovar.ru/images/text/40412.files/image6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images.znaytovar.ru/images/text/40412.files/image605.gif"/>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657350" cy="1133475"/>
                          </a:xfrm>
                          <a:prstGeom prst="rect">
                            <a:avLst/>
                          </a:prstGeom>
                          <a:noFill/>
                          <a:ln>
                            <a:noFill/>
                          </a:ln>
                        </pic:spPr>
                      </pic:pic>
                    </a:graphicData>
                  </a:graphic>
                </wp:inline>
              </w:drawing>
            </w:r>
          </w:p>
        </w:tc>
        <w:tc>
          <w:tcPr>
            <w:tcW w:w="3050" w:type="pct"/>
            <w:tcBorders>
              <w:top w:val="outset" w:sz="6" w:space="0" w:color="auto"/>
              <w:left w:val="outset" w:sz="6" w:space="0" w:color="auto"/>
              <w:bottom w:val="outset" w:sz="6" w:space="0" w:color="auto"/>
              <w:right w:val="outset" w:sz="6" w:space="0" w:color="auto"/>
            </w:tcBorders>
            <w:shd w:val="clear" w:color="auto" w:fill="FFFFFF"/>
            <w:hideMark/>
          </w:tcPr>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28"/>
              <w:gridCol w:w="614"/>
              <w:gridCol w:w="614"/>
              <w:gridCol w:w="614"/>
              <w:gridCol w:w="614"/>
              <w:gridCol w:w="657"/>
              <w:gridCol w:w="614"/>
              <w:gridCol w:w="614"/>
              <w:gridCol w:w="729"/>
            </w:tblGrid>
            <w:tr w:rsidR="00622EE0" w:rsidRPr="00622EE0">
              <w:trPr>
                <w:tblCellSpacing w:w="7" w:type="dxa"/>
              </w:trPr>
              <w:tc>
                <w:tcPr>
                  <w:tcW w:w="4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i/>
                      <w:iCs/>
                      <w:sz w:val="24"/>
                      <w:szCs w:val="24"/>
                    </w:rPr>
                    <w:t>a</w:t>
                  </w:r>
                  <w:r w:rsidRPr="00622EE0">
                    <w:rPr>
                      <w:rFonts w:ascii="Times New Roman" w:eastAsia="Times New Roman" w:hAnsi="Times New Roman" w:cs="Times New Roman"/>
                      <w:sz w:val="24"/>
                      <w:szCs w:val="24"/>
                      <w:vertAlign w:val="subscript"/>
                    </w:rPr>
                    <w:t>1</w:t>
                  </w:r>
                  <w:r w:rsidRPr="00622EE0">
                    <w:rPr>
                      <w:rFonts w:ascii="Times New Roman" w:eastAsia="Times New Roman" w:hAnsi="Times New Roman" w:cs="Times New Roman"/>
                      <w:sz w:val="24"/>
                      <w:szCs w:val="24"/>
                    </w:rPr>
                    <w:t> / </w:t>
                  </w:r>
                  <w:r w:rsidRPr="00622EE0">
                    <w:rPr>
                      <w:rFonts w:ascii="Times New Roman" w:eastAsia="Times New Roman" w:hAnsi="Times New Roman" w:cs="Times New Roman"/>
                      <w:i/>
                      <w:iCs/>
                      <w:sz w:val="24"/>
                      <w:szCs w:val="24"/>
                    </w:rPr>
                    <w:t>h</w:t>
                  </w:r>
                </w:p>
              </w:tc>
              <w:tc>
                <w:tcPr>
                  <w:tcW w:w="4500" w:type="pct"/>
                  <w:gridSpan w:val="8"/>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Значение </w:t>
                  </w:r>
                  <w:r w:rsidRPr="00622EE0">
                    <w:rPr>
                      <w:rFonts w:ascii="Times New Roman" w:eastAsia="Times New Roman" w:hAnsi="Times New Roman" w:cs="Times New Roman"/>
                      <w:i/>
                      <w:iCs/>
                      <w:sz w:val="24"/>
                      <w:szCs w:val="24"/>
                    </w:rPr>
                    <w:t>f</w:t>
                  </w:r>
                  <w:r w:rsidRPr="00622EE0">
                    <w:rPr>
                      <w:rFonts w:ascii="Times New Roman" w:eastAsia="Times New Roman" w:hAnsi="Times New Roman" w:cs="Times New Roman"/>
                      <w:sz w:val="24"/>
                      <w:szCs w:val="24"/>
                      <w:vertAlign w:val="subscript"/>
                    </w:rPr>
                    <w:t> 1-2</w:t>
                  </w:r>
                  <w:r w:rsidRPr="00622EE0">
                    <w:rPr>
                      <w:rFonts w:ascii="Times New Roman" w:eastAsia="Times New Roman" w:hAnsi="Times New Roman" w:cs="Times New Roman"/>
                      <w:sz w:val="24"/>
                      <w:szCs w:val="24"/>
                    </w:rPr>
                    <w:t> при </w:t>
                  </w:r>
                  <w:r w:rsidRPr="00622EE0">
                    <w:rPr>
                      <w:rFonts w:ascii="Times New Roman" w:eastAsia="Times New Roman" w:hAnsi="Times New Roman" w:cs="Times New Roman"/>
                      <w:i/>
                      <w:iCs/>
                      <w:sz w:val="24"/>
                      <w:szCs w:val="24"/>
                    </w:rPr>
                    <w:t>a</w:t>
                  </w:r>
                  <w:r w:rsidRPr="00622EE0">
                    <w:rPr>
                      <w:rFonts w:ascii="Times New Roman" w:eastAsia="Times New Roman" w:hAnsi="Times New Roman" w:cs="Times New Roman"/>
                      <w:sz w:val="24"/>
                      <w:szCs w:val="24"/>
                      <w:vertAlign w:val="subscript"/>
                    </w:rPr>
                    <w:t> 2</w:t>
                  </w:r>
                  <w:r w:rsidRPr="00622EE0">
                    <w:rPr>
                      <w:rFonts w:ascii="Times New Roman" w:eastAsia="Times New Roman" w:hAnsi="Times New Roman" w:cs="Times New Roman"/>
                      <w:sz w:val="24"/>
                      <w:szCs w:val="24"/>
                    </w:rPr>
                    <w:t> / </w:t>
                  </w:r>
                  <w:r w:rsidRPr="00622EE0">
                    <w:rPr>
                      <w:rFonts w:ascii="Times New Roman" w:eastAsia="Times New Roman" w:hAnsi="Times New Roman" w:cs="Times New Roman"/>
                      <w:i/>
                      <w:iCs/>
                      <w:sz w:val="24"/>
                      <w:szCs w:val="24"/>
                    </w:rPr>
                    <w:t>h</w:t>
                  </w:r>
                </w:p>
              </w:tc>
            </w:tr>
            <w:tr w:rsidR="00622EE0" w:rsidRP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sz w:val="24"/>
                      <w:szCs w:val="24"/>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50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500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1000</w:t>
                  </w:r>
                </w:p>
              </w:tc>
            </w:tr>
            <w:tr w:rsidR="00622EE0" w:rsidRP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0,45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0,935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r>
            <w:tr w:rsidR="00622EE0" w:rsidRP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0,045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0,414</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0,926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0,98</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r>
            <w:tr w:rsidR="00622EE0" w:rsidRP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0,015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0,185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0,82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0,947</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0,999</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r>
            <w:tr w:rsidR="00622EE0" w:rsidRP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0,098</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0,487</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0,905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0,998</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r>
            <w:tr w:rsidR="00622EE0" w:rsidRP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50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0,002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0,032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0,099</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0,199</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0,975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0,995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r>
            <w:tr w:rsidR="00622EE0" w:rsidRP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100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0,000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0,054</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0,102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0,508</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0,985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0,999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r>
            <w:tr w:rsidR="00622EE0" w:rsidRP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500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0,000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0,005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0,021</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0,107</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0,23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0,998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r>
            <w:tr w:rsidR="00622EE0" w:rsidRP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1000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0,000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0,001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0,005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0,01</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0,105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0,999</w:t>
                  </w:r>
                </w:p>
              </w:tc>
            </w:tr>
            <w:tr w:rsidR="00622EE0" w:rsidRPr="00622EE0">
              <w:trPr>
                <w:tblCellSpacing w:w="7" w:type="dxa"/>
              </w:trPr>
              <w:tc>
                <w:tcPr>
                  <w:tcW w:w="4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i/>
                      <w:iCs/>
                      <w:sz w:val="24"/>
                      <w:szCs w:val="24"/>
                    </w:rPr>
                    <w:t>a</w:t>
                  </w:r>
                  <w:r w:rsidRPr="00622EE0">
                    <w:rPr>
                      <w:rFonts w:ascii="Times New Roman" w:eastAsia="Times New Roman" w:hAnsi="Times New Roman" w:cs="Times New Roman"/>
                      <w:sz w:val="24"/>
                      <w:szCs w:val="24"/>
                      <w:vertAlign w:val="subscript"/>
                    </w:rPr>
                    <w:t> 2</w:t>
                  </w:r>
                  <w:r w:rsidRPr="00622EE0">
                    <w:rPr>
                      <w:rFonts w:ascii="Times New Roman" w:eastAsia="Times New Roman" w:hAnsi="Times New Roman" w:cs="Times New Roman"/>
                      <w:sz w:val="24"/>
                      <w:szCs w:val="24"/>
                    </w:rPr>
                    <w:t> / </w:t>
                  </w:r>
                  <w:r w:rsidRPr="00622EE0">
                    <w:rPr>
                      <w:rFonts w:ascii="Times New Roman" w:eastAsia="Times New Roman" w:hAnsi="Times New Roman" w:cs="Times New Roman"/>
                      <w:i/>
                      <w:iCs/>
                      <w:sz w:val="24"/>
                      <w:szCs w:val="24"/>
                    </w:rPr>
                    <w:t>h</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50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500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1000</w:t>
                  </w:r>
                </w:p>
              </w:tc>
            </w:tr>
            <w:tr w:rsidR="00622EE0" w:rsidRP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sz w:val="24"/>
                      <w:szCs w:val="24"/>
                    </w:rPr>
                  </w:pPr>
                </w:p>
              </w:tc>
              <w:tc>
                <w:tcPr>
                  <w:tcW w:w="4500" w:type="pct"/>
                  <w:gridSpan w:val="8"/>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Значение </w:t>
                  </w:r>
                  <w:r w:rsidRPr="00622EE0">
                    <w:rPr>
                      <w:rFonts w:ascii="Times New Roman" w:eastAsia="Times New Roman" w:hAnsi="Times New Roman" w:cs="Times New Roman"/>
                      <w:i/>
                      <w:iCs/>
                      <w:sz w:val="24"/>
                      <w:szCs w:val="24"/>
                    </w:rPr>
                    <w:t>f</w:t>
                  </w:r>
                  <w:r w:rsidRPr="00622EE0">
                    <w:rPr>
                      <w:rFonts w:ascii="Times New Roman" w:eastAsia="Times New Roman" w:hAnsi="Times New Roman" w:cs="Times New Roman"/>
                      <w:sz w:val="24"/>
                      <w:szCs w:val="24"/>
                      <w:vertAlign w:val="subscript"/>
                    </w:rPr>
                    <w:t> 2-1</w:t>
                  </w:r>
                  <w:r w:rsidRPr="00622EE0">
                    <w:rPr>
                      <w:rFonts w:ascii="Times New Roman" w:eastAsia="Times New Roman" w:hAnsi="Times New Roman" w:cs="Times New Roman"/>
                      <w:sz w:val="24"/>
                      <w:szCs w:val="24"/>
                    </w:rPr>
                    <w:t> при </w:t>
                  </w:r>
                  <w:r w:rsidRPr="00622EE0">
                    <w:rPr>
                      <w:rFonts w:ascii="Times New Roman" w:eastAsia="Times New Roman" w:hAnsi="Times New Roman" w:cs="Times New Roman"/>
                      <w:i/>
                      <w:iCs/>
                      <w:sz w:val="24"/>
                      <w:szCs w:val="24"/>
                    </w:rPr>
                    <w:t>a</w:t>
                  </w:r>
                  <w:r w:rsidRPr="00622EE0">
                    <w:rPr>
                      <w:rFonts w:ascii="Times New Roman" w:eastAsia="Times New Roman" w:hAnsi="Times New Roman" w:cs="Times New Roman"/>
                      <w:sz w:val="24"/>
                      <w:szCs w:val="24"/>
                      <w:vertAlign w:val="subscript"/>
                    </w:rPr>
                    <w:t> 1</w:t>
                  </w:r>
                  <w:r w:rsidRPr="00622EE0">
                    <w:rPr>
                      <w:rFonts w:ascii="Times New Roman" w:eastAsia="Times New Roman" w:hAnsi="Times New Roman" w:cs="Times New Roman"/>
                      <w:sz w:val="24"/>
                      <w:szCs w:val="24"/>
                    </w:rPr>
                    <w:t>/ </w:t>
                  </w:r>
                  <w:r w:rsidRPr="00622EE0">
                    <w:rPr>
                      <w:rFonts w:ascii="Times New Roman" w:eastAsia="Times New Roman" w:hAnsi="Times New Roman" w:cs="Times New Roman"/>
                      <w:i/>
                      <w:iCs/>
                      <w:sz w:val="24"/>
                      <w:szCs w:val="24"/>
                    </w:rPr>
                    <w:t>h</w:t>
                  </w:r>
                </w:p>
              </w:tc>
            </w:tr>
          </w:tbl>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Два одинаковых прямоугольника, расположенных в параллельных плоскостях </w:t>
            </w:r>
            <w:r w:rsidRPr="00622EE0">
              <w:rPr>
                <w:rFonts w:ascii="Times New Roman" w:eastAsia="Times New Roman" w:hAnsi="Times New Roman" w:cs="Times New Roman"/>
                <w:color w:val="000000"/>
                <w:sz w:val="27"/>
                <w:szCs w:val="27"/>
              </w:rPr>
              <w:lastRenderedPageBreak/>
              <w:t>друг против друга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12AAA10D" wp14:editId="36F1211A">
                  <wp:extent cx="1885950" cy="1238250"/>
                  <wp:effectExtent l="0" t="0" r="0" b="0"/>
                  <wp:docPr id="306" name="Рисунок 306" descr="http://images.znaytovar.ru/images/text/40412.files/image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images.znaytovar.ru/images/text/40412.files/image607.jp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885950" cy="1238250"/>
                          </a:xfrm>
                          <a:prstGeom prst="rect">
                            <a:avLst/>
                          </a:prstGeom>
                          <a:noFill/>
                          <a:ln>
                            <a:noFill/>
                          </a:ln>
                        </pic:spPr>
                      </pic:pic>
                    </a:graphicData>
                  </a:graphic>
                </wp:inline>
              </w:drawing>
            </w:r>
          </w:p>
        </w:tc>
        <w:tc>
          <w:tcPr>
            <w:tcW w:w="3050" w:type="pct"/>
            <w:tcBorders>
              <w:top w:val="outset" w:sz="6" w:space="0" w:color="auto"/>
              <w:left w:val="outset" w:sz="6" w:space="0" w:color="auto"/>
              <w:bottom w:val="outset" w:sz="6" w:space="0" w:color="auto"/>
              <w:right w:val="outset" w:sz="6" w:space="0" w:color="auto"/>
            </w:tcBorders>
            <w:shd w:val="clear" w:color="auto" w:fill="FFFFFF"/>
            <w:hideMark/>
          </w:tcPr>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8"/>
              <w:gridCol w:w="614"/>
              <w:gridCol w:w="614"/>
              <w:gridCol w:w="614"/>
              <w:gridCol w:w="614"/>
              <w:gridCol w:w="614"/>
              <w:gridCol w:w="614"/>
              <w:gridCol w:w="614"/>
              <w:gridCol w:w="832"/>
            </w:tblGrid>
            <w:tr w:rsidR="00622EE0" w:rsidRPr="00622EE0">
              <w:trPr>
                <w:tblCellSpacing w:w="7" w:type="dxa"/>
              </w:trPr>
              <w:tc>
                <w:tcPr>
                  <w:tcW w:w="4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i/>
                      <w:iCs/>
                      <w:sz w:val="24"/>
                      <w:szCs w:val="24"/>
                    </w:rPr>
                    <w:lastRenderedPageBreak/>
                    <w:t>a</w:t>
                  </w:r>
                  <w:r w:rsidRPr="00622EE0">
                    <w:rPr>
                      <w:rFonts w:ascii="Times New Roman" w:eastAsia="Times New Roman" w:hAnsi="Times New Roman" w:cs="Times New Roman"/>
                      <w:sz w:val="24"/>
                      <w:szCs w:val="24"/>
                      <w:vertAlign w:val="subscript"/>
                    </w:rPr>
                    <w:t> 1</w:t>
                  </w:r>
                  <w:r w:rsidRPr="00622EE0">
                    <w:rPr>
                      <w:rFonts w:ascii="Times New Roman" w:eastAsia="Times New Roman" w:hAnsi="Times New Roman" w:cs="Times New Roman"/>
                      <w:sz w:val="24"/>
                      <w:szCs w:val="24"/>
                    </w:rPr>
                    <w:t>/ </w:t>
                  </w:r>
                  <w:r w:rsidRPr="00622EE0">
                    <w:rPr>
                      <w:rFonts w:ascii="Times New Roman" w:eastAsia="Times New Roman" w:hAnsi="Times New Roman" w:cs="Times New Roman"/>
                      <w:i/>
                      <w:iCs/>
                      <w:sz w:val="24"/>
                      <w:szCs w:val="24"/>
                    </w:rPr>
                    <w:t>h</w:t>
                  </w:r>
                </w:p>
              </w:tc>
              <w:tc>
                <w:tcPr>
                  <w:tcW w:w="4500" w:type="pct"/>
                  <w:gridSpan w:val="8"/>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Значение </w:t>
                  </w:r>
                  <w:r w:rsidRPr="00622EE0">
                    <w:rPr>
                      <w:rFonts w:ascii="Times New Roman" w:eastAsia="Times New Roman" w:hAnsi="Times New Roman" w:cs="Times New Roman"/>
                      <w:i/>
                      <w:iCs/>
                      <w:sz w:val="24"/>
                      <w:szCs w:val="24"/>
                    </w:rPr>
                    <w:t>f</w:t>
                  </w:r>
                  <w:r w:rsidRPr="00622EE0">
                    <w:rPr>
                      <w:rFonts w:ascii="Times New Roman" w:eastAsia="Times New Roman" w:hAnsi="Times New Roman" w:cs="Times New Roman"/>
                      <w:sz w:val="24"/>
                      <w:szCs w:val="24"/>
                    </w:rPr>
                    <w:t> при </w:t>
                  </w:r>
                  <w:r w:rsidRPr="00622EE0">
                    <w:rPr>
                      <w:rFonts w:ascii="Times New Roman" w:eastAsia="Times New Roman" w:hAnsi="Times New Roman" w:cs="Times New Roman"/>
                      <w:i/>
                      <w:iCs/>
                      <w:sz w:val="24"/>
                      <w:szCs w:val="24"/>
                    </w:rPr>
                    <w:t>a</w:t>
                  </w:r>
                  <w:r w:rsidRPr="00622EE0">
                    <w:rPr>
                      <w:rFonts w:ascii="Times New Roman" w:eastAsia="Times New Roman" w:hAnsi="Times New Roman" w:cs="Times New Roman"/>
                      <w:sz w:val="24"/>
                      <w:szCs w:val="24"/>
                      <w:vertAlign w:val="subscript"/>
                    </w:rPr>
                    <w:t>2</w:t>
                  </w:r>
                  <w:r w:rsidRPr="00622EE0">
                    <w:rPr>
                      <w:rFonts w:ascii="Times New Roman" w:eastAsia="Times New Roman" w:hAnsi="Times New Roman" w:cs="Times New Roman"/>
                      <w:sz w:val="24"/>
                      <w:szCs w:val="24"/>
                    </w:rPr>
                    <w:t>/ </w:t>
                  </w:r>
                  <w:r w:rsidRPr="00622EE0">
                    <w:rPr>
                      <w:rFonts w:ascii="Times New Roman" w:eastAsia="Times New Roman" w:hAnsi="Times New Roman" w:cs="Times New Roman"/>
                      <w:i/>
                      <w:iCs/>
                      <w:sz w:val="24"/>
                      <w:szCs w:val="24"/>
                    </w:rPr>
                    <w:t>h</w:t>
                  </w:r>
                </w:p>
              </w:tc>
            </w:tr>
            <w:tr w:rsidR="00622EE0" w:rsidRP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sz w:val="24"/>
                      <w:szCs w:val="24"/>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50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500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1000</w:t>
                  </w:r>
                </w:p>
              </w:tc>
            </w:tr>
            <w:tr w:rsidR="00622EE0" w:rsidRP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0,013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0,032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0,034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0,041</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0,048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0,049</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0,049</w:t>
                  </w:r>
                </w:p>
              </w:tc>
            </w:tr>
            <w:tr w:rsidR="00622EE0" w:rsidRP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0,015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0,195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0,358</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0,388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0,411</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0,412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0,413</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0,414</w:t>
                  </w:r>
                </w:p>
              </w:tc>
            </w:tr>
            <w:tr w:rsidR="00622EE0" w:rsidRP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0,032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0,299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0,564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0,793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0,8</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0,815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0,818</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0,819</w:t>
                  </w:r>
                </w:p>
              </w:tc>
            </w:tr>
            <w:tr w:rsidR="00622EE0" w:rsidRP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lastRenderedPageBreak/>
                    <w:t>10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0,385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0,729</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0,812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0,882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0,895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0,905</w:t>
                  </w:r>
                </w:p>
              </w:tc>
            </w:tr>
            <w:tr w:rsidR="00622EE0" w:rsidRP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50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0,044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0,469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0,813</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0,886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0,959</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0,963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0,977</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0,98</w:t>
                  </w:r>
                </w:p>
              </w:tc>
            </w:tr>
            <w:tr w:rsidR="00622EE0" w:rsidRP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0,045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0,815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0,893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0,967</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0,972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0,98</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0,985</w:t>
                  </w:r>
                </w:p>
              </w:tc>
            </w:tr>
            <w:tr w:rsidR="00622EE0" w:rsidRP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500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0,046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0,681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0,818</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0,974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0,983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0,993</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0,998</w:t>
                  </w:r>
                </w:p>
              </w:tc>
            </w:tr>
            <w:tr w:rsidR="00622EE0" w:rsidRPr="00622EE0">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1000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0,707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0,82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0,905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0,98</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0,998</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0,999</w:t>
                  </w:r>
                </w:p>
              </w:tc>
            </w:tr>
          </w:tbl>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5.</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Неограниченная плоскость (1) и ряд трубчатых излучателей в параллельной плоскости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B8FB0D2" wp14:editId="327F41FB">
                  <wp:extent cx="657225" cy="1371600"/>
                  <wp:effectExtent l="0" t="0" r="9525" b="0"/>
                  <wp:docPr id="307" name="Рисунок 307" descr="http://images.znaytovar.ru/images/text/40412.files/image6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images.znaytovar.ru/images/text/40412.files/image609.gif"/>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657225" cy="1371600"/>
                          </a:xfrm>
                          <a:prstGeom prst="rect">
                            <a:avLst/>
                          </a:prstGeom>
                          <a:noFill/>
                          <a:ln>
                            <a:noFill/>
                          </a:ln>
                        </pic:spPr>
                      </pic:pic>
                    </a:graphicData>
                  </a:graphic>
                </wp:inline>
              </w:drawing>
            </w:r>
          </w:p>
        </w:tc>
        <w:tc>
          <w:tcPr>
            <w:tcW w:w="3050" w:type="pct"/>
            <w:tcBorders>
              <w:top w:val="outset" w:sz="6" w:space="0" w:color="auto"/>
              <w:left w:val="outset" w:sz="6" w:space="0" w:color="auto"/>
              <w:bottom w:val="outset" w:sz="6" w:space="0" w:color="auto"/>
              <w:right w:val="outset" w:sz="6" w:space="0" w:color="auto"/>
            </w:tcBorders>
            <w:shd w:val="clear" w:color="auto" w:fill="FFFFFF"/>
            <w:hideMark/>
          </w:tcPr>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53"/>
              <w:gridCol w:w="877"/>
              <w:gridCol w:w="820"/>
              <w:gridCol w:w="821"/>
              <w:gridCol w:w="821"/>
              <w:gridCol w:w="878"/>
              <w:gridCol w:w="828"/>
            </w:tblGrid>
            <w:tr w:rsidR="00622EE0" w:rsidRPr="00622EE0">
              <w:trPr>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i/>
                      <w:iCs/>
                      <w:sz w:val="24"/>
                      <w:szCs w:val="24"/>
                    </w:rPr>
                    <w:t>S</w:t>
                  </w:r>
                  <w:r w:rsidRPr="00622EE0">
                    <w:rPr>
                      <w:rFonts w:ascii="Times New Roman" w:eastAsia="Times New Roman" w:hAnsi="Times New Roman" w:cs="Times New Roman"/>
                      <w:sz w:val="24"/>
                      <w:szCs w:val="24"/>
                    </w:rPr>
                    <w:t> /</w:t>
                  </w:r>
                  <w:r w:rsidRPr="00622EE0">
                    <w:rPr>
                      <w:rFonts w:ascii="Times New Roman" w:eastAsia="Times New Roman" w:hAnsi="Times New Roman" w:cs="Times New Roman"/>
                      <w:i/>
                      <w:iCs/>
                      <w:sz w:val="24"/>
                      <w:szCs w:val="24"/>
                    </w:rPr>
                    <w:t> d</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5</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20</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50</w:t>
                  </w:r>
                </w:p>
              </w:tc>
            </w:tr>
            <w:tr w:rsidR="00622EE0" w:rsidRPr="00622EE0">
              <w:trPr>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f</w:t>
                  </w:r>
                  <w:r w:rsidRPr="00622EE0">
                    <w:rPr>
                      <w:rFonts w:ascii="Times New Roman" w:eastAsia="Times New Roman" w:hAnsi="Times New Roman" w:cs="Times New Roman"/>
                      <w:sz w:val="24"/>
                      <w:szCs w:val="24"/>
                      <w:vertAlign w:val="subscript"/>
                    </w:rPr>
                    <w:t>1-2</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1</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0,656</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0,293</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0,151</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0,077</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0,31</w:t>
                  </w:r>
                </w:p>
              </w:tc>
            </w:tr>
            <w:tr w:rsidR="00622EE0" w:rsidRPr="00622EE0">
              <w:trPr>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f </w:t>
                  </w:r>
                  <w:r w:rsidRPr="00622EE0">
                    <w:rPr>
                      <w:rFonts w:ascii="Times New Roman" w:eastAsia="Times New Roman" w:hAnsi="Times New Roman" w:cs="Times New Roman"/>
                      <w:sz w:val="24"/>
                      <w:szCs w:val="24"/>
                      <w:vertAlign w:val="subscript"/>
                    </w:rPr>
                    <w:t>2 -1</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0,318</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0,417</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0,466</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0,48</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0,482</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sz w:val="24"/>
                      <w:szCs w:val="24"/>
                    </w:rPr>
                  </w:pPr>
                  <w:r w:rsidRPr="00622EE0">
                    <w:rPr>
                      <w:rFonts w:ascii="Times New Roman" w:eastAsia="Times New Roman" w:hAnsi="Times New Roman" w:cs="Times New Roman"/>
                      <w:sz w:val="24"/>
                      <w:szCs w:val="24"/>
                    </w:rPr>
                    <w:t>0,49</w:t>
                  </w:r>
                </w:p>
              </w:tc>
            </w:tr>
          </w:tbl>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bl>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Приложение П</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(обязательное)</w:t>
      </w:r>
    </w:p>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Расчет количества электрооборудования и материалов при электротермообработке бетона монолитных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П .1 - Расчет количества электрооборудования и материалов при электротермообработке бетона монолитных конструкций</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50"/>
        <w:gridCol w:w="1897"/>
        <w:gridCol w:w="2110"/>
        <w:gridCol w:w="435"/>
        <w:gridCol w:w="2682"/>
        <w:gridCol w:w="1969"/>
      </w:tblGrid>
      <w:tr w:rsidR="00622EE0" w:rsidRPr="00622EE0" w:rsidTr="00622EE0">
        <w:trPr>
          <w:tblHeade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п/п</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Наименование</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Метод электротермообработки бетона</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Ед. изм.</w:t>
            </w:r>
          </w:p>
        </w:tc>
        <w:tc>
          <w:tcPr>
            <w:tcW w:w="1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Формула расчета</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Примечание</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Комплек т ная трансформаторная подстанция КТП- 63- ОБ </w:t>
            </w:r>
            <w:r w:rsidRPr="00622EE0">
              <w:rPr>
                <w:rFonts w:ascii="Times New Roman" w:eastAsia="Times New Roman" w:hAnsi="Times New Roman" w:cs="Times New Roman"/>
                <w:color w:val="000000"/>
                <w:sz w:val="27"/>
                <w:szCs w:val="27"/>
              </w:rPr>
              <w:lastRenderedPageBreak/>
              <w:t>напряжением 380/121-49В мощностью 63 кВ А с установленным в ней масляным т ран сфо рм атор ом ТМ ОБ- 63 или применяемый отдельно трансформатор со сту пенч атым или плавным переключением нап ряжения (см. таблицу П.5 )</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Электропрогрев. Контактный электрообогрев. Инфракрасный </w:t>
            </w:r>
            <w:r w:rsidRPr="00622EE0">
              <w:rPr>
                <w:rFonts w:ascii="Times New Roman" w:eastAsia="Times New Roman" w:hAnsi="Times New Roman" w:cs="Times New Roman"/>
                <w:color w:val="000000"/>
                <w:sz w:val="27"/>
                <w:szCs w:val="27"/>
              </w:rPr>
              <w:lastRenderedPageBreak/>
              <w:t>обогрев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Индукционный нагрев</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шт.</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N</w:t>
            </w:r>
            <w:r w:rsidRPr="00622EE0">
              <w:rPr>
                <w:rFonts w:ascii="Times New Roman" w:eastAsia="Times New Roman" w:hAnsi="Times New Roman" w:cs="Times New Roman"/>
                <w:color w:val="000000"/>
                <w:sz w:val="27"/>
                <w:szCs w:val="27"/>
                <w:vertAlign w:val="subscript"/>
              </w:rPr>
              <w:t> ктп</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noProof/>
                <w:color w:val="000000"/>
                <w:sz w:val="27"/>
                <w:szCs w:val="27"/>
              </w:rPr>
              <w:drawing>
                <wp:inline distT="0" distB="0" distL="0" distR="0" wp14:anchorId="5712FDEB" wp14:editId="0EA40202">
                  <wp:extent cx="190500" cy="323850"/>
                  <wp:effectExtent l="0" t="0" r="0" b="0"/>
                  <wp:docPr id="308" name="Рисунок 308" descr="http://images.znaytovar.ru/images/text/40412.files/image6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images.znaytovar.ru/images/text/40412.files/image611.gif"/>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90500" cy="323850"/>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rPr>
              <w:t>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где Р - общая мощность, потребная </w:t>
            </w:r>
            <w:r w:rsidRPr="00622EE0">
              <w:rPr>
                <w:rFonts w:ascii="Times New Roman" w:eastAsia="Times New Roman" w:hAnsi="Times New Roman" w:cs="Times New Roman"/>
                <w:color w:val="000000"/>
                <w:sz w:val="27"/>
                <w:szCs w:val="27"/>
              </w:rPr>
              <w:lastRenderedPageBreak/>
              <w:t>на электротермообработку, кВА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N</w:t>
            </w:r>
            <w:r w:rsidRPr="00622EE0">
              <w:rPr>
                <w:rFonts w:ascii="Times New Roman" w:eastAsia="Times New Roman" w:hAnsi="Times New Roman" w:cs="Times New Roman"/>
                <w:color w:val="000000"/>
                <w:sz w:val="27"/>
                <w:szCs w:val="27"/>
                <w:vertAlign w:val="subscript"/>
              </w:rPr>
              <w:t> тр</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noProof/>
                <w:color w:val="000000"/>
                <w:sz w:val="27"/>
                <w:szCs w:val="27"/>
              </w:rPr>
              <w:drawing>
                <wp:inline distT="0" distB="0" distL="0" distR="0" wp14:anchorId="44EDADD7" wp14:editId="6D32E3E6">
                  <wp:extent cx="247650" cy="381000"/>
                  <wp:effectExtent l="0" t="0" r="0" b="0"/>
                  <wp:docPr id="309" name="Рисунок 309" descr="http://images.znaytovar.ru/images/text/40412.files/image6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images.znaytovar.ru/images/text/40412.files/image613.gif"/>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47650" cy="381000"/>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rPr>
              <w:t>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 P</w:t>
            </w:r>
            <w:r w:rsidRPr="00622EE0">
              <w:rPr>
                <w:rFonts w:ascii="Times New Roman" w:eastAsia="Times New Roman" w:hAnsi="Times New Roman" w:cs="Times New Roman"/>
                <w:color w:val="000000"/>
                <w:sz w:val="27"/>
                <w:szCs w:val="27"/>
                <w:vertAlign w:val="subscript"/>
              </w:rPr>
              <w:t> тр</w:t>
            </w:r>
            <w:r w:rsidRPr="00622EE0">
              <w:rPr>
                <w:rFonts w:ascii="Times New Roman" w:eastAsia="Times New Roman" w:hAnsi="Times New Roman" w:cs="Times New Roman"/>
                <w:color w:val="000000"/>
                <w:sz w:val="27"/>
                <w:szCs w:val="27"/>
              </w:rPr>
              <w:t> - паспортная мощность трансформатора, кВА,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N - количество, шт.</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При применении трансформатора инвентарное </w:t>
            </w:r>
            <w:r w:rsidRPr="00622EE0">
              <w:rPr>
                <w:rFonts w:ascii="Times New Roman" w:eastAsia="Times New Roman" w:hAnsi="Times New Roman" w:cs="Times New Roman"/>
                <w:color w:val="000000"/>
                <w:sz w:val="27"/>
                <w:szCs w:val="27"/>
              </w:rPr>
              <w:lastRenderedPageBreak/>
              <w:t>распределительное устройство ИРУ-2 дополняется измерительными приборами: амперметром и вольтметром.</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Ящик с т рехп олюсны м рубильником на 10 0А и предохранителями ПН -2 с плавкими вставками на 100А типа Я РВМ-61 23</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шт.</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N</w:t>
            </w:r>
            <w:r w:rsidRPr="00622EE0">
              <w:rPr>
                <w:rFonts w:ascii="Times New Roman" w:eastAsia="Times New Roman" w:hAnsi="Times New Roman" w:cs="Times New Roman"/>
                <w:i/>
                <w:iCs/>
                <w:color w:val="000000"/>
                <w:sz w:val="27"/>
                <w:szCs w:val="27"/>
                <w:vertAlign w:val="subscript"/>
              </w:rPr>
              <w:t> ярвм</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noProof/>
                <w:color w:val="000000"/>
                <w:sz w:val="27"/>
                <w:szCs w:val="27"/>
              </w:rPr>
              <w:drawing>
                <wp:inline distT="0" distB="0" distL="0" distR="0" wp14:anchorId="545DE3BE" wp14:editId="30F6CD29">
                  <wp:extent cx="247650" cy="361950"/>
                  <wp:effectExtent l="0" t="0" r="0" b="0"/>
                  <wp:docPr id="310" name="Рисунок 310" descr="http://images.znaytovar.ru/images/text/40412.files/image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images.znaytovar.ru/images/text/40412.files/image615.gif"/>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47650" cy="361950"/>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rPr>
              <w:t> ,</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Инвентарное компенсирующее устройство типа АИКУ-75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Индукционный нагрев</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шт.</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N</w:t>
            </w:r>
            <w:r w:rsidRPr="00622EE0">
              <w:rPr>
                <w:rFonts w:ascii="Times New Roman" w:eastAsia="Times New Roman" w:hAnsi="Times New Roman" w:cs="Times New Roman"/>
                <w:i/>
                <w:iCs/>
                <w:color w:val="000000"/>
                <w:sz w:val="27"/>
                <w:szCs w:val="27"/>
                <w:vertAlign w:val="subscript"/>
              </w:rPr>
              <w:t> анку</w:t>
            </w:r>
            <w:r w:rsidRPr="00622EE0">
              <w:rPr>
                <w:rFonts w:ascii="Times New Roman" w:eastAsia="Times New Roman" w:hAnsi="Times New Roman" w:cs="Times New Roman"/>
                <w:color w:val="000000"/>
                <w:sz w:val="27"/>
                <w:szCs w:val="27"/>
              </w:rPr>
              <w:t> = </w:t>
            </w:r>
            <w:r w:rsidRPr="00622EE0">
              <w:rPr>
                <w:rFonts w:ascii="Times New Roman" w:eastAsia="Times New Roman" w:hAnsi="Times New Roman" w:cs="Times New Roman"/>
                <w:noProof/>
                <w:color w:val="000000"/>
                <w:sz w:val="27"/>
                <w:szCs w:val="27"/>
              </w:rPr>
              <w:drawing>
                <wp:inline distT="0" distB="0" distL="0" distR="0" wp14:anchorId="07296F45" wp14:editId="5B9E6795">
                  <wp:extent cx="247650" cy="381000"/>
                  <wp:effectExtent l="0" t="0" r="0" b="0"/>
                  <wp:docPr id="311" name="Рисунок 311" descr="http://images.znaytovar.ru/images/text/40412.files/image6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images.znaytovar.ru/images/text/40412.files/image617.gif"/>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47650" cy="381000"/>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rPr>
              <w:t>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мощность и емкость конденсаторной батареи приняты по расчету компенсации реактивной мощности</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Инвентарное распределительное устройство для приема и </w:t>
            </w:r>
            <w:r w:rsidRPr="00622EE0">
              <w:rPr>
                <w:rFonts w:ascii="Times New Roman" w:eastAsia="Times New Roman" w:hAnsi="Times New Roman" w:cs="Times New Roman"/>
                <w:color w:val="000000"/>
                <w:sz w:val="27"/>
                <w:szCs w:val="27"/>
              </w:rPr>
              <w:lastRenderedPageBreak/>
              <w:t>распределения электрической энергии на две отходящие линии ИРУ-2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Электропрогрев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Контактный </w:t>
            </w:r>
            <w:r w:rsidRPr="00622EE0">
              <w:rPr>
                <w:rFonts w:ascii="Times New Roman" w:eastAsia="Times New Roman" w:hAnsi="Times New Roman" w:cs="Times New Roman"/>
                <w:color w:val="000000"/>
                <w:sz w:val="27"/>
                <w:szCs w:val="27"/>
              </w:rPr>
              <w:lastRenderedPageBreak/>
              <w:t>электрообогрев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Инфракрасный обогрев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Индукционный нагрев</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шт.</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200 А ≥ I</w:t>
            </w:r>
            <w:r w:rsidRPr="00622EE0">
              <w:rPr>
                <w:rFonts w:ascii="Times New Roman" w:eastAsia="Times New Roman" w:hAnsi="Times New Roman" w:cs="Times New Roman"/>
                <w:color w:val="000000"/>
                <w:sz w:val="27"/>
                <w:szCs w:val="27"/>
                <w:vertAlign w:val="subscript"/>
              </w:rPr>
              <w:t> гр</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 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66F89DD6" wp14:editId="6ACC0B5B">
                  <wp:extent cx="1162050" cy="438150"/>
                  <wp:effectExtent l="0" t="0" r="0" b="0"/>
                  <wp:docPr id="312" name="Рисунок 312" descr="http://images.znaytovar.ru/images/text/40412.files/image6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images.znaytovar.ru/images/text/40412.files/image619.gif"/>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162050" cy="438150"/>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rPr>
              <w:t>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 I</w:t>
            </w:r>
            <w:r w:rsidRPr="00622EE0">
              <w:rPr>
                <w:rFonts w:ascii="Times New Roman" w:eastAsia="Times New Roman" w:hAnsi="Times New Roman" w:cs="Times New Roman"/>
                <w:color w:val="000000"/>
                <w:sz w:val="27"/>
                <w:szCs w:val="27"/>
                <w:vertAlign w:val="subscript"/>
              </w:rPr>
              <w:t> тр</w:t>
            </w:r>
            <w:r w:rsidRPr="00622EE0">
              <w:rPr>
                <w:rFonts w:ascii="Times New Roman" w:eastAsia="Times New Roman" w:hAnsi="Times New Roman" w:cs="Times New Roman"/>
                <w:color w:val="000000"/>
                <w:sz w:val="27"/>
                <w:szCs w:val="27"/>
              </w:rPr>
              <w:t> максимальная сила тока вторичной обмо т ки трансформатора,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I</w:t>
            </w:r>
            <w:r w:rsidRPr="00622EE0">
              <w:rPr>
                <w:rFonts w:ascii="Times New Roman" w:eastAsia="Times New Roman" w:hAnsi="Times New Roman" w:cs="Times New Roman"/>
                <w:color w:val="000000"/>
                <w:sz w:val="27"/>
                <w:szCs w:val="27"/>
                <w:vertAlign w:val="subscript"/>
              </w:rPr>
              <w:t> гр.</w:t>
            </w:r>
            <w:r w:rsidRPr="00622EE0">
              <w:rPr>
                <w:rFonts w:ascii="Times New Roman" w:eastAsia="Times New Roman" w:hAnsi="Times New Roman" w:cs="Times New Roman"/>
                <w:color w:val="000000"/>
                <w:sz w:val="27"/>
                <w:szCs w:val="27"/>
              </w:rPr>
              <w:t> - сила тока I трехфазной группы электродов, электронагревателей, излучателей или индукторов, при I</w:t>
            </w:r>
            <w:r w:rsidRPr="00622EE0">
              <w:rPr>
                <w:rFonts w:ascii="Times New Roman" w:eastAsia="Times New Roman" w:hAnsi="Times New Roman" w:cs="Times New Roman"/>
                <w:color w:val="000000"/>
                <w:sz w:val="27"/>
                <w:szCs w:val="27"/>
                <w:vertAlign w:val="subscript"/>
              </w:rPr>
              <w:t>гр.</w:t>
            </w:r>
            <w:r w:rsidRPr="00622EE0">
              <w:rPr>
                <w:rFonts w:ascii="Times New Roman" w:eastAsia="Times New Roman" w:hAnsi="Times New Roman" w:cs="Times New Roman"/>
                <w:color w:val="000000"/>
                <w:sz w:val="27"/>
                <w:szCs w:val="27"/>
              </w:rPr>
              <w:t> ≤ 1 00 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30DCA27D" wp14:editId="1B5255A0">
                  <wp:extent cx="1009650" cy="419100"/>
                  <wp:effectExtent l="0" t="0" r="0" b="0"/>
                  <wp:docPr id="313" name="Рисунок 313" descr="http://images.znaytovar.ru/images/text/40412.files/image6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images.znaytovar.ru/images/text/40412.files/image621.gif"/>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009650" cy="4191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этом должны выполняться следующие условия:</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40ABA827" wp14:editId="145EAF85">
                  <wp:extent cx="419100" cy="400050"/>
                  <wp:effectExtent l="0" t="0" r="0" b="0"/>
                  <wp:docPr id="314" name="Рисунок 314" descr="http://images.znaytovar.ru/images/text/40412.files/image6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images.znaytovar.ru/images/text/40412.files/image623.gif"/>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19100" cy="4000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 на одно подключение к ИРУ-2 можно подсоединить не более 3 трехфазных групп. Если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0F804282" wp14:editId="468429C0">
                  <wp:extent cx="438150" cy="400050"/>
                  <wp:effectExtent l="0" t="0" r="0" b="0"/>
                  <wp:docPr id="315" name="Рисунок 315" descr="http://images.znaytovar.ru/images/text/40412.files/image6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images.znaytovar.ru/images/text/40412.files/image625.gif"/>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то вводятся дополнительные распределительные устройства (см. п. 5 ) между нагрузкой и </w:t>
            </w:r>
            <w:r w:rsidRPr="00622EE0">
              <w:rPr>
                <w:rFonts w:ascii="Times New Roman" w:eastAsia="Times New Roman" w:hAnsi="Times New Roman" w:cs="Times New Roman"/>
                <w:color w:val="000000"/>
                <w:sz w:val="27"/>
                <w:szCs w:val="27"/>
              </w:rPr>
              <w:lastRenderedPageBreak/>
              <w:t>ИРУ-2 и принимается</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7429140" wp14:editId="2FCB30AC">
                  <wp:extent cx="609600" cy="381000"/>
                  <wp:effectExtent l="0" t="0" r="0" b="0"/>
                  <wp:docPr id="316" name="Рисунок 316" descr="http://images.znaytovar.ru/images/text/40412.files/image6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images.znaytovar.ru/images/text/40412.files/image627.gif"/>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Если дроби </w:t>
            </w:r>
            <w:r w:rsidRPr="00622EE0">
              <w:rPr>
                <w:rFonts w:ascii="Times New Roman" w:eastAsia="Times New Roman" w:hAnsi="Times New Roman" w:cs="Times New Roman"/>
                <w:noProof/>
                <w:color w:val="000000"/>
                <w:sz w:val="27"/>
                <w:szCs w:val="27"/>
              </w:rPr>
              <w:drawing>
                <wp:inline distT="0" distB="0" distL="0" distR="0" wp14:anchorId="211709F5" wp14:editId="0BE5BCD2">
                  <wp:extent cx="323850" cy="352425"/>
                  <wp:effectExtent l="0" t="0" r="0" b="9525"/>
                  <wp:docPr id="317" name="Рисунок 317" descr="http://images.znaytovar.ru/images/text/40412.files/image6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images.znaytovar.ru/images/text/40412.files/image629.gif"/>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rPr>
              <w:t>  и </w:t>
            </w:r>
            <w:r w:rsidRPr="00622EE0">
              <w:rPr>
                <w:rFonts w:ascii="Times New Roman" w:eastAsia="Times New Roman" w:hAnsi="Times New Roman" w:cs="Times New Roman"/>
                <w:noProof/>
                <w:color w:val="000000"/>
                <w:sz w:val="27"/>
                <w:szCs w:val="27"/>
              </w:rPr>
              <w:lastRenderedPageBreak/>
              <w:drawing>
                <wp:inline distT="0" distB="0" distL="0" distR="0" wp14:anchorId="07897C57" wp14:editId="4073C3FD">
                  <wp:extent cx="304800" cy="352425"/>
                  <wp:effectExtent l="0" t="0" r="0" b="9525"/>
                  <wp:docPr id="318" name="Рисунок 318" descr="http://images.znaytovar.ru/images/text/40412.files/image6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images.znaytovar.ru/images/text/40412.files/image631.gif"/>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04800" cy="35242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rPr>
              <w:t>   не равны целым числам , т о округляются до большего числа</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5.</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Распределительное устройс т во со штепсельными соединениями на 6 групп служит для распределения электрической энергии от нагрузки (электродов, индукторов и т.д.) к И РУ-2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Электропрогрев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Электрообогрев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Инфракрасный обогрев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Индукци онный нагрев</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шт.</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34328519" wp14:editId="1128CECD">
                  <wp:extent cx="628650" cy="361950"/>
                  <wp:effectExtent l="0" t="0" r="0" b="0"/>
                  <wp:docPr id="319" name="Рисунок 319" descr="http://images.znaytovar.ru/images/text/40412.files/image6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images.znaytovar.ru/images/text/40412.files/image633.gif"/>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Можно применять ИРУ-2, подключая по 3 трехфазных группы на одно подключение</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Кабель КР П Т от источника питания трансформаторов</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Длина кабеля определяется по проекту электроснабжения стройпло щ адки. При отсутствии данных условно принимается равной</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5924338" wp14:editId="3729B6C0">
                  <wp:extent cx="704850" cy="381000"/>
                  <wp:effectExtent l="0" t="0" r="0" b="0"/>
                  <wp:docPr id="320" name="Рисунок 320" descr="http://images.znaytovar.ru/images/text/40412.files/image6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images.znaytovar.ru/images/text/40412.files/image635.gif"/>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704850" cy="381000"/>
                          </a:xfrm>
                          <a:prstGeom prst="rect">
                            <a:avLst/>
                          </a:prstGeom>
                          <a:noFill/>
                          <a:ln>
                            <a:noFill/>
                          </a:ln>
                        </pic:spPr>
                      </pic:pic>
                    </a:graphicData>
                  </a:graphic>
                </wp:inline>
              </w:drawing>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Сечение кабеля зависит от мощности выбранного трансформа то ра и определяет ся по таблицам П2 ÷ П.4</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Кабель КРПТ от трансформатора до ИРУ-2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 -</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Провод марки АПР сечением 35 мм</w:t>
            </w:r>
            <w:r w:rsidRPr="00622EE0">
              <w:rPr>
                <w:rFonts w:ascii="Times New Roman" w:eastAsia="Times New Roman" w:hAnsi="Times New Roman" w:cs="Times New Roman"/>
                <w:color w:val="000000"/>
                <w:sz w:val="27"/>
                <w:szCs w:val="27"/>
                <w:vertAlign w:val="superscript"/>
              </w:rPr>
              <w:t> 2</w:t>
            </w:r>
            <w:r w:rsidRPr="00622EE0">
              <w:rPr>
                <w:rFonts w:ascii="Times New Roman" w:eastAsia="Times New Roman" w:hAnsi="Times New Roman" w:cs="Times New Roman"/>
                <w:color w:val="000000"/>
                <w:sz w:val="27"/>
                <w:szCs w:val="27"/>
              </w:rPr>
              <w:t> от ИРУ-2 до распределительных устройств</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Электропрогрев</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двухстороннем сквозном электропрогреве стен, балок, монолитных участков и поясов нашивными электродами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5654C3CF" wp14:editId="0CE8B0CC">
                  <wp:extent cx="1485900" cy="381000"/>
                  <wp:effectExtent l="0" t="0" r="0" b="0"/>
                  <wp:docPr id="321" name="Рисунок 321" descr="http://images.znaytovar.ru/images/text/40412.files/image6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images.znaytovar.ru/images/text/40412.files/image637.gif"/>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485900" cy="3810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одностороннем сквозном элек т ропрогреве монолитных конструкций нашивными и плавающ ими электродами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5D3385B" wp14:editId="2325E862">
                  <wp:extent cx="1466850" cy="381000"/>
                  <wp:effectExtent l="0" t="0" r="0" b="0"/>
                  <wp:docPr id="322" name="Рисунок 322" descr="http://images.znaytovar.ru/images/text/40412.files/image6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images.znaytovar.ru/images/text/40412.files/image639.gif"/>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66850" cy="3810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сквозном электропрогреве стержневыми электродами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0050AB9B" wp14:editId="31D40F09">
                  <wp:extent cx="1504950" cy="381000"/>
                  <wp:effectExtent l="0" t="0" r="0" b="0"/>
                  <wp:docPr id="323" name="Рисунок 323" descr="http://images.znaytovar.ru/images/text/40412.files/image6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images.znaytovar.ru/images/text/40412.files/image641.gif"/>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504950" cy="3810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двустороннем периферийном электропрогреве стен, балок, монолитных участков и поясов</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2F5188D0" wp14:editId="65FA72CB">
                  <wp:extent cx="1352550" cy="381000"/>
                  <wp:effectExtent l="0" t="0" r="0" b="0"/>
                  <wp:docPr id="324" name="Рисунок 324" descr="http://images.znaytovar.ru/images/text/40412.files/image6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images.znaytovar.ru/images/text/40412.files/image643.gif"/>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352550" cy="3810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одностороннем периферийном и комбинированном электропрогреве монолитных конструкций</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412D0C7" wp14:editId="70E045DF">
                  <wp:extent cx="1390650" cy="381000"/>
                  <wp:effectExtent l="0" t="0" r="0" b="0"/>
                  <wp:docPr id="325" name="Рисунок 325" descr="http://images.znaytovar.ru/images/text/40412.files/image6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images.znaytovar.ru/images/text/40412.files/image645.gif"/>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390650" cy="3810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t>P</w:t>
            </w:r>
            <w:r w:rsidRPr="00622EE0">
              <w:rPr>
                <w:rFonts w:ascii="Times New Roman" w:eastAsia="Times New Roman" w:hAnsi="Times New Roman" w:cs="Times New Roman"/>
                <w:i/>
                <w:iCs/>
                <w:color w:val="000000"/>
                <w:sz w:val="27"/>
                <w:szCs w:val="27"/>
                <w:vertAlign w:val="subscript"/>
              </w:rPr>
              <w:t> уд.1</w:t>
            </w:r>
            <w:r w:rsidRPr="00622EE0">
              <w:rPr>
                <w:rFonts w:ascii="Times New Roman" w:eastAsia="Times New Roman" w:hAnsi="Times New Roman" w:cs="Times New Roman"/>
                <w:color w:val="000000"/>
                <w:sz w:val="27"/>
                <w:szCs w:val="27"/>
              </w:rPr>
              <w:t xml:space="preserve"> - удельная мощ </w:t>
            </w:r>
            <w:r w:rsidRPr="00622EE0">
              <w:rPr>
                <w:rFonts w:ascii="Times New Roman" w:eastAsia="Times New Roman" w:hAnsi="Times New Roman" w:cs="Times New Roman"/>
                <w:color w:val="000000"/>
                <w:sz w:val="27"/>
                <w:szCs w:val="27"/>
              </w:rPr>
              <w:lastRenderedPageBreak/>
              <w:t>ность на разогрев при сквозном электропрогреве, кВ т/м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бетона; </w:t>
            </w:r>
            <w:r w:rsidRPr="00622EE0">
              <w:rPr>
                <w:rFonts w:ascii="Times New Roman" w:eastAsia="Times New Roman" w:hAnsi="Times New Roman" w:cs="Times New Roman"/>
                <w:i/>
                <w:iCs/>
                <w:color w:val="000000"/>
                <w:sz w:val="27"/>
                <w:szCs w:val="27"/>
              </w:rPr>
              <w:t>P</w:t>
            </w:r>
            <w:r w:rsidRPr="00622EE0">
              <w:rPr>
                <w:rFonts w:ascii="Times New Roman" w:eastAsia="Times New Roman" w:hAnsi="Times New Roman" w:cs="Times New Roman"/>
                <w:i/>
                <w:iCs/>
                <w:color w:val="000000"/>
                <w:sz w:val="27"/>
                <w:szCs w:val="27"/>
                <w:vertAlign w:val="subscript"/>
              </w:rPr>
              <w:t> уд.2</w:t>
            </w:r>
            <w:r w:rsidRPr="00622EE0">
              <w:rPr>
                <w:rFonts w:ascii="Times New Roman" w:eastAsia="Times New Roman" w:hAnsi="Times New Roman" w:cs="Times New Roman"/>
                <w:color w:val="000000"/>
                <w:sz w:val="27"/>
                <w:szCs w:val="27"/>
              </w:rPr>
              <w:t> - удельная мощность на разогрев при периферийном и комбинированном электропрогревах, кВт/ 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 прогреваемой поверхности; </w:t>
            </w:r>
            <w:r w:rsidRPr="00622EE0">
              <w:rPr>
                <w:rFonts w:ascii="Times New Roman" w:eastAsia="Times New Roman" w:hAnsi="Times New Roman" w:cs="Times New Roman"/>
                <w:i/>
                <w:iCs/>
                <w:color w:val="000000"/>
                <w:sz w:val="27"/>
                <w:szCs w:val="27"/>
              </w:rPr>
              <w:t>h</w:t>
            </w:r>
            <w:r w:rsidRPr="00622EE0">
              <w:rPr>
                <w:rFonts w:ascii="Times New Roman" w:eastAsia="Times New Roman" w:hAnsi="Times New Roman" w:cs="Times New Roman"/>
                <w:color w:val="000000"/>
                <w:sz w:val="27"/>
                <w:szCs w:val="27"/>
              </w:rPr>
              <w:t> - толщина конструкции, м; </w:t>
            </w:r>
            <w:r w:rsidRPr="00622EE0">
              <w:rPr>
                <w:rFonts w:ascii="Times New Roman" w:eastAsia="Times New Roman" w:hAnsi="Times New Roman" w:cs="Times New Roman"/>
                <w:i/>
                <w:iCs/>
                <w:color w:val="000000"/>
                <w:sz w:val="27"/>
                <w:szCs w:val="27"/>
              </w:rPr>
              <w:t>l</w:t>
            </w:r>
            <w:r w:rsidRPr="00622EE0">
              <w:rPr>
                <w:rFonts w:ascii="Times New Roman" w:eastAsia="Times New Roman" w:hAnsi="Times New Roman" w:cs="Times New Roman"/>
                <w:i/>
                <w:iCs/>
                <w:color w:val="000000"/>
                <w:sz w:val="27"/>
                <w:szCs w:val="27"/>
                <w:vertAlign w:val="subscript"/>
              </w:rPr>
              <w:t> э</w:t>
            </w:r>
            <w:r w:rsidRPr="00622EE0">
              <w:rPr>
                <w:rFonts w:ascii="Times New Roman" w:eastAsia="Times New Roman" w:hAnsi="Times New Roman" w:cs="Times New Roman"/>
                <w:color w:val="000000"/>
                <w:sz w:val="27"/>
                <w:szCs w:val="27"/>
              </w:rPr>
              <w:t> - длин а рабочей части электрода, м; </w:t>
            </w:r>
            <w:r w:rsidRPr="00622EE0">
              <w:rPr>
                <w:rFonts w:ascii="Times New Roman" w:eastAsia="Times New Roman" w:hAnsi="Times New Roman" w:cs="Times New Roman"/>
                <w:i/>
                <w:iCs/>
                <w:color w:val="000000"/>
                <w:sz w:val="27"/>
                <w:szCs w:val="27"/>
              </w:rPr>
              <w:t>а</w:t>
            </w:r>
            <w:r w:rsidRPr="00622EE0">
              <w:rPr>
                <w:rFonts w:ascii="Times New Roman" w:eastAsia="Times New Roman" w:hAnsi="Times New Roman" w:cs="Times New Roman"/>
                <w:i/>
                <w:iCs/>
                <w:color w:val="000000"/>
                <w:sz w:val="27"/>
                <w:szCs w:val="27"/>
                <w:vertAlign w:val="subscript"/>
              </w:rPr>
              <w:t>э</w:t>
            </w:r>
            <w:r w:rsidRPr="00622EE0">
              <w:rPr>
                <w:rFonts w:ascii="Times New Roman" w:eastAsia="Times New Roman" w:hAnsi="Times New Roman" w:cs="Times New Roman"/>
                <w:color w:val="000000"/>
                <w:sz w:val="27"/>
                <w:szCs w:val="27"/>
              </w:rPr>
              <w:t> - расстояние между электродами, подключенными на разные фазы, </w:t>
            </w:r>
            <w:r w:rsidRPr="00622EE0">
              <w:rPr>
                <w:rFonts w:ascii="Times New Roman" w:eastAsia="Times New Roman" w:hAnsi="Times New Roman" w:cs="Times New Roman"/>
                <w:i/>
                <w:iCs/>
                <w:color w:val="000000"/>
                <w:sz w:val="27"/>
                <w:szCs w:val="27"/>
              </w:rPr>
              <w:t>Х</w:t>
            </w:r>
            <w:r w:rsidRPr="00622EE0">
              <w:rPr>
                <w:rFonts w:ascii="Times New Roman" w:eastAsia="Times New Roman" w:hAnsi="Times New Roman" w:cs="Times New Roman"/>
                <w:i/>
                <w:iCs/>
                <w:color w:val="000000"/>
                <w:sz w:val="27"/>
                <w:szCs w:val="27"/>
                <w:vertAlign w:val="subscript"/>
              </w:rPr>
              <w:t>1</w:t>
            </w:r>
            <w:r w:rsidRPr="00622EE0">
              <w:rPr>
                <w:rFonts w:ascii="Times New Roman" w:eastAsia="Times New Roman" w:hAnsi="Times New Roman" w:cs="Times New Roman"/>
                <w:color w:val="000000"/>
                <w:sz w:val="27"/>
                <w:szCs w:val="27"/>
              </w:rPr>
              <w:t> - кратчайшее расстояние от условной линии, на которой расположены распределительные устройства до ИРУ-2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Для колонн и отдельно стоящих небольших фундаментов длина провода подсчитывается по плану </w:t>
            </w:r>
            <w:r w:rsidRPr="00622EE0">
              <w:rPr>
                <w:rFonts w:ascii="Times New Roman" w:eastAsia="Times New Roman" w:hAnsi="Times New Roman" w:cs="Times New Roman"/>
                <w:color w:val="000000"/>
                <w:sz w:val="27"/>
                <w:szCs w:val="27"/>
              </w:rPr>
              <w:lastRenderedPageBreak/>
              <w:t>колонн или фундаментов в каждом отдельном случае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отсутствии данных принимается </w:t>
            </w:r>
            <w:r w:rsidRPr="00622EE0">
              <w:rPr>
                <w:rFonts w:ascii="Times New Roman" w:eastAsia="Times New Roman" w:hAnsi="Times New Roman" w:cs="Times New Roman"/>
                <w:i/>
                <w:iCs/>
                <w:color w:val="000000"/>
                <w:sz w:val="27"/>
                <w:szCs w:val="27"/>
              </w:rPr>
              <w:t>Х</w:t>
            </w:r>
            <w:r w:rsidRPr="00622EE0">
              <w:rPr>
                <w:rFonts w:ascii="Times New Roman" w:eastAsia="Times New Roman" w:hAnsi="Times New Roman" w:cs="Times New Roman"/>
                <w:color w:val="000000"/>
                <w:sz w:val="27"/>
                <w:szCs w:val="27"/>
                <w:vertAlign w:val="subscript"/>
              </w:rPr>
              <w:t>1</w:t>
            </w:r>
            <w:r w:rsidRPr="00622EE0">
              <w:rPr>
                <w:rFonts w:ascii="Times New Roman" w:eastAsia="Times New Roman" w:hAnsi="Times New Roman" w:cs="Times New Roman"/>
                <w:color w:val="000000"/>
                <w:sz w:val="27"/>
                <w:szCs w:val="27"/>
              </w:rPr>
              <w:t> = 3 м</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Контактный электрообогрев при I</w:t>
            </w:r>
            <w:r w:rsidRPr="00622EE0">
              <w:rPr>
                <w:rFonts w:ascii="Times New Roman" w:eastAsia="Times New Roman" w:hAnsi="Times New Roman" w:cs="Times New Roman"/>
                <w:color w:val="000000"/>
                <w:sz w:val="27"/>
                <w:szCs w:val="27"/>
                <w:vertAlign w:val="subscript"/>
              </w:rPr>
              <w:t>гр</w:t>
            </w:r>
            <w:r w:rsidRPr="00622EE0">
              <w:rPr>
                <w:rFonts w:ascii="Times New Roman" w:eastAsia="Times New Roman" w:hAnsi="Times New Roman" w:cs="Times New Roman"/>
                <w:color w:val="000000"/>
                <w:sz w:val="27"/>
                <w:szCs w:val="27"/>
              </w:rPr>
              <w:t> = 20 А</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шт.</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двухстороннем прогреве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6E56536" wp14:editId="0968A35C">
                  <wp:extent cx="1409700" cy="381000"/>
                  <wp:effectExtent l="0" t="0" r="0" b="0"/>
                  <wp:docPr id="326" name="Рисунок 326" descr="http://images.znaytovar.ru/images/text/40412.files/image6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images.znaytovar.ru/images/text/40412.files/image647.gif"/>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409700" cy="3810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одностороннем прогреве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0E4FB2A1" wp14:editId="2284726D">
                  <wp:extent cx="1371600" cy="381000"/>
                  <wp:effectExtent l="0" t="0" r="0" b="0"/>
                  <wp:docPr id="327" name="Рисунок 327" descr="http://images.znaytovar.ru/images/text/40412.files/image6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images.znaytovar.ru/images/text/40412.files/image649.gif"/>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371600" cy="3810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 де </w:t>
            </w:r>
            <w:r w:rsidRPr="00622EE0">
              <w:rPr>
                <w:rFonts w:ascii="Times New Roman" w:eastAsia="Times New Roman" w:hAnsi="Times New Roman" w:cs="Times New Roman"/>
                <w:i/>
                <w:iCs/>
                <w:color w:val="000000"/>
                <w:sz w:val="27"/>
                <w:szCs w:val="27"/>
              </w:rPr>
              <w:t>Р</w:t>
            </w:r>
            <w:r w:rsidRPr="00622EE0">
              <w:rPr>
                <w:rFonts w:ascii="Times New Roman" w:eastAsia="Times New Roman" w:hAnsi="Times New Roman" w:cs="Times New Roman"/>
                <w:i/>
                <w:iCs/>
                <w:color w:val="000000"/>
                <w:sz w:val="27"/>
                <w:szCs w:val="27"/>
                <w:vertAlign w:val="subscript"/>
              </w:rPr>
              <w:t>уд.3</w:t>
            </w:r>
            <w:r w:rsidRPr="00622EE0">
              <w:rPr>
                <w:rFonts w:ascii="Times New Roman" w:eastAsia="Times New Roman" w:hAnsi="Times New Roman" w:cs="Times New Roman"/>
                <w:color w:val="000000"/>
                <w:sz w:val="27"/>
                <w:szCs w:val="27"/>
              </w:rPr>
              <w:t> - удельная мощность на разогрев, кВ т/м</w:t>
            </w:r>
            <w:r w:rsidRPr="00622EE0">
              <w:rPr>
                <w:rFonts w:ascii="Times New Roman" w:eastAsia="Times New Roman" w:hAnsi="Times New Roman" w:cs="Times New Roman"/>
                <w:color w:val="000000"/>
                <w:sz w:val="27"/>
                <w:szCs w:val="27"/>
                <w:vertAlign w:val="superscript"/>
              </w:rPr>
              <w:t>2</w:t>
            </w:r>
            <w:r w:rsidRPr="00622EE0">
              <w:rPr>
                <w:rFonts w:ascii="Times New Roman" w:eastAsia="Times New Roman" w:hAnsi="Times New Roman" w:cs="Times New Roman"/>
                <w:color w:val="000000"/>
                <w:sz w:val="27"/>
                <w:szCs w:val="27"/>
              </w:rPr>
              <w:t> прогреваемой поверхности; В</w:t>
            </w:r>
            <w:r w:rsidRPr="00622EE0">
              <w:rPr>
                <w:rFonts w:ascii="Times New Roman" w:eastAsia="Times New Roman" w:hAnsi="Times New Roman" w:cs="Times New Roman"/>
                <w:color w:val="000000"/>
                <w:sz w:val="27"/>
                <w:szCs w:val="27"/>
                <w:vertAlign w:val="subscript"/>
              </w:rPr>
              <w:t>н</w:t>
            </w:r>
            <w:r w:rsidRPr="00622EE0">
              <w:rPr>
                <w:rFonts w:ascii="Times New Roman" w:eastAsia="Times New Roman" w:hAnsi="Times New Roman" w:cs="Times New Roman"/>
                <w:color w:val="000000"/>
                <w:sz w:val="27"/>
                <w:szCs w:val="27"/>
              </w:rPr>
              <w:t xml:space="preserve"> - ши </w:t>
            </w:r>
            <w:r w:rsidRPr="00622EE0">
              <w:rPr>
                <w:rFonts w:ascii="Times New Roman" w:eastAsia="Times New Roman" w:hAnsi="Times New Roman" w:cs="Times New Roman"/>
                <w:color w:val="000000"/>
                <w:sz w:val="27"/>
                <w:szCs w:val="27"/>
              </w:rPr>
              <w:lastRenderedPageBreak/>
              <w:t>рин а прогреваемой поверхности элект ро наг реват еля ми , излучателями и т.д . (нагреватели последовательно соединены по длинам а</w:t>
            </w:r>
            <w:r w:rsidRPr="00622EE0">
              <w:rPr>
                <w:rFonts w:ascii="Times New Roman" w:eastAsia="Times New Roman" w:hAnsi="Times New Roman" w:cs="Times New Roman"/>
                <w:color w:val="000000"/>
                <w:sz w:val="27"/>
                <w:szCs w:val="27"/>
                <w:vertAlign w:val="subscript"/>
              </w:rPr>
              <w:t>н</w:t>
            </w:r>
            <w:r w:rsidRPr="00622EE0">
              <w:rPr>
                <w:rFonts w:ascii="Times New Roman" w:eastAsia="Times New Roman" w:hAnsi="Times New Roman" w:cs="Times New Roman"/>
                <w:color w:val="000000"/>
                <w:sz w:val="27"/>
                <w:szCs w:val="27"/>
              </w:rPr>
              <w:t>)</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Групповые провода марки АПР сечением 6 мм</w:t>
            </w:r>
            <w:r w:rsidRPr="00622EE0">
              <w:rPr>
                <w:rFonts w:ascii="Times New Roman" w:eastAsia="Times New Roman" w:hAnsi="Times New Roman" w:cs="Times New Roman"/>
                <w:color w:val="000000"/>
                <w:sz w:val="27"/>
                <w:szCs w:val="27"/>
                <w:vertAlign w:val="superscript"/>
              </w:rPr>
              <w:t> 2</w:t>
            </w:r>
            <w:r w:rsidRPr="00622EE0">
              <w:rPr>
                <w:rFonts w:ascii="Times New Roman" w:eastAsia="Times New Roman" w:hAnsi="Times New Roman" w:cs="Times New Roman"/>
                <w:color w:val="000000"/>
                <w:sz w:val="27"/>
                <w:szCs w:val="27"/>
              </w:rPr>
              <w:t> от электродов до распределительных устройств</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Электропрогрев</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I</w:t>
            </w:r>
            <w:r w:rsidRPr="00622EE0">
              <w:rPr>
                <w:rFonts w:ascii="Times New Roman" w:eastAsia="Times New Roman" w:hAnsi="Times New Roman" w:cs="Times New Roman"/>
                <w:color w:val="000000"/>
                <w:sz w:val="27"/>
                <w:szCs w:val="27"/>
                <w:vertAlign w:val="subscript"/>
              </w:rPr>
              <w:t> гр</w:t>
            </w:r>
            <w:r w:rsidRPr="00622EE0">
              <w:rPr>
                <w:rFonts w:ascii="Times New Roman" w:eastAsia="Times New Roman" w:hAnsi="Times New Roman" w:cs="Times New Roman"/>
                <w:color w:val="000000"/>
                <w:sz w:val="27"/>
                <w:szCs w:val="27"/>
              </w:rPr>
              <w:t> = 15 -20 А при сквозном д ву хсторонн ем элект ро обогреве стен, балок, м онолитных участков и поясов</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4E269251" wp14:editId="38C81BA5">
                  <wp:extent cx="1466850" cy="381000"/>
                  <wp:effectExtent l="0" t="0" r="0" b="0"/>
                  <wp:docPr id="328" name="Рисунок 328" descr="http://images.znaytovar.ru/images/text/40412.files/image6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images.znaytovar.ru/images/text/40412.files/image651.gif"/>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466850" cy="3810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одностороннем сквозном элек т ропрогреве монолитных констр укций нашивными и плавающими э лектродами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FD96A32" wp14:editId="02CBF787">
                  <wp:extent cx="1485900" cy="381000"/>
                  <wp:effectExtent l="0" t="0" r="0" b="0"/>
                  <wp:docPr id="329" name="Рисунок 329" descr="http://images.znaytovar.ru/images/text/40412.files/image6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images.znaytovar.ru/images/text/40412.files/image653.gif"/>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485900" cy="3810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сквозном электропрогреве с тержневыми электродами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5E3B727" wp14:editId="6BF64D73">
                  <wp:extent cx="1524000" cy="381000"/>
                  <wp:effectExtent l="0" t="0" r="0" b="0"/>
                  <wp:docPr id="330" name="Рисунок 330" descr="http://images.znaytovar.ru/images/text/40412.files/image6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images.znaytovar.ru/images/text/40412.files/image655.gif"/>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При двухстороннем периферийном эле кт ро прогр еве стен, балок, монолитн ых </w:t>
            </w:r>
            <w:r w:rsidRPr="00622EE0">
              <w:rPr>
                <w:rFonts w:ascii="Times New Roman" w:eastAsia="Times New Roman" w:hAnsi="Times New Roman" w:cs="Times New Roman"/>
                <w:color w:val="000000"/>
                <w:sz w:val="27"/>
                <w:szCs w:val="27"/>
              </w:rPr>
              <w:lastRenderedPageBreak/>
              <w:t>участков и поясов</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63063667" wp14:editId="0061F067">
                  <wp:extent cx="1504950" cy="381000"/>
                  <wp:effectExtent l="0" t="0" r="0" b="0"/>
                  <wp:docPr id="331" name="Рисунок 331" descr="http://images.znaytovar.ru/images/text/40412.files/image6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images.znaytovar.ru/images/text/40412.files/image657.gif"/>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504950" cy="3810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одностороннем периферийном электропрогреве монолитных конструкций</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485050DF" wp14:editId="4C3B505B">
                  <wp:extent cx="1200150" cy="381000"/>
                  <wp:effectExtent l="0" t="0" r="0" b="0"/>
                  <wp:docPr id="332" name="Рисунок 332" descr="http://images.znaytovar.ru/images/text/40412.files/image6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images.znaytovar.ru/images/text/40412.files/image659.gif"/>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200150" cy="381000"/>
                          </a:xfrm>
                          <a:prstGeom prst="rect">
                            <a:avLst/>
                          </a:prstGeom>
                          <a:noFill/>
                          <a:ln>
                            <a:noFill/>
                          </a:ln>
                        </pic:spPr>
                      </pic:pic>
                    </a:graphicData>
                  </a:graphic>
                </wp:inline>
              </w:drawing>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Д л я колонн и отдельно стоящих небольших фундаментов длина провода подсчитывается по плану колонн или фундаментов в каждом отдельном случае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отсутствии данных принимается Х</w:t>
            </w:r>
            <w:r w:rsidRPr="00622EE0">
              <w:rPr>
                <w:rFonts w:ascii="Times New Roman" w:eastAsia="Times New Roman" w:hAnsi="Times New Roman" w:cs="Times New Roman"/>
                <w:color w:val="000000"/>
                <w:sz w:val="27"/>
                <w:szCs w:val="27"/>
                <w:vertAlign w:val="subscript"/>
              </w:rPr>
              <w:t> 2</w:t>
            </w:r>
            <w:r w:rsidRPr="00622EE0">
              <w:rPr>
                <w:rFonts w:ascii="Times New Roman" w:eastAsia="Times New Roman" w:hAnsi="Times New Roman" w:cs="Times New Roman"/>
                <w:color w:val="000000"/>
                <w:sz w:val="27"/>
                <w:szCs w:val="27"/>
              </w:rPr>
              <w:t> = 1 м</w:t>
            </w: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Групповые провода марки АПР сечением 6 мм от электронагревателей, излучателей до распределительных устройств</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Контактный электрообогрев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Инфракрасный обогрев</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 и I</w:t>
            </w:r>
            <w:r w:rsidRPr="00622EE0">
              <w:rPr>
                <w:rFonts w:ascii="Times New Roman" w:eastAsia="Times New Roman" w:hAnsi="Times New Roman" w:cs="Times New Roman"/>
                <w:color w:val="000000"/>
                <w:sz w:val="27"/>
                <w:szCs w:val="27"/>
                <w:vertAlign w:val="subscript"/>
              </w:rPr>
              <w:t> гр</w:t>
            </w:r>
            <w:r w:rsidRPr="00622EE0">
              <w:rPr>
                <w:rFonts w:ascii="Times New Roman" w:eastAsia="Times New Roman" w:hAnsi="Times New Roman" w:cs="Times New Roman"/>
                <w:color w:val="000000"/>
                <w:sz w:val="27"/>
                <w:szCs w:val="27"/>
              </w:rPr>
              <w:t> = 15-20 А</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1A869704" wp14:editId="385C33C5">
                  <wp:extent cx="1257300" cy="381000"/>
                  <wp:effectExtent l="0" t="0" r="0" b="0"/>
                  <wp:docPr id="333" name="Рисунок 333" descr="http://images.znaytovar.ru/images/text/40412.files/image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images.znaytovar.ru/images/text/40412.files/image661.gif"/>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257300" cy="381000"/>
                          </a:xfrm>
                          <a:prstGeom prst="rect">
                            <a:avLst/>
                          </a:prstGeom>
                          <a:noFill/>
                          <a:ln>
                            <a:noFill/>
                          </a:ln>
                        </pic:spPr>
                      </pic:pic>
                    </a:graphicData>
                  </a:graphic>
                </wp:inline>
              </w:drawing>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Групповые провода марки АПР от нагрузки</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Контактный электрообогрев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Инфракрасный обогрев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Индукционный нагрев</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I</w:t>
            </w:r>
            <w:r w:rsidRPr="00622EE0">
              <w:rPr>
                <w:rFonts w:ascii="Times New Roman" w:eastAsia="Times New Roman" w:hAnsi="Times New Roman" w:cs="Times New Roman"/>
                <w:color w:val="000000"/>
                <w:sz w:val="27"/>
                <w:szCs w:val="27"/>
                <w:vertAlign w:val="subscript"/>
              </w:rPr>
              <w:t> гр</w:t>
            </w:r>
            <w:r w:rsidRPr="00622EE0">
              <w:rPr>
                <w:rFonts w:ascii="Times New Roman" w:eastAsia="Times New Roman" w:hAnsi="Times New Roman" w:cs="Times New Roman"/>
                <w:color w:val="000000"/>
                <w:sz w:val="27"/>
                <w:szCs w:val="27"/>
              </w:rPr>
              <w:t> = 40-100 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443AD2B3" wp14:editId="1FB1F778">
                  <wp:extent cx="1219200" cy="381000"/>
                  <wp:effectExtent l="0" t="0" r="0" b="0"/>
                  <wp:docPr id="334" name="Рисунок 334" descr="http://images.znaytovar.ru/images/text/40412.files/image6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images.znaytovar.ru/images/text/40412.files/image663.gif"/>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219200" cy="3810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I</w:t>
            </w:r>
            <w:r w:rsidRPr="00622EE0">
              <w:rPr>
                <w:rFonts w:ascii="Times New Roman" w:eastAsia="Times New Roman" w:hAnsi="Times New Roman" w:cs="Times New Roman"/>
                <w:color w:val="000000"/>
                <w:sz w:val="27"/>
                <w:szCs w:val="27"/>
                <w:vertAlign w:val="subscript"/>
              </w:rPr>
              <w:t> гр</w:t>
            </w:r>
            <w:r w:rsidRPr="00622EE0">
              <w:rPr>
                <w:rFonts w:ascii="Times New Roman" w:eastAsia="Times New Roman" w:hAnsi="Times New Roman" w:cs="Times New Roman"/>
                <w:color w:val="000000"/>
                <w:sz w:val="27"/>
                <w:szCs w:val="27"/>
              </w:rPr>
              <w:t> = 200 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096F734A" wp14:editId="13A6964F">
                  <wp:extent cx="1219200" cy="381000"/>
                  <wp:effectExtent l="0" t="0" r="0" b="0"/>
                  <wp:docPr id="335" name="Рисунок 335" descr="http://images.znaytovar.ru/images/text/40412.files/image6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images.znaytovar.ru/images/text/40412.files/image665.gif"/>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219200" cy="3810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 Р</w:t>
            </w:r>
            <w:r w:rsidRPr="00622EE0">
              <w:rPr>
                <w:rFonts w:ascii="Times New Roman" w:eastAsia="Times New Roman" w:hAnsi="Times New Roman" w:cs="Times New Roman"/>
                <w:color w:val="000000"/>
                <w:sz w:val="27"/>
                <w:szCs w:val="27"/>
                <w:vertAlign w:val="subscript"/>
              </w:rPr>
              <w:t> гр</w:t>
            </w:r>
            <w:r w:rsidRPr="00622EE0">
              <w:rPr>
                <w:rFonts w:ascii="Times New Roman" w:eastAsia="Times New Roman" w:hAnsi="Times New Roman" w:cs="Times New Roman"/>
                <w:color w:val="000000"/>
                <w:sz w:val="27"/>
                <w:szCs w:val="27"/>
              </w:rPr>
              <w:t> - мощность трехфазной группы излучателей, электронагревателей, кВт.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Сечение провода подбирается по таблицам П.2 ÷ П.4</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w:t>
            </w:r>
            <w:r w:rsidRPr="00622EE0">
              <w:rPr>
                <w:rFonts w:ascii="Times New Roman" w:eastAsia="Times New Roman" w:hAnsi="Times New Roman" w:cs="Times New Roman"/>
                <w:color w:val="000000"/>
                <w:sz w:val="27"/>
                <w:szCs w:val="27"/>
              </w:rPr>
              <w:lastRenderedPageBreak/>
              <w:t>0.</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xml:space="preserve">Перемычки </w:t>
            </w:r>
            <w:r w:rsidRPr="00622EE0">
              <w:rPr>
                <w:rFonts w:ascii="Times New Roman" w:eastAsia="Times New Roman" w:hAnsi="Times New Roman" w:cs="Times New Roman"/>
                <w:color w:val="000000"/>
                <w:sz w:val="27"/>
                <w:szCs w:val="27"/>
              </w:rPr>
              <w:lastRenderedPageBreak/>
              <w:t>между электродами. Провод марки АПР сечением 4 мм</w:t>
            </w:r>
            <w:r w:rsidRPr="00622EE0">
              <w:rPr>
                <w:rFonts w:ascii="Times New Roman" w:eastAsia="Times New Roman" w:hAnsi="Times New Roman" w:cs="Times New Roman"/>
                <w:color w:val="000000"/>
                <w:sz w:val="27"/>
                <w:szCs w:val="27"/>
                <w:vertAlign w:val="superscript"/>
              </w:rPr>
              <w:t>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Электропрогрев</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При одностороннем </w:t>
            </w:r>
            <w:r w:rsidRPr="00622EE0">
              <w:rPr>
                <w:rFonts w:ascii="Times New Roman" w:eastAsia="Times New Roman" w:hAnsi="Times New Roman" w:cs="Times New Roman"/>
                <w:color w:val="000000"/>
                <w:sz w:val="27"/>
                <w:szCs w:val="27"/>
              </w:rPr>
              <w:lastRenderedPageBreak/>
              <w:t>сквозном электропрогреве плавающими и нашивными электродами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8E0FF8E" wp14:editId="6AB8E6E4">
                  <wp:extent cx="857250" cy="381000"/>
                  <wp:effectExtent l="0" t="0" r="0" b="0"/>
                  <wp:docPr id="336" name="Рисунок 336" descr="http://images.znaytovar.ru/images/text/40412.files/image6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images.znaytovar.ru/images/text/40412.files/image667.gif"/>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857250" cy="3810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 при двухстороннем электропрогреве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27E9FDB" wp14:editId="5EC76508">
                  <wp:extent cx="857250" cy="381000"/>
                  <wp:effectExtent l="0" t="0" r="0" b="0"/>
                  <wp:docPr id="337" name="Рисунок 337" descr="http://images.znaytovar.ru/images/text/40412.files/image6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images.znaytovar.ru/images/text/40412.files/image669.gif"/>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857250" cy="3810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сквозном электропрогреве стержневыми электродами, соединенными рядами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227BC0E5" wp14:editId="00A3D4A2">
                  <wp:extent cx="895350" cy="381000"/>
                  <wp:effectExtent l="0" t="0" r="0" b="0"/>
                  <wp:docPr id="338" name="Рисунок 338" descr="http://images.znaytovar.ru/images/text/40412.files/image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images.znaytovar.ru/images/text/40412.files/image671.gif"/>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895350" cy="3810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 соединенными в шахматном порядке (а</w:t>
            </w:r>
            <w:r w:rsidRPr="00622EE0">
              <w:rPr>
                <w:rFonts w:ascii="Times New Roman" w:eastAsia="Times New Roman" w:hAnsi="Times New Roman" w:cs="Times New Roman"/>
                <w:color w:val="000000"/>
                <w:sz w:val="27"/>
                <w:szCs w:val="27"/>
                <w:vertAlign w:val="subscript"/>
              </w:rPr>
              <w:t>э</w:t>
            </w:r>
            <w:r w:rsidRPr="00622EE0">
              <w:rPr>
                <w:rFonts w:ascii="Times New Roman" w:eastAsia="Times New Roman" w:hAnsi="Times New Roman" w:cs="Times New Roman"/>
                <w:color w:val="000000"/>
                <w:sz w:val="27"/>
                <w:szCs w:val="27"/>
              </w:rPr>
              <w:t> = в</w:t>
            </w:r>
            <w:r w:rsidRPr="00622EE0">
              <w:rPr>
                <w:rFonts w:ascii="Times New Roman" w:eastAsia="Times New Roman" w:hAnsi="Times New Roman" w:cs="Times New Roman"/>
                <w:color w:val="000000"/>
                <w:sz w:val="27"/>
                <w:szCs w:val="27"/>
                <w:vertAlign w:val="subscript"/>
              </w:rPr>
              <w:t>э</w:t>
            </w:r>
            <w:r w:rsidRPr="00622EE0">
              <w:rPr>
                <w:rFonts w:ascii="Times New Roman" w:eastAsia="Times New Roman" w:hAnsi="Times New Roman" w:cs="Times New Roman"/>
                <w:color w:val="000000"/>
                <w:sz w:val="27"/>
                <w:szCs w:val="27"/>
              </w:rPr>
              <w:t>)</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2820EA40" wp14:editId="11C750DA">
                  <wp:extent cx="895350" cy="419100"/>
                  <wp:effectExtent l="0" t="0" r="0" b="0"/>
                  <wp:docPr id="339" name="Рисунок 339" descr="http://images.znaytovar.ru/images/text/40412.files/image6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images.znaytovar.ru/images/text/40412.files/image673.gif"/>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895350" cy="4191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периферийном и комбинированном электропрогревах</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267571A2" wp14:editId="0295190D">
                  <wp:extent cx="742950" cy="381000"/>
                  <wp:effectExtent l="0" t="0" r="0" b="0"/>
                  <wp:docPr id="340" name="Рисунок 340" descr="http://images.znaytovar.ru/images/text/40412.files/image6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images.znaytovar.ru/images/text/40412.files/image675.gif"/>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 В</w:t>
            </w:r>
            <w:r w:rsidRPr="00622EE0">
              <w:rPr>
                <w:rFonts w:ascii="Times New Roman" w:eastAsia="Times New Roman" w:hAnsi="Times New Roman" w:cs="Times New Roman"/>
                <w:color w:val="000000"/>
                <w:sz w:val="27"/>
                <w:szCs w:val="27"/>
                <w:vertAlign w:val="subscript"/>
              </w:rPr>
              <w:t>э</w:t>
            </w:r>
            <w:r w:rsidRPr="00622EE0">
              <w:rPr>
                <w:rFonts w:ascii="Times New Roman" w:eastAsia="Times New Roman" w:hAnsi="Times New Roman" w:cs="Times New Roman"/>
                <w:color w:val="000000"/>
                <w:sz w:val="27"/>
                <w:szCs w:val="27"/>
              </w:rPr>
              <w:t xml:space="preserve"> - расстояние между двумя рядовыми электродами, </w:t>
            </w:r>
            <w:r w:rsidRPr="00622EE0">
              <w:rPr>
                <w:rFonts w:ascii="Times New Roman" w:eastAsia="Times New Roman" w:hAnsi="Times New Roman" w:cs="Times New Roman"/>
                <w:color w:val="000000"/>
                <w:sz w:val="27"/>
                <w:szCs w:val="27"/>
              </w:rPr>
              <w:lastRenderedPageBreak/>
              <w:t>соединенными перемычками</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11.</w:t>
            </w:r>
          </w:p>
        </w:tc>
        <w:tc>
          <w:tcPr>
            <w:tcW w:w="12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Утепление верхней поверхности</w:t>
            </w:r>
          </w:p>
        </w:tc>
        <w:tc>
          <w:tcPr>
            <w:tcW w:w="6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Электропрогрев</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w:t>
            </w:r>
            <w:r w:rsidRPr="00622EE0">
              <w:rPr>
                <w:rFonts w:ascii="Times New Roman" w:eastAsia="Times New Roman" w:hAnsi="Times New Roman" w:cs="Times New Roman"/>
                <w:color w:val="000000"/>
                <w:sz w:val="27"/>
                <w:szCs w:val="27"/>
                <w:vertAlign w:val="superscript"/>
              </w:rPr>
              <w:t>2</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сквозном электропрогреве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2CEEC49A" wp14:editId="5EF924F8">
                  <wp:extent cx="666750" cy="381000"/>
                  <wp:effectExtent l="0" t="0" r="0" b="0"/>
                  <wp:docPr id="341" name="Рисунок 341" descr="http://images.znaytovar.ru/images/text/40412.files/image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images.znaytovar.ru/images/text/40412.files/image677.gif"/>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666750" cy="381000"/>
                          </a:xfrm>
                          <a:prstGeom prst="rect">
                            <a:avLst/>
                          </a:prstGeom>
                          <a:noFill/>
                          <a:ln>
                            <a:noFill/>
                          </a:ln>
                        </pic:spPr>
                      </pic:pic>
                    </a:graphicData>
                  </a:graphic>
                </wp:inline>
              </w:drawing>
            </w:r>
          </w:p>
        </w:tc>
        <w:tc>
          <w:tcPr>
            <w:tcW w:w="6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подсчете для стен h - вы сота конструкции</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w:t>
            </w:r>
            <w:r w:rsidRPr="00622EE0">
              <w:rPr>
                <w:rFonts w:ascii="Times New Roman" w:eastAsia="Times New Roman" w:hAnsi="Times New Roman" w:cs="Times New Roman"/>
                <w:color w:val="000000"/>
                <w:sz w:val="27"/>
                <w:szCs w:val="27"/>
                <w:vertAlign w:val="superscript"/>
              </w:rPr>
              <w:t>3</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170C2F33" wp14:editId="497B8561">
                  <wp:extent cx="647700" cy="381000"/>
                  <wp:effectExtent l="0" t="0" r="0" b="0"/>
                  <wp:docPr id="342" name="Рисунок 342" descr="http://images.znaytovar.ru/images/text/40412.files/image6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images.znaytovar.ru/images/text/40412.files/image679.gif"/>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647700" cy="381000"/>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rPr>
              <w:t> , где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h</w:t>
            </w:r>
            <w:r w:rsidRPr="00622EE0">
              <w:rPr>
                <w:rFonts w:ascii="Times New Roman" w:eastAsia="Times New Roman" w:hAnsi="Times New Roman" w:cs="Times New Roman"/>
                <w:color w:val="000000"/>
                <w:sz w:val="27"/>
                <w:szCs w:val="27"/>
                <w:vertAlign w:val="subscript"/>
              </w:rPr>
              <w:t>1</w:t>
            </w:r>
            <w:r w:rsidRPr="00622EE0">
              <w:rPr>
                <w:rFonts w:ascii="Times New Roman" w:eastAsia="Times New Roman" w:hAnsi="Times New Roman" w:cs="Times New Roman"/>
                <w:color w:val="000000"/>
                <w:sz w:val="27"/>
                <w:szCs w:val="27"/>
              </w:rPr>
              <w:t> - толщина утепления</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Электроды. Количество плавающих или нашивных электродов</w:t>
            </w:r>
          </w:p>
        </w:tc>
        <w:tc>
          <w:tcPr>
            <w:tcW w:w="6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Элект ропро грев</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шт.</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одностороннем сквозном электропрогр еве нашивными или плавающими электродами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22B8A984" wp14:editId="214BE72D">
                  <wp:extent cx="1123950" cy="381000"/>
                  <wp:effectExtent l="0" t="0" r="0" b="0"/>
                  <wp:docPr id="343" name="Рисунок 343" descr="http://images.znaytovar.ru/images/text/40412.files/image6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images.znaytovar.ru/images/text/40412.files/image681.gif"/>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123950" cy="3810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 при двустороннем сквозном электропрогреве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7F061FE" wp14:editId="5BEC3366">
                  <wp:extent cx="1123950" cy="381000"/>
                  <wp:effectExtent l="0" t="0" r="0" b="0"/>
                  <wp:docPr id="344" name="Рисунок 344" descr="http://images.znaytovar.ru/images/text/40412.files/image6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images.znaytovar.ru/images/text/40412.files/image683.gif"/>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123950" cy="3810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сквозном электропрогреве стержневыми электродами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0F7CC013" wp14:editId="3FE16195">
                  <wp:extent cx="1428750" cy="400050"/>
                  <wp:effectExtent l="0" t="0" r="0" b="0"/>
                  <wp:docPr id="345" name="Рисунок 345" descr="http://images.znaytovar.ru/images/text/40412.files/image6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images.znaytovar.ru/images/text/40412.files/image685.gif"/>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периферийном и комбинированном электропрогреве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lastRenderedPageBreak/>
              <w:drawing>
                <wp:inline distT="0" distB="0" distL="0" distR="0" wp14:anchorId="44697250" wp14:editId="1C533118">
                  <wp:extent cx="1009650" cy="381000"/>
                  <wp:effectExtent l="0" t="0" r="0" b="0"/>
                  <wp:docPr id="346" name="Рисунок 346" descr="http://images.znaytovar.ru/images/text/40412.files/image6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images.znaytovar.ru/images/text/40412.files/image687.gif"/>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009650" cy="381000"/>
                          </a:xfrm>
                          <a:prstGeom prst="rect">
                            <a:avLst/>
                          </a:prstGeom>
                          <a:noFill/>
                          <a:ln>
                            <a:noFill/>
                          </a:ln>
                        </pic:spPr>
                      </pic:pic>
                    </a:graphicData>
                  </a:graphic>
                </wp:inline>
              </w:drawing>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Общая длина электродов</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Плавающих или нашивных при одностороннем сквозном электропрогреве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3E8F2AE1" wp14:editId="156CC651">
                  <wp:extent cx="1752600" cy="381000"/>
                  <wp:effectExtent l="0" t="0" r="0" b="0"/>
                  <wp:docPr id="347" name="Рисунок 347" descr="http://images.znaytovar.ru/images/text/40412.files/image6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images.znaytovar.ru/images/text/40412.files/image689.gif"/>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 при двухстороннем сквозном электропрогреве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0900DD55" wp14:editId="0137B96F">
                  <wp:extent cx="1771650" cy="381000"/>
                  <wp:effectExtent l="0" t="0" r="0" b="0"/>
                  <wp:docPr id="348" name="Рисунок 348" descr="http://images.znaytovar.ru/images/text/40412.files/image6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images.znaytovar.ru/images/text/40412.files/image691.gif"/>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771650" cy="3810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Стержневых электродов при сквозном электропрогреве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1D1899A" wp14:editId="6E98AE36">
                  <wp:extent cx="1943100" cy="381000"/>
                  <wp:effectExtent l="0" t="0" r="0" b="0"/>
                  <wp:docPr id="349" name="Рисунок 349" descr="http://images.znaytovar.ru/images/text/40412.files/image6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images.znaytovar.ru/images/text/40412.files/image693.gif"/>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943100" cy="3810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Нашивных и плавающих электродов при периферийном и комбинированном электропрогревах</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72604E0B" wp14:editId="739EE292">
                  <wp:extent cx="1657350" cy="381000"/>
                  <wp:effectExtent l="0" t="0" r="0" b="0"/>
                  <wp:docPr id="350" name="Рисунок 350" descr="http://images.znaytovar.ru/images/text/40412.files/image6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images.znaytovar.ru/images/text/40412.files/image695.gif"/>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657350" cy="381000"/>
                          </a:xfrm>
                          <a:prstGeom prst="rect">
                            <a:avLst/>
                          </a:prstGeom>
                          <a:noFill/>
                          <a:ln>
                            <a:noFill/>
                          </a:ln>
                        </pic:spPr>
                      </pic:pic>
                    </a:graphicData>
                  </a:graphic>
                </wp:inline>
              </w:drawing>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Общая масса электродов</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кг</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При одностороннем сквозном электропрогреве нашивными или плавающими </w:t>
            </w:r>
            <w:r w:rsidRPr="00622EE0">
              <w:rPr>
                <w:rFonts w:ascii="Times New Roman" w:eastAsia="Times New Roman" w:hAnsi="Times New Roman" w:cs="Times New Roman"/>
                <w:color w:val="000000"/>
                <w:sz w:val="27"/>
                <w:szCs w:val="27"/>
              </w:rPr>
              <w:lastRenderedPageBreak/>
              <w:t>электродами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3166EE81" wp14:editId="54D8A141">
                  <wp:extent cx="2114550" cy="381000"/>
                  <wp:effectExtent l="0" t="0" r="0" b="0"/>
                  <wp:docPr id="351" name="Рисунок 351" descr="http://images.znaytovar.ru/images/text/40412.files/image6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images.znaytovar.ru/images/text/40412.files/image697.gif"/>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114550" cy="3810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 при двустороннем электропрогреве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15AF2504" wp14:editId="7B2BBB3A">
                  <wp:extent cx="2171700" cy="381000"/>
                  <wp:effectExtent l="0" t="0" r="0" b="0"/>
                  <wp:docPr id="352" name="Рисунок 352" descr="http://images.znaytovar.ru/images/text/40412.files/image6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images.znaytovar.ru/images/text/40412.files/image699.gif"/>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171700" cy="3810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сквозном электропрогреве стержневыми электродами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7BAA9CA" wp14:editId="2F107EAE">
                  <wp:extent cx="2133600" cy="381000"/>
                  <wp:effectExtent l="0" t="0" r="0" b="0"/>
                  <wp:docPr id="353" name="Рисунок 353" descr="http://images.znaytovar.ru/images/text/40412.files/image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images.znaytovar.ru/images/text/40412.files/image701.gif"/>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133600" cy="3810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периферийном электропрогреве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26D899F3" wp14:editId="5E96D6B8">
                  <wp:extent cx="2038350" cy="381000"/>
                  <wp:effectExtent l="0" t="0" r="0" b="0"/>
                  <wp:docPr id="354" name="Рисунок 354" descr="http://images.znaytovar.ru/images/text/40412.files/image7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images.znaytovar.ru/images/text/40412.files/image703.gif"/>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где </w:t>
            </w:r>
            <w:r w:rsidRPr="00622EE0">
              <w:rPr>
                <w:rFonts w:ascii="Times New Roman" w:eastAsia="Times New Roman" w:hAnsi="Times New Roman" w:cs="Times New Roman"/>
                <w:i/>
                <w:iCs/>
                <w:color w:val="000000"/>
                <w:sz w:val="27"/>
                <w:szCs w:val="27"/>
              </w:rPr>
              <w:t>р</w:t>
            </w:r>
            <w:r w:rsidRPr="00622EE0">
              <w:rPr>
                <w:rFonts w:ascii="Times New Roman" w:eastAsia="Times New Roman" w:hAnsi="Times New Roman" w:cs="Times New Roman"/>
                <w:color w:val="000000"/>
                <w:sz w:val="27"/>
                <w:szCs w:val="27"/>
              </w:rPr>
              <w:t> - масса 1 м электрода, выпускаемого из бетона для подключения к электрической сети</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13.</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Нагревательные панели. Количество панелей размерами 1 × 0,75 × 0,0 4 м</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шт.</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сквозном электропрогреве</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BB829B5" wp14:editId="4324EEED">
                  <wp:extent cx="895350" cy="381000"/>
                  <wp:effectExtent l="0" t="0" r="0" b="0"/>
                  <wp:docPr id="355" name="Рисунок 355" descr="http://images.znaytovar.ru/images/text/40412.files/image7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images.znaytovar.ru/images/text/40412.files/image705.gif"/>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895350" cy="381000"/>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rPr>
              <w:t>  или </w:t>
            </w:r>
            <w:r w:rsidRPr="00622EE0">
              <w:rPr>
                <w:rFonts w:ascii="Times New Roman" w:eastAsia="Times New Roman" w:hAnsi="Times New Roman" w:cs="Times New Roman"/>
                <w:noProof/>
                <w:color w:val="000000"/>
                <w:sz w:val="27"/>
                <w:szCs w:val="27"/>
              </w:rPr>
              <w:drawing>
                <wp:inline distT="0" distB="0" distL="0" distR="0" wp14:anchorId="7AEEE2B2" wp14:editId="397BB662">
                  <wp:extent cx="952500" cy="381000"/>
                  <wp:effectExtent l="0" t="0" r="0" b="0"/>
                  <wp:docPr id="356" name="Рисунок 356" descr="http://images.znaytovar.ru/images/text/40412.files/image7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images.znaytovar.ru/images/text/40412.files/image707.gif"/>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952500" cy="381000"/>
                          </a:xfrm>
                          <a:prstGeom prst="rect">
                            <a:avLst/>
                          </a:prstGeom>
                          <a:noFill/>
                          <a:ln>
                            <a:noFill/>
                          </a:ln>
                        </pic:spPr>
                      </pic:pic>
                    </a:graphicData>
                  </a:graphic>
                </wp:inline>
              </w:drawing>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 же, размерами 1 × 1 × 0 ,04</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шт.</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xml:space="preserve">При периферийном или комбинированном </w:t>
            </w:r>
            <w:r w:rsidRPr="00622EE0">
              <w:rPr>
                <w:rFonts w:ascii="Times New Roman" w:eastAsia="Times New Roman" w:hAnsi="Times New Roman" w:cs="Times New Roman"/>
                <w:color w:val="000000"/>
                <w:sz w:val="27"/>
                <w:szCs w:val="27"/>
              </w:rPr>
              <w:lastRenderedPageBreak/>
              <w:t>прогревах</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rPr>
              <w:drawing>
                <wp:inline distT="0" distB="0" distL="0" distR="0" wp14:anchorId="5A10A0D8" wp14:editId="4AF7771A">
                  <wp:extent cx="742950" cy="381000"/>
                  <wp:effectExtent l="0" t="0" r="0" b="0"/>
                  <wp:docPr id="357" name="Рисунок 357" descr="http://images.znaytovar.ru/images/text/40412.files/image7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images.znaytovar.ru/images/text/40412.files/image709.gif"/>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rPr>
              <w:t>  или </w:t>
            </w:r>
            <w:r w:rsidRPr="00622EE0">
              <w:rPr>
                <w:rFonts w:ascii="Times New Roman" w:eastAsia="Times New Roman" w:hAnsi="Times New Roman" w:cs="Times New Roman"/>
                <w:noProof/>
                <w:color w:val="000000"/>
                <w:sz w:val="27"/>
                <w:szCs w:val="27"/>
              </w:rPr>
              <w:drawing>
                <wp:inline distT="0" distB="0" distL="0" distR="0" wp14:anchorId="12A10B39" wp14:editId="473836F7">
                  <wp:extent cx="742950" cy="381000"/>
                  <wp:effectExtent l="0" t="0" r="0" b="0"/>
                  <wp:docPr id="358" name="Рисунок 358" descr="http://images.znaytovar.ru/images/text/40412.files/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images.znaytovar.ru/images/text/40412.files/image711.gif"/>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lastRenderedPageBreak/>
        <w:t>Таблица П.2 - Провода с алюминиевыми и медными</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жилами с резиновой или полихлорвиниловой изоляцией</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011"/>
        <w:gridCol w:w="1626"/>
        <w:gridCol w:w="1062"/>
        <w:gridCol w:w="2004"/>
        <w:gridCol w:w="1626"/>
        <w:gridCol w:w="1114"/>
      </w:tblGrid>
      <w:tr w:rsidR="00622EE0" w:rsidRPr="00622EE0" w:rsidTr="00622EE0">
        <w:trPr>
          <w:tblHeader/>
          <w:tblCellSpacing w:w="7" w:type="dxa"/>
        </w:trPr>
        <w:tc>
          <w:tcPr>
            <w:tcW w:w="8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Сечение токопроводящей жилы, мм</w:t>
            </w:r>
            <w:r w:rsidRPr="00622EE0">
              <w:rPr>
                <w:rFonts w:ascii="Times New Roman" w:eastAsia="Times New Roman" w:hAnsi="Times New Roman" w:cs="Times New Roman"/>
                <w:color w:val="000000"/>
                <w:sz w:val="27"/>
                <w:szCs w:val="27"/>
                <w:vertAlign w:val="superscript"/>
              </w:rPr>
              <w:t>2</w:t>
            </w:r>
          </w:p>
        </w:tc>
        <w:tc>
          <w:tcPr>
            <w:tcW w:w="175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Нагрузка, А жилы</w:t>
            </w:r>
          </w:p>
        </w:tc>
        <w:tc>
          <w:tcPr>
            <w:tcW w:w="8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Сечение токопроводящей жилы, мм</w:t>
            </w:r>
            <w:r w:rsidRPr="00622EE0">
              <w:rPr>
                <w:rFonts w:ascii="Times New Roman" w:eastAsia="Times New Roman" w:hAnsi="Times New Roman" w:cs="Times New Roman"/>
                <w:color w:val="000000"/>
                <w:sz w:val="27"/>
                <w:szCs w:val="27"/>
                <w:vertAlign w:val="superscript"/>
              </w:rPr>
              <w:t>2</w:t>
            </w:r>
          </w:p>
        </w:tc>
        <w:tc>
          <w:tcPr>
            <w:tcW w:w="145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Нагрузка, А жилы</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алюминиевая</w:t>
            </w: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медная</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алюминиевая</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медная</w:t>
            </w:r>
          </w:p>
        </w:tc>
      </w:tr>
      <w:tr w:rsidR="00622EE0" w:rsidRPr="00622EE0" w:rsidTr="00622EE0">
        <w:trPr>
          <w:tblCellSpacing w:w="7" w:type="dxa"/>
        </w:trPr>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130</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170</w:t>
            </w:r>
          </w:p>
        </w:tc>
      </w:tr>
      <w:tr w:rsidR="00622EE0" w:rsidRPr="00622EE0" w:rsidTr="00622EE0">
        <w:trPr>
          <w:tblCellSpacing w:w="7" w:type="dxa"/>
        </w:trPr>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165</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215</w:t>
            </w:r>
          </w:p>
        </w:tc>
      </w:tr>
      <w:tr w:rsidR="00622EE0" w:rsidRPr="00622EE0" w:rsidTr="00622EE0">
        <w:trPr>
          <w:tblCellSpacing w:w="7" w:type="dxa"/>
        </w:trPr>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210</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270</w:t>
            </w:r>
          </w:p>
        </w:tc>
      </w:tr>
      <w:tr w:rsidR="00622EE0" w:rsidRPr="00622EE0" w:rsidTr="00622EE0">
        <w:trPr>
          <w:tblCellSpacing w:w="7" w:type="dxa"/>
        </w:trPr>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95</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255</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330</w:t>
            </w:r>
          </w:p>
        </w:tc>
      </w:tr>
      <w:tr w:rsidR="00622EE0" w:rsidRPr="00622EE0" w:rsidTr="00622EE0">
        <w:trPr>
          <w:tblCellSpacing w:w="7" w:type="dxa"/>
        </w:trPr>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100</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120</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295</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385</w:t>
            </w:r>
          </w:p>
        </w:tc>
      </w:tr>
      <w:tr w:rsidR="00622EE0" w:rsidRPr="00622EE0" w:rsidTr="00622EE0">
        <w:trPr>
          <w:tblCellSpacing w:w="7" w:type="dxa"/>
        </w:trPr>
        <w:tc>
          <w:tcPr>
            <w:tcW w:w="8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8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105</w:t>
            </w:r>
          </w:p>
        </w:tc>
        <w:tc>
          <w:tcPr>
            <w:tcW w:w="8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140</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150</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340</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440</w:t>
            </w:r>
          </w:p>
        </w:tc>
      </w:tr>
      <w:tr w:rsidR="00622EE0" w:rsidRPr="00622EE0" w:rsidTr="00622EE0">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185</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390</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510</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П.3 - Кабели переносные шланговые тяжелые (марки КРПТ)</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82"/>
        <w:gridCol w:w="2286"/>
        <w:gridCol w:w="2286"/>
        <w:gridCol w:w="2389"/>
      </w:tblGrid>
      <w:tr w:rsidR="00622EE0" w:rsidRPr="00622EE0" w:rsidTr="00622EE0">
        <w:trPr>
          <w:tblHeader/>
          <w:tblCellSpacing w:w="7" w:type="dxa"/>
        </w:trPr>
        <w:tc>
          <w:tcPr>
            <w:tcW w:w="1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Сечение токопроводящей жилы, мм</w:t>
            </w:r>
            <w:r w:rsidRPr="00622EE0">
              <w:rPr>
                <w:rFonts w:ascii="Times New Roman" w:eastAsia="Times New Roman" w:hAnsi="Times New Roman" w:cs="Times New Roman"/>
                <w:color w:val="000000"/>
                <w:sz w:val="27"/>
                <w:szCs w:val="27"/>
                <w:vertAlign w:val="superscript"/>
              </w:rPr>
              <w:t>2</w:t>
            </w:r>
          </w:p>
        </w:tc>
        <w:tc>
          <w:tcPr>
            <w:tcW w:w="36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Нагрузка, А, провода и кабели</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одножильный</w:t>
            </w:r>
          </w:p>
        </w:tc>
        <w:tc>
          <w:tcPr>
            <w:tcW w:w="1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двухжильный</w:t>
            </w:r>
          </w:p>
        </w:tc>
        <w:tc>
          <w:tcPr>
            <w:tcW w:w="1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трехжильный</w:t>
            </w:r>
          </w:p>
        </w:tc>
      </w:tr>
      <w:tr w:rsidR="00622EE0" w:rsidRPr="00622EE0" w:rsidTr="00622EE0">
        <w:trPr>
          <w:tblCellSpacing w:w="7" w:type="dxa"/>
        </w:trPr>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40</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w:t>
            </w:r>
          </w:p>
        </w:tc>
      </w:tr>
      <w:tr w:rsidR="00622EE0" w:rsidRPr="00622EE0" w:rsidTr="00622EE0">
        <w:trPr>
          <w:tblCellSpacing w:w="7" w:type="dxa"/>
        </w:trPr>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43</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w:t>
            </w:r>
          </w:p>
        </w:tc>
      </w:tr>
      <w:tr w:rsidR="00622EE0" w:rsidRPr="00622EE0" w:rsidTr="00622EE0">
        <w:trPr>
          <w:tblCellSpacing w:w="7" w:type="dxa"/>
        </w:trPr>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w:t>
            </w:r>
          </w:p>
        </w:tc>
      </w:tr>
      <w:tr w:rsidR="00622EE0" w:rsidRPr="00622EE0" w:rsidTr="00622EE0">
        <w:trPr>
          <w:tblCellSpacing w:w="7" w:type="dxa"/>
        </w:trPr>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75</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60</w:t>
            </w:r>
          </w:p>
        </w:tc>
      </w:tr>
      <w:tr w:rsidR="00622EE0" w:rsidRPr="00622EE0" w:rsidTr="00622EE0">
        <w:trPr>
          <w:tblCellSpacing w:w="7" w:type="dxa"/>
        </w:trPr>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120</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95</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80</w:t>
            </w:r>
          </w:p>
        </w:tc>
      </w:tr>
      <w:tr w:rsidR="00622EE0" w:rsidRPr="00622EE0" w:rsidTr="00622EE0">
        <w:trPr>
          <w:tblCellSpacing w:w="7" w:type="dxa"/>
        </w:trPr>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160</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125</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1 05</w:t>
            </w:r>
          </w:p>
        </w:tc>
      </w:tr>
      <w:tr w:rsidR="00622EE0" w:rsidRPr="00622EE0" w:rsidTr="00622EE0">
        <w:trPr>
          <w:tblCellSpacing w:w="7" w:type="dxa"/>
        </w:trPr>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190</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150</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130</w:t>
            </w:r>
          </w:p>
        </w:tc>
      </w:tr>
      <w:tr w:rsidR="00622EE0" w:rsidRPr="00622EE0" w:rsidTr="00622EE0">
        <w:trPr>
          <w:tblCellSpacing w:w="7" w:type="dxa"/>
        </w:trPr>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235</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185</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160</w:t>
            </w:r>
          </w:p>
        </w:tc>
      </w:tr>
      <w:tr w:rsidR="00622EE0" w:rsidRPr="00622EE0" w:rsidTr="00622EE0">
        <w:trPr>
          <w:tblCellSpacing w:w="7" w:type="dxa"/>
        </w:trPr>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70</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290</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235</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200</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П.</w:t>
      </w:r>
      <w:r w:rsidRPr="00622EE0">
        <w:rPr>
          <w:rFonts w:ascii="Times New Roman" w:eastAsia="Times New Roman" w:hAnsi="Times New Roman" w:cs="Times New Roman"/>
          <w:color w:val="000000"/>
          <w:sz w:val="27"/>
          <w:szCs w:val="27"/>
        </w:rPr>
        <w:t> </w:t>
      </w:r>
      <w:r w:rsidRPr="00622EE0">
        <w:rPr>
          <w:rFonts w:ascii="Times New Roman" w:eastAsia="Times New Roman" w:hAnsi="Times New Roman" w:cs="Times New Roman"/>
          <w:b/>
          <w:bCs/>
          <w:color w:val="000000"/>
          <w:sz w:val="27"/>
          <w:szCs w:val="27"/>
        </w:rPr>
        <w:t>4 - Поправочные коэффициенты для токовых нагрузок на изолированные провода и кабели в зависимости от температуры воздуха</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739"/>
        <w:gridCol w:w="863"/>
        <w:gridCol w:w="864"/>
        <w:gridCol w:w="864"/>
        <w:gridCol w:w="864"/>
        <w:gridCol w:w="1249"/>
      </w:tblGrid>
      <w:tr w:rsidR="00622EE0" w:rsidRPr="00622EE0" w:rsidTr="00622EE0">
        <w:trPr>
          <w:tblHeader/>
          <w:tblCellSpacing w:w="7" w:type="dxa"/>
        </w:trPr>
        <w:tc>
          <w:tcPr>
            <w:tcW w:w="25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Характеристика проводов</w:t>
            </w:r>
          </w:p>
        </w:tc>
        <w:tc>
          <w:tcPr>
            <w:tcW w:w="2450" w:type="pct"/>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Поправочные коэффициенты, при температуре воздуха, °С</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0</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w:t>
            </w:r>
          </w:p>
        </w:tc>
      </w:tr>
      <w:tr w:rsidR="00622EE0" w:rsidRPr="00622EE0" w:rsidTr="00622EE0">
        <w:trPr>
          <w:tblCellSpacing w:w="7"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Провода и кабели с резиновой или полихлорвиниловой изоляцией марок АПР, КРПТ</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1,23</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Таблица П.5 - Технические характеристики трансформаторов</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25"/>
        <w:gridCol w:w="1201"/>
        <w:gridCol w:w="1128"/>
        <w:gridCol w:w="1118"/>
        <w:gridCol w:w="1118"/>
        <w:gridCol w:w="1109"/>
        <w:gridCol w:w="761"/>
        <w:gridCol w:w="1283"/>
      </w:tblGrid>
      <w:tr w:rsidR="00622EE0" w:rsidRPr="00622EE0" w:rsidTr="00622EE0">
        <w:trPr>
          <w:tblHeader/>
          <w:tblCellSpacing w:w="7" w:type="dxa"/>
        </w:trPr>
        <w:tc>
          <w:tcPr>
            <w:tcW w:w="8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Марка трансформатора</w:t>
            </w:r>
          </w:p>
        </w:tc>
        <w:tc>
          <w:tcPr>
            <w:tcW w:w="5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Мощность, кВА</w:t>
            </w:r>
          </w:p>
        </w:tc>
        <w:tc>
          <w:tcPr>
            <w:tcW w:w="125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Напряжение, В</w:t>
            </w:r>
          </w:p>
        </w:tc>
        <w:tc>
          <w:tcPr>
            <w:tcW w:w="125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Сила тока, А</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Масса, кг</w:t>
            </w:r>
          </w:p>
        </w:tc>
        <w:tc>
          <w:tcPr>
            <w:tcW w:w="7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Габаритные размеры, мм</w:t>
            </w:r>
          </w:p>
        </w:tc>
      </w:tr>
      <w:tr w:rsidR="00622EE0" w:rsidRPr="00622EE0" w:rsidTr="00622EE0">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первичное</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вторичное</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первичная</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вторичная</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2EE0" w:rsidRPr="00622EE0" w:rsidRDefault="00622EE0" w:rsidP="00622EE0">
            <w:pPr>
              <w:spacing w:after="0" w:line="240" w:lineRule="auto"/>
              <w:rPr>
                <w:rFonts w:ascii="Times New Roman" w:eastAsia="Times New Roman" w:hAnsi="Times New Roman" w:cs="Times New Roman"/>
                <w:color w:val="000000"/>
                <w:sz w:val="27"/>
                <w:szCs w:val="27"/>
              </w:rPr>
            </w:pPr>
          </w:p>
        </w:tc>
      </w:tr>
      <w:tr w:rsidR="00622EE0" w:rsidRPr="00622EE0" w:rsidTr="00622EE0">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ТСПК-20А</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380, 220</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12 , 6, 2 2, 3 8, 48, 6 2, 101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480 , 3 20, 2 40, 16 0, 120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775 × 775 × 740</w:t>
            </w:r>
          </w:p>
        </w:tc>
      </w:tr>
      <w:tr w:rsidR="00622EE0" w:rsidRPr="00622EE0" w:rsidTr="00622EE0">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ТМОА-50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380</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49, 60, 70, 85 , 1 03, 1 21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76, 65, 53</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239 , 4 18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473</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980 × 930 × 1232</w:t>
            </w:r>
          </w:p>
        </w:tc>
      </w:tr>
      <w:tr w:rsidR="00622EE0" w:rsidRPr="00622EE0" w:rsidTr="00622EE0">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ТМ О Б-63</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380</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49, 60, 70, 85 , 1 03, 1 21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96, 82, 69</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301 , 5 20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900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1150 × 1200 × 890</w:t>
            </w:r>
          </w:p>
        </w:tc>
      </w:tr>
      <w:tr w:rsidR="00622EE0" w:rsidRPr="00622EE0" w:rsidTr="00622EE0">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ТМ О -50/10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380 , 2 20</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50 , 6 1, 8 7, 106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131 , 7 6</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670, 470, 320, 270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890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1450 × 1290 × 890</w:t>
            </w:r>
          </w:p>
        </w:tc>
      </w:tr>
      <w:tr w:rsidR="00622EE0" w:rsidRPr="00622EE0" w:rsidTr="00622EE0">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ТМ-75/6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380 , 2 20</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50 , 6 1, 8 7, 106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131 , 7 6</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572, 470, 330, 272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1050 × 1290 × 740</w:t>
            </w:r>
          </w:p>
        </w:tc>
      </w:tr>
    </w:tbl>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Примечания. 1. Все трансформаторы трехфазные. ТСПК-20А с воздушным охлаждением, остальные - с масляным.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Трансформаторы ТМОБ-63 выпускаются также в виде комплектной подстанции КТП -63-ОБ со шкафом управления на общих салазках. В таблице указаны габаритные размеры КТП-63-ОБ.</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Величины вторичного тока даны для температуры окружающего воздуха 25 °С.</w:t>
      </w:r>
    </w:p>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Приложение Р</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(информационное)</w:t>
      </w:r>
    </w:p>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lastRenderedPageBreak/>
        <w:t>Некоторые организационно-технические мероприятия по совершенствованию бетонных и железобетонных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В настоящее время в застройке Москвы прочно доминирует тенденция к максимальному применению сборного железобетона, являющегося сегодня основой индустриализации строительства.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Однако и объем применения монолитного бетона и железобетона на объектах Московского строительного комплекса в последние годы постоянно увеличивается.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Монолитный железобетон применяется главным образом для различных фундаментов, а также конструкций, обеспечивающих пространственную жесткость сборных зданий, т.е. узлов замоноличивания, ядер жесткости, стен и диафрагм жесткости, отдельных участков перекрытий и т.д.</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В настоящее время доставка бетона осуществляется с помощью автосамосвалов, автобетоновозов и автобетоносмесителей.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Чтобы избежать ряда недостатков, возникающих при перевозке бетона автосамосвалами (утечка смеси, расслоение смеси, невозможность транспортировки в холодное время года и т.д.), строительные организации перешли к использованию автобетоновозов (для перевозки смеси на небольшие расстояния) и автобетоносмесителей (для перевозки готовой бетонной смеси с ее побуждением или для приготовления бетона из сухих смесей непосредственно в пути).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Внедрение автобетоновозов взамен автосамосвалов обеспечивает: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частичную ликвидацию потерь 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сокращение времени маневрирования при разгрузке;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ликвидацию ручного труда и высвобо ждение дополнительной рабочей силы.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Необходимость замены автобетоновозов автобетоносмесителями вызвана тем, что при перевозке бетона последними сохраняется качество бетона, исключаются потери бетона при доставке его на строительные площадки.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Выработка одного автобетоносмесителя в год при количестве ездок в день:</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52A1707B" wp14:editId="1664F4DB">
            <wp:extent cx="923925" cy="419100"/>
            <wp:effectExtent l="0" t="0" r="9525" b="0"/>
            <wp:docPr id="359" name="Рисунок 359" descr="http://images.znaytovar.ru/images/text/40412.files/image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images.znaytovar.ru/images/text/40412.files/image713.gif"/>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 ездки</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i/>
          <w:iCs/>
          <w:color w:val="000000"/>
          <w:sz w:val="27"/>
          <w:szCs w:val="27"/>
        </w:rPr>
        <w:lastRenderedPageBreak/>
        <w:t>Р </w:t>
      </w:r>
      <w:r w:rsidRPr="00622EE0">
        <w:rPr>
          <w:rFonts w:ascii="Times New Roman" w:eastAsia="Times New Roman" w:hAnsi="Times New Roman" w:cs="Times New Roman"/>
          <w:color w:val="000000"/>
          <w:sz w:val="27"/>
          <w:szCs w:val="27"/>
        </w:rPr>
        <w:t>= 3,5 · 4 · 264 = 3696 м</w:t>
      </w:r>
      <w:r w:rsidRPr="00622EE0">
        <w:rPr>
          <w:rFonts w:ascii="Times New Roman" w:eastAsia="Times New Roman" w:hAnsi="Times New Roman" w:cs="Times New Roman"/>
          <w:color w:val="000000"/>
          <w:sz w:val="27"/>
          <w:szCs w:val="27"/>
          <w:vertAlign w:val="superscript"/>
        </w:rPr>
        <w:t>3</w:t>
      </w:r>
      <w:r w:rsidRPr="00622EE0">
        <w:rPr>
          <w:rFonts w:ascii="Times New Roman" w:eastAsia="Times New Roman" w:hAnsi="Times New Roman" w:cs="Times New Roman"/>
          <w:color w:val="000000"/>
          <w:sz w:val="27"/>
          <w:szCs w:val="27"/>
        </w:rPr>
        <w:t> /год</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Тогда для обеспечения ритмичной работы строителей количество автобетоносмесителей на выходе с учетом технического обслуживания подсчитывается по формуле:</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noProof/>
          <w:color w:val="000000"/>
          <w:sz w:val="27"/>
          <w:szCs w:val="27"/>
          <w:vertAlign w:val="subscript"/>
        </w:rPr>
        <w:drawing>
          <wp:inline distT="0" distB="0" distL="0" distR="0" wp14:anchorId="3A1224B0" wp14:editId="65165771">
            <wp:extent cx="762000" cy="390525"/>
            <wp:effectExtent l="0" t="0" r="0" b="9525"/>
            <wp:docPr id="360" name="Рисунок 360" descr="http://images.znaytovar.ru/images/text/40412.files/image7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images.znaytovar.ru/images/text/40412.files/image715.gif"/>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622EE0">
        <w:rPr>
          <w:rFonts w:ascii="Times New Roman" w:eastAsia="Times New Roman" w:hAnsi="Times New Roman" w:cs="Times New Roman"/>
          <w:color w:val="000000"/>
          <w:sz w:val="27"/>
          <w:szCs w:val="27"/>
          <w:vertAlign w:val="subscript"/>
        </w:rPr>
        <w:t> </w:t>
      </w:r>
      <w:r w:rsidRPr="00622EE0">
        <w:rPr>
          <w:rFonts w:ascii="Times New Roman" w:eastAsia="Times New Roman" w:hAnsi="Times New Roman" w:cs="Times New Roman"/>
          <w:color w:val="000000"/>
          <w:sz w:val="27"/>
          <w:szCs w:val="27"/>
        </w:rPr>
        <w:t>, где </w:t>
      </w:r>
      <w:r w:rsidRPr="00622EE0">
        <w:rPr>
          <w:rFonts w:ascii="Times New Roman" w:eastAsia="Times New Roman" w:hAnsi="Times New Roman" w:cs="Times New Roman"/>
          <w:i/>
          <w:iCs/>
          <w:color w:val="000000"/>
          <w:sz w:val="27"/>
          <w:szCs w:val="27"/>
        </w:rPr>
        <w:t>V</w:t>
      </w:r>
      <w:r w:rsidRPr="00622EE0">
        <w:rPr>
          <w:rFonts w:ascii="Times New Roman" w:eastAsia="Times New Roman" w:hAnsi="Times New Roman" w:cs="Times New Roman"/>
          <w:i/>
          <w:iCs/>
          <w:color w:val="000000"/>
          <w:sz w:val="27"/>
          <w:szCs w:val="27"/>
          <w:vertAlign w:val="subscript"/>
        </w:rPr>
        <w:t> б</w:t>
      </w:r>
      <w:r w:rsidRPr="00622EE0">
        <w:rPr>
          <w:rFonts w:ascii="Times New Roman" w:eastAsia="Times New Roman" w:hAnsi="Times New Roman" w:cs="Times New Roman"/>
          <w:color w:val="000000"/>
          <w:sz w:val="27"/>
          <w:szCs w:val="27"/>
        </w:rPr>
        <w:t> - предполагаемый объем укладываемого бетона в год.</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Основная часть товарной арматуры производится и перерабатывается на производственных комбинатах и небольших мастерских общестроительных подразделений или непосредственно на строительных площадках с большими затратами труда и высокой стоимостью продукции.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 стройплощадки арматура должна поступать в максимально укрупненных монтажных единицах.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В настоящее время на стройках Московского строительного комплекса еще недостаточно применяют опалубку конструкции Мосспецпромпрое кт а и она мало удовлетворяет потребности и требованиям к ней строителей. Трудоемкость работ по устройству и разборке опалубки составляет около 20 % общей трудоемкости по возведению монолитных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наличии недостатков в отечественной опалубке широкое применение находит опалубка, изготовленная в других странах либо по закупленной лицензии на наших заводах. К ним относятся опалубки фирм «Дока», « Мева» , «Пери» и некоторые другие. Однако при наличии собственной производственной базы и материалов при решении вопросов использования той или иной опалубки необходимо принимать экономически выгодный вариант: использование опалубки зарубежных фирм либо изготовление отечественной опалубки. Интенсивная эксплуатация опалубки возможна только при изготовлении ее в стационарных условиях и организации правильного ее учета и хранения.</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В целях упорядочения применения монолитного бетона и железобетона и широкого его внедрения в прогрессивных индустриальных конструкциях на объектах строительства для зданий повышенной этажности с большими нагрузками промышленного и гражданского назначения необходимо предусмотреть:</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устройство набивных свай типа «Беното»;</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устройство завинчивающихся и буросеку щи х свай;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сооружение ядер, стен и диафрагм для обеспечения пространственной жесткости рамно-связев ы х систем в сборных каркасно-панельны х зданиях.</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7 Для снижения трудоемкости, повышения индустриа л ьности и качества опалубочных работ необходимо:</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 .1 Осуществить окончательный переход на применение инвентарной многооборачиваемой, экономичной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7.2 При разработке технологии проектируемого арматурно-опа л убочного завода обеспечить централизованное изготовление всей инвентарной унифицированной опалубки, а именно:</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унифицированной металлической и деревомета л лической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металлической объемно-переставной опалубки;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универсальных металлических блок-форм и щитов.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Целесообразность использования различных типов опалубки зарубежного изготовления должна быть подтверждена технико-экономическими расчетами.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7.3 При устройстве междуэтажных перекрытий с большими динамическими нагрузками, где требуется бетонирование большого количества некратных мест и монолитных участков, предусмотреть их выполнение полностью в монолитном железобетоне с использованием преднапряженной арматуры.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7.4 При строительстве зданий с индустриальным планировочным решением и свободным шагом колонн, возводимых в стесненных городских условиях, предусмотреть применение метода подъема монолитных железобетонных перекрытий (этажей) либо выдвижения этажей.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возведении зданий и сооружений общественного назначения (спортивные сооружения, гаражи и т.д.) применять монолитный железобетон для опорных элементов (колец, балок и др.) большепролетных покрытий в виде сводов, оболочек и мембран.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 В целях повышения индустриальности производства работ отказаться от применения , монолитного железобетона: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для встроенных помещений первых этажей и подвалов;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для бетонных подготовок в тех случаях, когда их выполнение сдерживает устройство большого количества инженерных коммуникаций, укладываемых на подготовку.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 Предусмотреть выполнение из монолитного железобетона архитектурных элементов для придания разнообразия и эстетической выразительности монументальным общественным зданиям.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10 Внедрить комплексную механизацию всех процессов, начиная от приготовления полуфабрикатов, их транспортировки и укладки в дело.</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 Создать специализиров анное строительное управление, которое будет выполнять определенную часть годового объема работ по монолитному железобетону для промышленного и гражданского строительства.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Структура строительного управления определяется, исходя из структуры работ, функциональной и технологической обусловленности, входящих в состав работ процессов и операций и принятой для их осуществления технологии и методов производства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 этом учитывается необходимость разделения и специализации процессов между структурными звеньями как основы высокопроизводительной и эффективной работы.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Исходя из этого, в составе строительного управления следует создать участки, специализирующиеся по видам работ и располагающие звеньями, специализирующимися по составляющим процессам:</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участок по монтажу сборных и сборно-монолитных железобетонных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участок бетонных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участок арматурно-опа л убочны х работ.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последующем, после накопления необходимого опыта, предполагается организовать специализированную организацию - трест-фирму.</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Трест-фирма должна осуществлять все основные виды работ в монолитном железобетоне для строительства уникальных объектов и объектов промышленного назначения в Москве и области.</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Для производства работ при тресте-фирме создается производственная база в составе централизованного бетонного и арма ту рно-опалу бочн ого заводов, а также базы механизации и транспорта.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целях повышения технического уровня выполнения монолитных работ, индустриализации и централизации изготовления арматуры и опалубки необходимо создание арматурно-опалубочного завода.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Примерная годовая мощность и номенклатура завода должны составлять:</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арматура                                                                        61, 7 ты с.т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закладные детали (5 % от всей арматуры)                 3,1 тыс.т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 технологическая оснастка                                           3,1 тыс.т</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 инвентарная опалубка                                                 104,4 т ы с.м</w:t>
      </w:r>
      <w:r w:rsidRPr="00622EE0">
        <w:rPr>
          <w:rFonts w:ascii="Times New Roman" w:eastAsia="Times New Roman" w:hAnsi="Times New Roman" w:cs="Times New Roman"/>
          <w:color w:val="000000"/>
          <w:sz w:val="27"/>
          <w:szCs w:val="27"/>
          <w:vertAlign w:val="superscript"/>
        </w:rPr>
        <w:t> 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Особое внимание должно быть обращено к подбору технологического оборудования с тем, чтобы обеспечить возможность изготовления на нем крупноразмерных объемных элементов.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 заводе следует предусмотреть не только производство опалубки, но и ее ремонт, комплектацию на конкретные строительные объекты. Производство арматурных сеток и каркасов (в том числе пространственных), закладных деталей, инвентарной опалубки и другой технологической оснастки предполагается осуществить на высокопроизводительных технологических линиях, оснащенных современным отечес т венным и импортным оборудованием.</w:t>
      </w:r>
    </w:p>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Приложение С</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(информационное)</w:t>
      </w:r>
    </w:p>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Перечень технологических карт по бетонированию конструкций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Технологическая карта на устройство сооружений ГО из монолитного железобетона. ОАО ПКТИпромстрой, 1994.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Операционно-технологическа я карта на устройство монолитных бетонных полов методом вакуумирования. ОАО ПКТИпромстрой, 1994.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Технологическая карта по инфракрасному обогреву бетона монолитных конструкций. ОАО ПКТИпромстрой, 19 98.</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Технологическая карта на электротермообработку бетона при замоноличивании стыков сборных железобетонных конструкций. ОАО ПКТИпромстрой, 1997.</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Технологическая карта на электрообогрев проволочными и пластинчатыми нагревателями монолитных конструкций. ОАО ПКТИпромстрой, 199 7.</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Технологическая карта на электрообогрев нагревательными проводами монолитных конструкций. ОАО ПКТИпромстрой, 1997.</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 Технологическая карта на выдерживание бетона методом «термоса». ОАО ПКТИпромстрой, 1998.</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8. Технологическая карта на электрообогрев цементной стяжки под полы и кровлю. ОАО ПКТИпромстрой, 1998.</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 Технологическая карта на индукционный прогрев монолитных конструкций. ОАО ПКТИпромстрой, 1997.</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 . Технологическая карта на электродный прогрев конструкций из монолитного бетона. ОАО ПКТИпромстрой, 1997.</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11. Технологическая карта на эл ектрообог рев монолитных конструкций греющей опалубкой с трубчатыми электронагревателями. ОАО ПКТИпромстрой, 19 98.</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12 . Технологическая карта на бетонирование монолитных конструкций с использованием противоморозны х добавок. ОАО ПКТИпромстрой, 19 98.</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3. Технологическая карта на обогрев монолитных железобетонных конструкций теплогенераторами на жидком топливе. ОАО ПКТИпромстрой, 19 98.</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14. Технологическая карта на конвективно-лучевой обогрев монолитных железобетонных конструкций с помощью па не льно-линейны х переносных электронагревателей. ОАО ПКТИпромстрой, 1998.</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15 . Технологическая карта на укладку бетонной смеси в перекрытие с помощью автобетононасоса. ОАО ПКТИпромстрой, 1999.</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16 . Технологическая карта на устройство несущей «стены в грунте» из монолитного железобетона. ОАО ПКТИпромстрой, 1999.</w:t>
      </w:r>
    </w:p>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Список литературы</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Действующие нормативные материалы и инструкции. Приложение 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Баженов Ю. М., Комар А . Г . Технология бетонных и железобетонных изделий. М.; Стройиздат, 1984.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Монолитные бетонные и железобетонные работы при строительстве сборных многоэтажных производственных зданий (Рекомендации по технологии работ). Изд. «Московский рабочий», 1973.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Неразрушающие методы испытания бетона. М., Стройиздат, 1985.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Рекомендации по применению опалубки « NOE » (Германия), Главмоспромст рой, М., 1986.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6.       Инструкция по транспортировке и укладке бетонной смеси в монолитные конструкции с помощью автобетоносмесителей и автобетононасосов. ПКТИпромстрой, 19 95.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       Рекомендации по применению специальных химических добавок для управления физико-механическими и технологическими свойствами бетонов и растворов. ПКТИпромстрой, 1984.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       Руководство по подбору составов тяжелого бетона. М., Стройиздат, 19 77.</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9.       Руководство по производству арматурных работ. М., Стройиздат, 1977.</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10 .     Технологические карты по бетонированию конструкций - приложение С.</w:t>
      </w:r>
    </w:p>
    <w:p w:rsidR="00622EE0" w:rsidRPr="00622EE0" w:rsidRDefault="00622EE0" w:rsidP="00622E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622EE0">
        <w:rPr>
          <w:rFonts w:ascii="Times New Roman" w:eastAsia="Times New Roman" w:hAnsi="Times New Roman" w:cs="Times New Roman"/>
          <w:b/>
          <w:bCs/>
          <w:color w:val="000000"/>
          <w:kern w:val="36"/>
          <w:sz w:val="48"/>
          <w:szCs w:val="48"/>
        </w:rPr>
        <w:t>Состав авторского коллектива</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 разработке, корректировке и издании «Рекомендаций по технологии возведения конструкций из монолитного бетона и железобетона» (2-я редакци я) прин имал и участие сотрудники ОАО ПКТИпромстрой:</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Генеральный директор, к.т.н. Едличка С . Ю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Главный инженер Колобов А . В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Зам. генерального директора, к.т.н. Шахпаронов В . В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Зам. генерального директора, к.т.н. Филипенко Н. Н.</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Начальник технического отдела Б ы чковский Б. И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Директор БВИТ Обухова Л. В.</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Зав. сектором Покровская Е . В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Ведущий инженер Савина О . А .</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Инженер Ух анова Е. Б.</w:t>
      </w:r>
    </w:p>
    <w:p w:rsidR="00622EE0" w:rsidRPr="00622EE0" w:rsidRDefault="00622EE0" w:rsidP="00622EE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22EE0">
        <w:rPr>
          <w:rFonts w:ascii="Times New Roman" w:eastAsia="Times New Roman" w:hAnsi="Times New Roman" w:cs="Times New Roman"/>
          <w:b/>
          <w:bCs/>
          <w:color w:val="000000"/>
          <w:sz w:val="27"/>
          <w:szCs w:val="27"/>
        </w:rPr>
        <w:t>СОДЕРЖАНИЕ</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13"/>
      </w:tblGrid>
      <w:tr w:rsidR="00622EE0" w:rsidRPr="00622EE0" w:rsidTr="00622EE0">
        <w:trPr>
          <w:tblCellSpacing w:w="7" w:type="dxa"/>
        </w:trPr>
        <w:tc>
          <w:tcPr>
            <w:tcW w:w="9285" w:type="dxa"/>
            <w:tcBorders>
              <w:top w:val="outset" w:sz="6" w:space="0" w:color="auto"/>
              <w:left w:val="outset" w:sz="6" w:space="0" w:color="auto"/>
              <w:bottom w:val="outset" w:sz="6" w:space="0" w:color="auto"/>
              <w:right w:val="outset" w:sz="6" w:space="0" w:color="auto"/>
            </w:tcBorders>
            <w:hideMark/>
          </w:tcPr>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Введение . 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1 Общие положения . 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 Технические характеристики опалубочных систем и опалубочные работы .. 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2.1 Общие указания . 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2.2 Опалубочные системы фирмы «ПЕРИ» (Германия) 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2.3 Опалубочные системы фирмы «Мева» (Германия) 16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2.4 Опалубка фирмы «Далли» (Германия) 20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2.5 Опалубочные системы фирмы « Doka» (Германия) 22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2.6 Несъемная опалубка . 34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2.7 Термоактивная опалубка . 35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2.8 Опалубка Русская . 37</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2.9 Алюминиевая опалубка стен и перекрытий . 39</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2.10 Опалубка для бетонирования вертикальных стыков . 40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2.11 Комплектная опалубка НОЕ . 41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2.12 Модульная облегченная опалубка «Оргтехстрой» . 41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2.13 Общие требования к устройству опалубки, средствам подмащивания и производству опалубочных работ . 42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 Арматурные работы .. 46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3.1 Общие требования к арматурным работам на строительных площадках . 46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3.2 Армирование отдельными стержнями . 47</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3.3 Армирование сетками и плоскими каркасами . 48</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3.4 Армирование блоками и пространственными каркасами . 50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3.5 Армирование сетками и каркасами, изготовленными в передвижной мастерской на строительной площадке . 53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3.6 Сварочные работы .. 53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 Укладка бетонных смесей . 62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 Общие положения по производству работ . 62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4.2. Требования к бетонной смеси и ее составляющим .. 62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4.3 Применение сухих смесей . 64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4.4 Применение бетонных смесей с пластифицирующими добавками в комплексе с ускорителями твердения . 65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4.5 Противоморозные добавки . 67</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4.6 Доставка бетонных смесей на объект . 69</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4.7 Транспортирование бетонной смеси в пределах объекта. Подача и распределение бетонной смеси бункерами-сигарами . 70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4.8 Подача и распределение бетонной смеси автобетононасосами . 71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4.9 Уплотнение бетонной смеси . 72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4.10 Устройство набрызг-бетона и работы по торкретированию .. 73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4.11 Выдерживание бетона и уход за ним .. 74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 Производство работ в зимних условиях . 75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5.1 Производство бетонных работ в зимних условиях и рекомендации по выбору рационального способа бетонирования . 75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5.2 Выдерживание бетона методом «термоса» . 79</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5.3 Обогрев конструкций инфракрасными лучами . 83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5.4 Электродный прогрев монолитных конструкций . 84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5.5 Электрообогрев бетона . 85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5.6 Индукционный нагрев монолитных конструкций . 87</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5.7 Обогрев монолитных конструкций теплогенераторами на жидком топливе . 88</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5.8 Конвективно-лучевой обогрев монолитных конструкций . 89</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 Техника безопасности . 89</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6.1 Общие положения . 89</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6.2 Опалубочные работы .. 90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6.3 Арматурные работы .. 91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6.4 Укладка бетона . 92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6.5 Бетонные работы в зимних условиях . 92</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6.6 Противопожарные мероприятия . 94</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6.7 Охрана труда . 95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6.8 Охрана окружающей среды .. 96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 Технологические примеры производства работ по возведению монолитных бетонных и железобетонных конструкций зданий и сооружений . 96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7.1 Устройство фундаментов и фундаментных плит . 97</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7.2 Бетонирование колонн . 101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7.3 Бетонирование плит перекрытий с применением профнастила в качестве несъемной опалубки и несущей арматуры. Набетонка перекрытий . 103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7.4 Устройство полов с применением вакуумирования . 106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7.5 Бетонирование ядер жесткости . 110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7.6 Возведение стен и перегородок . 113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7.7 Строительство емкостных сооружений . 116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7.8 Замоноличивание стыков сборных железобетонных конструкций . 119</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7.9 Бетонирование дорог и площадок . 120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7.10 Перечень оборудования, ручных машин, инструмента, приспособлений, оснастки и инвентаря для производства монолитных бетонных и железобетонных работ . 123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 Контроль качества и приемка бетонных и железобетонных работ . 139</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8.1 Общие положения . 139</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8.2 Опалубочные работы .. 139</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8.3 Арматурные работы .. 141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8.4. Укладка бетонных смесей . 143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Приложение А. Действующие нормативные материалы и инструкции . 146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lastRenderedPageBreak/>
              <w:t>Приложение Б. Требования к материалам и бетонным смесям, перекачиваемым по трубопроводу . 148</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Приложение В. Основные технические характеристики . 149</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Приложение Г. Расчет основных параметров при выдерживании бетона способом термоса . 156</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Приложение Д. Ориентировочное время оттаивания и отогрева оснований нормальной влажности до температуры на поверхности 5...10 °С .. 159</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Приложение Е. Расход энергоресурсов в натуральных показателях . 159</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Приложение Ж. Допустимая разность температуры бетона и наружного воздуха при распалубке конструкций, к которым предъявляются специальные требования по трещиностойкости . 159</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Приложение И. Расчет параметров предварительного электроразогрева бетонной смеси . 160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Приложение К. Расчет параметров электропрогрева. Сквозной электропрогрев . 161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Приложение Л. Расчет параметров электрообогрева . 165</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Приложение М. Расчет индукционного нагрева . 169</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Приложение Н. Расчет обогрева инфракрасными лучами . 170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Приложение П. Расчет количества электрооборудования и материалов при электротермообработке бетона монолитных конструкций . 173</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Приложение Р. Некоторые организационно-технические мероприятия по совершенствованию бетонных и железобетонных работ. 178</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Приложение С. Перечень технологических карт по бетонированию конструкций . 180</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Список литературы .. 181</w:t>
            </w:r>
          </w:p>
          <w:p w:rsidR="00622EE0" w:rsidRPr="00622EE0" w:rsidRDefault="00622EE0" w:rsidP="00622EE0">
            <w:pPr>
              <w:spacing w:before="100" w:beforeAutospacing="1" w:after="100" w:afterAutospacing="1" w:line="240" w:lineRule="auto"/>
              <w:rPr>
                <w:rFonts w:ascii="Times New Roman" w:eastAsia="Times New Roman" w:hAnsi="Times New Roman" w:cs="Times New Roman"/>
                <w:color w:val="000000"/>
                <w:sz w:val="27"/>
                <w:szCs w:val="27"/>
              </w:rPr>
            </w:pPr>
            <w:r w:rsidRPr="00622EE0">
              <w:rPr>
                <w:rFonts w:ascii="Times New Roman" w:eastAsia="Times New Roman" w:hAnsi="Times New Roman" w:cs="Times New Roman"/>
                <w:color w:val="000000"/>
                <w:sz w:val="27"/>
                <w:szCs w:val="27"/>
              </w:rPr>
              <w:t>Состав авторского коллектива . 181</w:t>
            </w:r>
          </w:p>
        </w:tc>
      </w:tr>
    </w:tbl>
    <w:p w:rsidR="00DA7512" w:rsidRDefault="00DA7512"/>
    <w:sectPr w:rsidR="00DA75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EE0"/>
    <w:rsid w:val="00622EE0"/>
    <w:rsid w:val="00DA7512"/>
    <w:rsid w:val="00F40EF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22EE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622E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22EE0"/>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622EE0"/>
    <w:rPr>
      <w:rFonts w:ascii="Times New Roman" w:eastAsia="Times New Roman" w:hAnsi="Times New Roman" w:cs="Times New Roman"/>
      <w:b/>
      <w:bCs/>
      <w:sz w:val="36"/>
      <w:szCs w:val="36"/>
    </w:rPr>
  </w:style>
  <w:style w:type="numbering" w:customStyle="1" w:styleId="11">
    <w:name w:val="Нет списка1"/>
    <w:next w:val="a2"/>
    <w:uiPriority w:val="99"/>
    <w:semiHidden/>
    <w:unhideWhenUsed/>
    <w:rsid w:val="00622EE0"/>
  </w:style>
  <w:style w:type="character" w:styleId="a3">
    <w:name w:val="Hyperlink"/>
    <w:basedOn w:val="a0"/>
    <w:uiPriority w:val="99"/>
    <w:semiHidden/>
    <w:unhideWhenUsed/>
    <w:rsid w:val="00622EE0"/>
    <w:rPr>
      <w:color w:val="0000FF"/>
      <w:u w:val="single"/>
    </w:rPr>
  </w:style>
  <w:style w:type="character" w:styleId="a4">
    <w:name w:val="FollowedHyperlink"/>
    <w:basedOn w:val="a0"/>
    <w:uiPriority w:val="99"/>
    <w:semiHidden/>
    <w:unhideWhenUsed/>
    <w:rsid w:val="00622EE0"/>
    <w:rPr>
      <w:color w:val="800080"/>
      <w:u w:val="single"/>
    </w:rPr>
  </w:style>
  <w:style w:type="paragraph" w:styleId="a5">
    <w:name w:val="Normal (Web)"/>
    <w:basedOn w:val="a"/>
    <w:uiPriority w:val="99"/>
    <w:unhideWhenUsed/>
    <w:rsid w:val="00622E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622EE0"/>
  </w:style>
  <w:style w:type="paragraph" w:styleId="a6">
    <w:name w:val="Balloon Text"/>
    <w:basedOn w:val="a"/>
    <w:link w:val="a7"/>
    <w:uiPriority w:val="99"/>
    <w:semiHidden/>
    <w:unhideWhenUsed/>
    <w:rsid w:val="00622EE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22E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22EE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622E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22EE0"/>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622EE0"/>
    <w:rPr>
      <w:rFonts w:ascii="Times New Roman" w:eastAsia="Times New Roman" w:hAnsi="Times New Roman" w:cs="Times New Roman"/>
      <w:b/>
      <w:bCs/>
      <w:sz w:val="36"/>
      <w:szCs w:val="36"/>
    </w:rPr>
  </w:style>
  <w:style w:type="numbering" w:customStyle="1" w:styleId="11">
    <w:name w:val="Нет списка1"/>
    <w:next w:val="a2"/>
    <w:uiPriority w:val="99"/>
    <w:semiHidden/>
    <w:unhideWhenUsed/>
    <w:rsid w:val="00622EE0"/>
  </w:style>
  <w:style w:type="character" w:styleId="a3">
    <w:name w:val="Hyperlink"/>
    <w:basedOn w:val="a0"/>
    <w:uiPriority w:val="99"/>
    <w:semiHidden/>
    <w:unhideWhenUsed/>
    <w:rsid w:val="00622EE0"/>
    <w:rPr>
      <w:color w:val="0000FF"/>
      <w:u w:val="single"/>
    </w:rPr>
  </w:style>
  <w:style w:type="character" w:styleId="a4">
    <w:name w:val="FollowedHyperlink"/>
    <w:basedOn w:val="a0"/>
    <w:uiPriority w:val="99"/>
    <w:semiHidden/>
    <w:unhideWhenUsed/>
    <w:rsid w:val="00622EE0"/>
    <w:rPr>
      <w:color w:val="800080"/>
      <w:u w:val="single"/>
    </w:rPr>
  </w:style>
  <w:style w:type="paragraph" w:styleId="a5">
    <w:name w:val="Normal (Web)"/>
    <w:basedOn w:val="a"/>
    <w:uiPriority w:val="99"/>
    <w:unhideWhenUsed/>
    <w:rsid w:val="00622E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622EE0"/>
  </w:style>
  <w:style w:type="paragraph" w:styleId="a6">
    <w:name w:val="Balloon Text"/>
    <w:basedOn w:val="a"/>
    <w:link w:val="a7"/>
    <w:uiPriority w:val="99"/>
    <w:semiHidden/>
    <w:unhideWhenUsed/>
    <w:rsid w:val="00622EE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22E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801388">
      <w:bodyDiv w:val="1"/>
      <w:marLeft w:val="0"/>
      <w:marRight w:val="0"/>
      <w:marTop w:val="0"/>
      <w:marBottom w:val="0"/>
      <w:divBdr>
        <w:top w:val="none" w:sz="0" w:space="0" w:color="auto"/>
        <w:left w:val="none" w:sz="0" w:space="0" w:color="auto"/>
        <w:bottom w:val="none" w:sz="0" w:space="0" w:color="auto"/>
        <w:right w:val="none" w:sz="0" w:space="0" w:color="auto"/>
      </w:divBdr>
      <w:divsChild>
        <w:div w:id="11130152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jpeg"/><Relationship Id="rId299" Type="http://schemas.openxmlformats.org/officeDocument/2006/relationships/image" Target="media/image286.gif"/><Relationship Id="rId303" Type="http://schemas.openxmlformats.org/officeDocument/2006/relationships/image" Target="media/image290.gif"/><Relationship Id="rId21" Type="http://schemas.openxmlformats.org/officeDocument/2006/relationships/image" Target="media/image11.jpeg"/><Relationship Id="rId42" Type="http://schemas.openxmlformats.org/officeDocument/2006/relationships/image" Target="media/image32.jpeg"/><Relationship Id="rId63" Type="http://schemas.openxmlformats.org/officeDocument/2006/relationships/image" Target="media/image53.jpeg"/><Relationship Id="rId84" Type="http://schemas.openxmlformats.org/officeDocument/2006/relationships/image" Target="media/image73.jpeg"/><Relationship Id="rId138" Type="http://schemas.openxmlformats.org/officeDocument/2006/relationships/image" Target="media/image125.jpeg"/><Relationship Id="rId159" Type="http://schemas.openxmlformats.org/officeDocument/2006/relationships/image" Target="media/image146.jpeg"/><Relationship Id="rId324" Type="http://schemas.openxmlformats.org/officeDocument/2006/relationships/image" Target="media/image311.gif"/><Relationship Id="rId345" Type="http://schemas.openxmlformats.org/officeDocument/2006/relationships/image" Target="media/image332.gif"/><Relationship Id="rId366" Type="http://schemas.openxmlformats.org/officeDocument/2006/relationships/image" Target="media/image353.gif"/><Relationship Id="rId170" Type="http://schemas.openxmlformats.org/officeDocument/2006/relationships/image" Target="media/image157.jpeg"/><Relationship Id="rId191" Type="http://schemas.openxmlformats.org/officeDocument/2006/relationships/image" Target="media/image178.gif"/><Relationship Id="rId205" Type="http://schemas.openxmlformats.org/officeDocument/2006/relationships/image" Target="media/image192.jpeg"/><Relationship Id="rId226" Type="http://schemas.openxmlformats.org/officeDocument/2006/relationships/image" Target="media/image213.jpeg"/><Relationship Id="rId247" Type="http://schemas.openxmlformats.org/officeDocument/2006/relationships/image" Target="media/image234.jpeg"/><Relationship Id="rId107" Type="http://schemas.openxmlformats.org/officeDocument/2006/relationships/image" Target="media/image94.jpeg"/><Relationship Id="rId268" Type="http://schemas.openxmlformats.org/officeDocument/2006/relationships/image" Target="media/image255.gif"/><Relationship Id="rId289" Type="http://schemas.openxmlformats.org/officeDocument/2006/relationships/image" Target="media/image276.gif"/><Relationship Id="rId11" Type="http://schemas.openxmlformats.org/officeDocument/2006/relationships/hyperlink" Target="http://www.znaytovar.ru/s/CHto-takoe-texnologicheskie-kart.html" TargetMode="External"/><Relationship Id="rId32" Type="http://schemas.openxmlformats.org/officeDocument/2006/relationships/image" Target="media/image22.jpeg"/><Relationship Id="rId53" Type="http://schemas.openxmlformats.org/officeDocument/2006/relationships/image" Target="media/image43.jpeg"/><Relationship Id="rId74" Type="http://schemas.openxmlformats.org/officeDocument/2006/relationships/image" Target="media/image63.jpeg"/><Relationship Id="rId128" Type="http://schemas.openxmlformats.org/officeDocument/2006/relationships/image" Target="media/image115.gif"/><Relationship Id="rId149" Type="http://schemas.openxmlformats.org/officeDocument/2006/relationships/image" Target="media/image136.jpeg"/><Relationship Id="rId314" Type="http://schemas.openxmlformats.org/officeDocument/2006/relationships/image" Target="media/image301.jpeg"/><Relationship Id="rId335" Type="http://schemas.openxmlformats.org/officeDocument/2006/relationships/image" Target="media/image322.gif"/><Relationship Id="rId356" Type="http://schemas.openxmlformats.org/officeDocument/2006/relationships/image" Target="media/image343.gif"/><Relationship Id="rId5" Type="http://schemas.openxmlformats.org/officeDocument/2006/relationships/image" Target="media/image1.jpeg"/><Relationship Id="rId95" Type="http://schemas.openxmlformats.org/officeDocument/2006/relationships/image" Target="media/image83.jpeg"/><Relationship Id="rId160" Type="http://schemas.openxmlformats.org/officeDocument/2006/relationships/image" Target="media/image147.jpeg"/><Relationship Id="rId181" Type="http://schemas.openxmlformats.org/officeDocument/2006/relationships/image" Target="media/image168.gif"/><Relationship Id="rId216" Type="http://schemas.openxmlformats.org/officeDocument/2006/relationships/image" Target="media/image203.gif"/><Relationship Id="rId237" Type="http://schemas.openxmlformats.org/officeDocument/2006/relationships/image" Target="media/image224.jpeg"/><Relationship Id="rId258" Type="http://schemas.openxmlformats.org/officeDocument/2006/relationships/image" Target="media/image245.jpeg"/><Relationship Id="rId279" Type="http://schemas.openxmlformats.org/officeDocument/2006/relationships/image" Target="media/image266.gif"/><Relationship Id="rId22" Type="http://schemas.openxmlformats.org/officeDocument/2006/relationships/image" Target="media/image12.jpeg"/><Relationship Id="rId43" Type="http://schemas.openxmlformats.org/officeDocument/2006/relationships/image" Target="media/image33.jpeg"/><Relationship Id="rId64" Type="http://schemas.openxmlformats.org/officeDocument/2006/relationships/image" Target="media/image54.jpeg"/><Relationship Id="rId118" Type="http://schemas.openxmlformats.org/officeDocument/2006/relationships/image" Target="media/image105.jpeg"/><Relationship Id="rId139" Type="http://schemas.openxmlformats.org/officeDocument/2006/relationships/image" Target="media/image126.jpeg"/><Relationship Id="rId290" Type="http://schemas.openxmlformats.org/officeDocument/2006/relationships/image" Target="media/image277.gif"/><Relationship Id="rId304" Type="http://schemas.openxmlformats.org/officeDocument/2006/relationships/image" Target="media/image291.gif"/><Relationship Id="rId325" Type="http://schemas.openxmlformats.org/officeDocument/2006/relationships/image" Target="media/image312.gif"/><Relationship Id="rId346" Type="http://schemas.openxmlformats.org/officeDocument/2006/relationships/image" Target="media/image333.gif"/><Relationship Id="rId367" Type="http://schemas.openxmlformats.org/officeDocument/2006/relationships/image" Target="media/image354.gif"/><Relationship Id="rId85" Type="http://schemas.openxmlformats.org/officeDocument/2006/relationships/image" Target="media/image74.jpeg"/><Relationship Id="rId150" Type="http://schemas.openxmlformats.org/officeDocument/2006/relationships/image" Target="media/image137.gif"/><Relationship Id="rId171" Type="http://schemas.openxmlformats.org/officeDocument/2006/relationships/image" Target="media/image158.jpeg"/><Relationship Id="rId192" Type="http://schemas.openxmlformats.org/officeDocument/2006/relationships/image" Target="media/image179.jpeg"/><Relationship Id="rId206" Type="http://schemas.openxmlformats.org/officeDocument/2006/relationships/image" Target="media/image193.jpeg"/><Relationship Id="rId227" Type="http://schemas.openxmlformats.org/officeDocument/2006/relationships/image" Target="media/image214.jpeg"/><Relationship Id="rId248" Type="http://schemas.openxmlformats.org/officeDocument/2006/relationships/image" Target="media/image235.gif"/><Relationship Id="rId269" Type="http://schemas.openxmlformats.org/officeDocument/2006/relationships/image" Target="media/image256.gif"/><Relationship Id="rId12" Type="http://schemas.openxmlformats.org/officeDocument/2006/relationships/hyperlink" Target="http://www.znaytovar.ru/s/Priemka_tovarov_na_sklade.html" TargetMode="External"/><Relationship Id="rId33" Type="http://schemas.openxmlformats.org/officeDocument/2006/relationships/image" Target="media/image23.jpeg"/><Relationship Id="rId108" Type="http://schemas.openxmlformats.org/officeDocument/2006/relationships/image" Target="media/image95.gif"/><Relationship Id="rId129" Type="http://schemas.openxmlformats.org/officeDocument/2006/relationships/image" Target="media/image116.gif"/><Relationship Id="rId280" Type="http://schemas.openxmlformats.org/officeDocument/2006/relationships/image" Target="media/image267.gif"/><Relationship Id="rId315" Type="http://schemas.openxmlformats.org/officeDocument/2006/relationships/image" Target="media/image302.jpeg"/><Relationship Id="rId336" Type="http://schemas.openxmlformats.org/officeDocument/2006/relationships/image" Target="media/image323.gif"/><Relationship Id="rId357" Type="http://schemas.openxmlformats.org/officeDocument/2006/relationships/image" Target="media/image344.gif"/><Relationship Id="rId54" Type="http://schemas.openxmlformats.org/officeDocument/2006/relationships/image" Target="media/image44.jpeg"/><Relationship Id="rId75" Type="http://schemas.openxmlformats.org/officeDocument/2006/relationships/image" Target="media/image64.jpeg"/><Relationship Id="rId96" Type="http://schemas.openxmlformats.org/officeDocument/2006/relationships/image" Target="media/image84.jpeg"/><Relationship Id="rId140" Type="http://schemas.openxmlformats.org/officeDocument/2006/relationships/image" Target="media/image127.jpeg"/><Relationship Id="rId161" Type="http://schemas.openxmlformats.org/officeDocument/2006/relationships/image" Target="media/image148.jpeg"/><Relationship Id="rId182" Type="http://schemas.openxmlformats.org/officeDocument/2006/relationships/image" Target="media/image169.jpeg"/><Relationship Id="rId217" Type="http://schemas.openxmlformats.org/officeDocument/2006/relationships/image" Target="media/image204.jpeg"/><Relationship Id="rId6" Type="http://schemas.openxmlformats.org/officeDocument/2006/relationships/image" Target="media/image2.jpeg"/><Relationship Id="rId238" Type="http://schemas.openxmlformats.org/officeDocument/2006/relationships/image" Target="media/image225.gif"/><Relationship Id="rId259" Type="http://schemas.openxmlformats.org/officeDocument/2006/relationships/image" Target="media/image246.jpeg"/><Relationship Id="rId23" Type="http://schemas.openxmlformats.org/officeDocument/2006/relationships/image" Target="media/image13.jpeg"/><Relationship Id="rId119" Type="http://schemas.openxmlformats.org/officeDocument/2006/relationships/image" Target="media/image106.jpeg"/><Relationship Id="rId270" Type="http://schemas.openxmlformats.org/officeDocument/2006/relationships/image" Target="media/image257.gif"/><Relationship Id="rId291" Type="http://schemas.openxmlformats.org/officeDocument/2006/relationships/image" Target="media/image278.gif"/><Relationship Id="rId305" Type="http://schemas.openxmlformats.org/officeDocument/2006/relationships/image" Target="media/image292.gif"/><Relationship Id="rId326" Type="http://schemas.openxmlformats.org/officeDocument/2006/relationships/image" Target="media/image313.gif"/><Relationship Id="rId347" Type="http://schemas.openxmlformats.org/officeDocument/2006/relationships/image" Target="media/image334.gif"/><Relationship Id="rId44" Type="http://schemas.openxmlformats.org/officeDocument/2006/relationships/image" Target="media/image34.jpeg"/><Relationship Id="rId65" Type="http://schemas.openxmlformats.org/officeDocument/2006/relationships/hyperlink" Target="http://www.znaytovar.ru/gost/2/Tipovaya_texnologicheskaya_kar26.html" TargetMode="External"/><Relationship Id="rId86" Type="http://schemas.openxmlformats.org/officeDocument/2006/relationships/hyperlink" Target="http://www.znaytovar.ru/s/Plasticheskie-massy-ix-klassif.html" TargetMode="External"/><Relationship Id="rId130" Type="http://schemas.openxmlformats.org/officeDocument/2006/relationships/image" Target="media/image117.gif"/><Relationship Id="rId151" Type="http://schemas.openxmlformats.org/officeDocument/2006/relationships/image" Target="media/image138.jpeg"/><Relationship Id="rId368" Type="http://schemas.openxmlformats.org/officeDocument/2006/relationships/image" Target="media/image355.gif"/><Relationship Id="rId172" Type="http://schemas.openxmlformats.org/officeDocument/2006/relationships/image" Target="media/image159.jpeg"/><Relationship Id="rId193" Type="http://schemas.openxmlformats.org/officeDocument/2006/relationships/image" Target="media/image180.jpeg"/><Relationship Id="rId207" Type="http://schemas.openxmlformats.org/officeDocument/2006/relationships/image" Target="media/image194.jpeg"/><Relationship Id="rId228" Type="http://schemas.openxmlformats.org/officeDocument/2006/relationships/image" Target="media/image215.jpeg"/><Relationship Id="rId249" Type="http://schemas.openxmlformats.org/officeDocument/2006/relationships/image" Target="media/image236.gif"/><Relationship Id="rId13" Type="http://schemas.openxmlformats.org/officeDocument/2006/relationships/image" Target="media/image3.jpeg"/><Relationship Id="rId109" Type="http://schemas.openxmlformats.org/officeDocument/2006/relationships/image" Target="media/image96.gif"/><Relationship Id="rId260" Type="http://schemas.openxmlformats.org/officeDocument/2006/relationships/image" Target="media/image247.jpeg"/><Relationship Id="rId281" Type="http://schemas.openxmlformats.org/officeDocument/2006/relationships/image" Target="media/image268.gif"/><Relationship Id="rId316" Type="http://schemas.openxmlformats.org/officeDocument/2006/relationships/image" Target="media/image303.jpeg"/><Relationship Id="rId337" Type="http://schemas.openxmlformats.org/officeDocument/2006/relationships/image" Target="media/image324.gif"/><Relationship Id="rId34" Type="http://schemas.openxmlformats.org/officeDocument/2006/relationships/image" Target="media/image24.jpeg"/><Relationship Id="rId55" Type="http://schemas.openxmlformats.org/officeDocument/2006/relationships/image" Target="media/image45.jpeg"/><Relationship Id="rId76" Type="http://schemas.openxmlformats.org/officeDocument/2006/relationships/image" Target="media/image65.jpeg"/><Relationship Id="rId97" Type="http://schemas.openxmlformats.org/officeDocument/2006/relationships/image" Target="media/image85.jpeg"/><Relationship Id="rId120" Type="http://schemas.openxmlformats.org/officeDocument/2006/relationships/image" Target="media/image107.jpeg"/><Relationship Id="rId141" Type="http://schemas.openxmlformats.org/officeDocument/2006/relationships/image" Target="media/image128.jpeg"/><Relationship Id="rId358" Type="http://schemas.openxmlformats.org/officeDocument/2006/relationships/image" Target="media/image345.gif"/><Relationship Id="rId7" Type="http://schemas.openxmlformats.org/officeDocument/2006/relationships/hyperlink" Target="http://www.znaytovar.ru/new315.html" TargetMode="External"/><Relationship Id="rId162" Type="http://schemas.openxmlformats.org/officeDocument/2006/relationships/image" Target="media/image149.jpeg"/><Relationship Id="rId183" Type="http://schemas.openxmlformats.org/officeDocument/2006/relationships/image" Target="media/image170.jpeg"/><Relationship Id="rId218" Type="http://schemas.openxmlformats.org/officeDocument/2006/relationships/image" Target="media/image205.gif"/><Relationship Id="rId239" Type="http://schemas.openxmlformats.org/officeDocument/2006/relationships/image" Target="media/image226.gif"/><Relationship Id="rId250" Type="http://schemas.openxmlformats.org/officeDocument/2006/relationships/image" Target="media/image237.gif"/><Relationship Id="rId271" Type="http://schemas.openxmlformats.org/officeDocument/2006/relationships/image" Target="media/image258.gif"/><Relationship Id="rId292" Type="http://schemas.openxmlformats.org/officeDocument/2006/relationships/image" Target="media/image279.gif"/><Relationship Id="rId306" Type="http://schemas.openxmlformats.org/officeDocument/2006/relationships/image" Target="media/image293.gif"/><Relationship Id="rId24" Type="http://schemas.openxmlformats.org/officeDocument/2006/relationships/image" Target="media/image14.jpeg"/><Relationship Id="rId45" Type="http://schemas.openxmlformats.org/officeDocument/2006/relationships/image" Target="media/image35.jpeg"/><Relationship Id="rId66" Type="http://schemas.openxmlformats.org/officeDocument/2006/relationships/image" Target="media/image55.jpeg"/><Relationship Id="rId87" Type="http://schemas.openxmlformats.org/officeDocument/2006/relationships/image" Target="media/image75.jpeg"/><Relationship Id="rId110" Type="http://schemas.openxmlformats.org/officeDocument/2006/relationships/image" Target="media/image97.gif"/><Relationship Id="rId131" Type="http://schemas.openxmlformats.org/officeDocument/2006/relationships/image" Target="media/image118.jpeg"/><Relationship Id="rId327" Type="http://schemas.openxmlformats.org/officeDocument/2006/relationships/image" Target="media/image314.gif"/><Relationship Id="rId348" Type="http://schemas.openxmlformats.org/officeDocument/2006/relationships/image" Target="media/image335.gif"/><Relationship Id="rId369" Type="http://schemas.openxmlformats.org/officeDocument/2006/relationships/image" Target="media/image356.gif"/><Relationship Id="rId152" Type="http://schemas.openxmlformats.org/officeDocument/2006/relationships/image" Target="media/image139.jpeg"/><Relationship Id="rId173" Type="http://schemas.openxmlformats.org/officeDocument/2006/relationships/image" Target="media/image160.jpeg"/><Relationship Id="rId194" Type="http://schemas.openxmlformats.org/officeDocument/2006/relationships/image" Target="media/image181.jpeg"/><Relationship Id="rId208" Type="http://schemas.openxmlformats.org/officeDocument/2006/relationships/image" Target="media/image195.gif"/><Relationship Id="rId229" Type="http://schemas.openxmlformats.org/officeDocument/2006/relationships/image" Target="media/image216.jpeg"/><Relationship Id="rId240" Type="http://schemas.openxmlformats.org/officeDocument/2006/relationships/image" Target="media/image227.gif"/><Relationship Id="rId261" Type="http://schemas.openxmlformats.org/officeDocument/2006/relationships/image" Target="media/image248.jpeg"/><Relationship Id="rId14" Type="http://schemas.openxmlformats.org/officeDocument/2006/relationships/image" Target="media/image4.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6.jpeg"/><Relationship Id="rId100" Type="http://schemas.openxmlformats.org/officeDocument/2006/relationships/image" Target="media/image88.jpeg"/><Relationship Id="rId282" Type="http://schemas.openxmlformats.org/officeDocument/2006/relationships/image" Target="media/image269.jpeg"/><Relationship Id="rId317" Type="http://schemas.openxmlformats.org/officeDocument/2006/relationships/image" Target="media/image304.gif"/><Relationship Id="rId338" Type="http://schemas.openxmlformats.org/officeDocument/2006/relationships/image" Target="media/image325.gif"/><Relationship Id="rId359" Type="http://schemas.openxmlformats.org/officeDocument/2006/relationships/image" Target="media/image346.gif"/><Relationship Id="rId8" Type="http://schemas.openxmlformats.org/officeDocument/2006/relationships/hyperlink" Target="http://www.znaytovar.ru/gost/2/GOST_3111679_ESTD_Normokontrol.html" TargetMode="External"/><Relationship Id="rId98" Type="http://schemas.openxmlformats.org/officeDocument/2006/relationships/image" Target="media/image86.jpeg"/><Relationship Id="rId121" Type="http://schemas.openxmlformats.org/officeDocument/2006/relationships/image" Target="media/image108.jpeg"/><Relationship Id="rId142" Type="http://schemas.openxmlformats.org/officeDocument/2006/relationships/image" Target="media/image129.jpeg"/><Relationship Id="rId163" Type="http://schemas.openxmlformats.org/officeDocument/2006/relationships/image" Target="media/image150.jpeg"/><Relationship Id="rId184" Type="http://schemas.openxmlformats.org/officeDocument/2006/relationships/image" Target="media/image171.gif"/><Relationship Id="rId219" Type="http://schemas.openxmlformats.org/officeDocument/2006/relationships/image" Target="media/image206.gif"/><Relationship Id="rId370" Type="http://schemas.openxmlformats.org/officeDocument/2006/relationships/image" Target="media/image357.gif"/><Relationship Id="rId230" Type="http://schemas.openxmlformats.org/officeDocument/2006/relationships/image" Target="media/image217.jpeg"/><Relationship Id="rId251" Type="http://schemas.openxmlformats.org/officeDocument/2006/relationships/image" Target="media/image238.gif"/><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6.gif"/><Relationship Id="rId272" Type="http://schemas.openxmlformats.org/officeDocument/2006/relationships/image" Target="media/image259.gif"/><Relationship Id="rId293" Type="http://schemas.openxmlformats.org/officeDocument/2006/relationships/image" Target="media/image280.gif"/><Relationship Id="rId307" Type="http://schemas.openxmlformats.org/officeDocument/2006/relationships/image" Target="media/image294.gif"/><Relationship Id="rId328" Type="http://schemas.openxmlformats.org/officeDocument/2006/relationships/image" Target="media/image315.gif"/><Relationship Id="rId349" Type="http://schemas.openxmlformats.org/officeDocument/2006/relationships/image" Target="media/image336.gif"/><Relationship Id="rId88" Type="http://schemas.openxmlformats.org/officeDocument/2006/relationships/image" Target="media/image76.jpeg"/><Relationship Id="rId111" Type="http://schemas.openxmlformats.org/officeDocument/2006/relationships/image" Target="media/image98.jpeg"/><Relationship Id="rId132" Type="http://schemas.openxmlformats.org/officeDocument/2006/relationships/image" Target="media/image119.jpeg"/><Relationship Id="rId153" Type="http://schemas.openxmlformats.org/officeDocument/2006/relationships/image" Target="media/image140.jpeg"/><Relationship Id="rId174" Type="http://schemas.openxmlformats.org/officeDocument/2006/relationships/image" Target="media/image161.jpeg"/><Relationship Id="rId195" Type="http://schemas.openxmlformats.org/officeDocument/2006/relationships/image" Target="media/image182.jpeg"/><Relationship Id="rId209" Type="http://schemas.openxmlformats.org/officeDocument/2006/relationships/image" Target="media/image196.jpeg"/><Relationship Id="rId360" Type="http://schemas.openxmlformats.org/officeDocument/2006/relationships/image" Target="media/image347.gif"/><Relationship Id="rId220" Type="http://schemas.openxmlformats.org/officeDocument/2006/relationships/image" Target="media/image207.gif"/><Relationship Id="rId241" Type="http://schemas.openxmlformats.org/officeDocument/2006/relationships/image" Target="media/image228.gif"/><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jpeg"/><Relationship Id="rId262" Type="http://schemas.openxmlformats.org/officeDocument/2006/relationships/image" Target="media/image249.jpeg"/><Relationship Id="rId283" Type="http://schemas.openxmlformats.org/officeDocument/2006/relationships/image" Target="media/image270.gif"/><Relationship Id="rId318" Type="http://schemas.openxmlformats.org/officeDocument/2006/relationships/image" Target="media/image305.gif"/><Relationship Id="rId339" Type="http://schemas.openxmlformats.org/officeDocument/2006/relationships/image" Target="media/image326.gif"/><Relationship Id="rId78" Type="http://schemas.openxmlformats.org/officeDocument/2006/relationships/image" Target="media/image67.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09.jpeg"/><Relationship Id="rId143" Type="http://schemas.openxmlformats.org/officeDocument/2006/relationships/image" Target="media/image130.jpeg"/><Relationship Id="rId164" Type="http://schemas.openxmlformats.org/officeDocument/2006/relationships/image" Target="media/image151.jpeg"/><Relationship Id="rId185" Type="http://schemas.openxmlformats.org/officeDocument/2006/relationships/image" Target="media/image172.gif"/><Relationship Id="rId350" Type="http://schemas.openxmlformats.org/officeDocument/2006/relationships/image" Target="media/image337.gif"/><Relationship Id="rId371" Type="http://schemas.openxmlformats.org/officeDocument/2006/relationships/image" Target="media/image358.gif"/><Relationship Id="rId4" Type="http://schemas.openxmlformats.org/officeDocument/2006/relationships/webSettings" Target="webSettings.xml"/><Relationship Id="rId9" Type="http://schemas.openxmlformats.org/officeDocument/2006/relationships/hyperlink" Target="http://www.znaytovar.ru/new391.html" TargetMode="External"/><Relationship Id="rId180" Type="http://schemas.openxmlformats.org/officeDocument/2006/relationships/image" Target="media/image167.jpeg"/><Relationship Id="rId210" Type="http://schemas.openxmlformats.org/officeDocument/2006/relationships/image" Target="media/image197.jpeg"/><Relationship Id="rId215" Type="http://schemas.openxmlformats.org/officeDocument/2006/relationships/image" Target="media/image202.jpeg"/><Relationship Id="rId236" Type="http://schemas.openxmlformats.org/officeDocument/2006/relationships/image" Target="media/image223.gif"/><Relationship Id="rId257" Type="http://schemas.openxmlformats.org/officeDocument/2006/relationships/image" Target="media/image244.jpeg"/><Relationship Id="rId278" Type="http://schemas.openxmlformats.org/officeDocument/2006/relationships/image" Target="media/image265.gif"/><Relationship Id="rId26" Type="http://schemas.openxmlformats.org/officeDocument/2006/relationships/image" Target="media/image16.jpeg"/><Relationship Id="rId231" Type="http://schemas.openxmlformats.org/officeDocument/2006/relationships/image" Target="media/image218.gif"/><Relationship Id="rId252" Type="http://schemas.openxmlformats.org/officeDocument/2006/relationships/image" Target="media/image239.gif"/><Relationship Id="rId273" Type="http://schemas.openxmlformats.org/officeDocument/2006/relationships/image" Target="media/image260.gif"/><Relationship Id="rId294" Type="http://schemas.openxmlformats.org/officeDocument/2006/relationships/image" Target="media/image281.gif"/><Relationship Id="rId308" Type="http://schemas.openxmlformats.org/officeDocument/2006/relationships/image" Target="media/image295.gif"/><Relationship Id="rId329" Type="http://schemas.openxmlformats.org/officeDocument/2006/relationships/image" Target="media/image316.gif"/><Relationship Id="rId47" Type="http://schemas.openxmlformats.org/officeDocument/2006/relationships/image" Target="media/image37.jpeg"/><Relationship Id="rId68" Type="http://schemas.openxmlformats.org/officeDocument/2006/relationships/image" Target="media/image57.jpeg"/><Relationship Id="rId89" Type="http://schemas.openxmlformats.org/officeDocument/2006/relationships/image" Target="media/image77.jpeg"/><Relationship Id="rId112" Type="http://schemas.openxmlformats.org/officeDocument/2006/relationships/image" Target="media/image99.gif"/><Relationship Id="rId133" Type="http://schemas.openxmlformats.org/officeDocument/2006/relationships/image" Target="media/image120.jpeg"/><Relationship Id="rId154" Type="http://schemas.openxmlformats.org/officeDocument/2006/relationships/image" Target="media/image141.gif"/><Relationship Id="rId175" Type="http://schemas.openxmlformats.org/officeDocument/2006/relationships/image" Target="media/image162.jpeg"/><Relationship Id="rId340" Type="http://schemas.openxmlformats.org/officeDocument/2006/relationships/image" Target="media/image327.gif"/><Relationship Id="rId361" Type="http://schemas.openxmlformats.org/officeDocument/2006/relationships/image" Target="media/image348.gif"/><Relationship Id="rId196" Type="http://schemas.openxmlformats.org/officeDocument/2006/relationships/image" Target="media/image183.jpeg"/><Relationship Id="rId200" Type="http://schemas.openxmlformats.org/officeDocument/2006/relationships/image" Target="media/image187.jpeg"/><Relationship Id="rId16" Type="http://schemas.openxmlformats.org/officeDocument/2006/relationships/image" Target="media/image6.gif"/><Relationship Id="rId221" Type="http://schemas.openxmlformats.org/officeDocument/2006/relationships/image" Target="media/image208.jpeg"/><Relationship Id="rId242" Type="http://schemas.openxmlformats.org/officeDocument/2006/relationships/image" Target="media/image229.gif"/><Relationship Id="rId263" Type="http://schemas.openxmlformats.org/officeDocument/2006/relationships/image" Target="media/image250.jpeg"/><Relationship Id="rId284" Type="http://schemas.openxmlformats.org/officeDocument/2006/relationships/image" Target="media/image271.gif"/><Relationship Id="rId319" Type="http://schemas.openxmlformats.org/officeDocument/2006/relationships/image" Target="media/image306.jpeg"/><Relationship Id="rId37" Type="http://schemas.openxmlformats.org/officeDocument/2006/relationships/image" Target="media/image27.jpeg"/><Relationship Id="rId58" Type="http://schemas.openxmlformats.org/officeDocument/2006/relationships/image" Target="media/image48.jpeg"/><Relationship Id="rId79" Type="http://schemas.openxmlformats.org/officeDocument/2006/relationships/image" Target="media/image68.jpeg"/><Relationship Id="rId102" Type="http://schemas.openxmlformats.org/officeDocument/2006/relationships/hyperlink" Target="http://www.znaytovar.ru/s/Melnicy.html" TargetMode="External"/><Relationship Id="rId123" Type="http://schemas.openxmlformats.org/officeDocument/2006/relationships/image" Target="media/image110.gif"/><Relationship Id="rId144" Type="http://schemas.openxmlformats.org/officeDocument/2006/relationships/image" Target="media/image131.jpeg"/><Relationship Id="rId330" Type="http://schemas.openxmlformats.org/officeDocument/2006/relationships/image" Target="media/image317.gif"/><Relationship Id="rId90" Type="http://schemas.openxmlformats.org/officeDocument/2006/relationships/image" Target="media/image78.jpeg"/><Relationship Id="rId165" Type="http://schemas.openxmlformats.org/officeDocument/2006/relationships/image" Target="media/image152.jpeg"/><Relationship Id="rId186" Type="http://schemas.openxmlformats.org/officeDocument/2006/relationships/image" Target="media/image173.jpeg"/><Relationship Id="rId351" Type="http://schemas.openxmlformats.org/officeDocument/2006/relationships/image" Target="media/image338.gif"/><Relationship Id="rId372" Type="http://schemas.openxmlformats.org/officeDocument/2006/relationships/image" Target="media/image359.gif"/><Relationship Id="rId211" Type="http://schemas.openxmlformats.org/officeDocument/2006/relationships/image" Target="media/image198.gif"/><Relationship Id="rId232" Type="http://schemas.openxmlformats.org/officeDocument/2006/relationships/image" Target="media/image219.gif"/><Relationship Id="rId253" Type="http://schemas.openxmlformats.org/officeDocument/2006/relationships/image" Target="media/image240.jpeg"/><Relationship Id="rId274" Type="http://schemas.openxmlformats.org/officeDocument/2006/relationships/image" Target="media/image261.gif"/><Relationship Id="rId295" Type="http://schemas.openxmlformats.org/officeDocument/2006/relationships/image" Target="media/image282.gif"/><Relationship Id="rId309" Type="http://schemas.openxmlformats.org/officeDocument/2006/relationships/image" Target="media/image296.jpeg"/><Relationship Id="rId27" Type="http://schemas.openxmlformats.org/officeDocument/2006/relationships/image" Target="media/image17.jpeg"/><Relationship Id="rId48" Type="http://schemas.openxmlformats.org/officeDocument/2006/relationships/image" Target="media/image38.jpeg"/><Relationship Id="rId69" Type="http://schemas.openxmlformats.org/officeDocument/2006/relationships/image" Target="media/image58.gif"/><Relationship Id="rId113" Type="http://schemas.openxmlformats.org/officeDocument/2006/relationships/image" Target="media/image100.jpeg"/><Relationship Id="rId134" Type="http://schemas.openxmlformats.org/officeDocument/2006/relationships/image" Target="media/image121.jpeg"/><Relationship Id="rId320" Type="http://schemas.openxmlformats.org/officeDocument/2006/relationships/image" Target="media/image307.gif"/><Relationship Id="rId80" Type="http://schemas.openxmlformats.org/officeDocument/2006/relationships/image" Target="media/image69.jpeg"/><Relationship Id="rId155" Type="http://schemas.openxmlformats.org/officeDocument/2006/relationships/image" Target="media/image142.jpeg"/><Relationship Id="rId176" Type="http://schemas.openxmlformats.org/officeDocument/2006/relationships/image" Target="media/image163.gif"/><Relationship Id="rId197" Type="http://schemas.openxmlformats.org/officeDocument/2006/relationships/image" Target="media/image184.jpeg"/><Relationship Id="rId341" Type="http://schemas.openxmlformats.org/officeDocument/2006/relationships/image" Target="media/image328.gif"/><Relationship Id="rId362" Type="http://schemas.openxmlformats.org/officeDocument/2006/relationships/image" Target="media/image349.gif"/><Relationship Id="rId201" Type="http://schemas.openxmlformats.org/officeDocument/2006/relationships/image" Target="media/image188.jpeg"/><Relationship Id="rId222" Type="http://schemas.openxmlformats.org/officeDocument/2006/relationships/image" Target="media/image209.gif"/><Relationship Id="rId243" Type="http://schemas.openxmlformats.org/officeDocument/2006/relationships/image" Target="media/image230.gif"/><Relationship Id="rId264" Type="http://schemas.openxmlformats.org/officeDocument/2006/relationships/image" Target="media/image251.jpeg"/><Relationship Id="rId285" Type="http://schemas.openxmlformats.org/officeDocument/2006/relationships/image" Target="media/image272.gif"/><Relationship Id="rId17" Type="http://schemas.openxmlformats.org/officeDocument/2006/relationships/image" Target="media/image7.jpeg"/><Relationship Id="rId38" Type="http://schemas.openxmlformats.org/officeDocument/2006/relationships/image" Target="media/image28.gif"/><Relationship Id="rId59" Type="http://schemas.openxmlformats.org/officeDocument/2006/relationships/image" Target="media/image49.jpeg"/><Relationship Id="rId103" Type="http://schemas.openxmlformats.org/officeDocument/2006/relationships/image" Target="media/image90.jpeg"/><Relationship Id="rId124" Type="http://schemas.openxmlformats.org/officeDocument/2006/relationships/image" Target="media/image111.gif"/><Relationship Id="rId310" Type="http://schemas.openxmlformats.org/officeDocument/2006/relationships/image" Target="media/image297.gif"/><Relationship Id="rId70" Type="http://schemas.openxmlformats.org/officeDocument/2006/relationships/image" Target="media/image59.gif"/><Relationship Id="rId91" Type="http://schemas.openxmlformats.org/officeDocument/2006/relationships/image" Target="media/image79.jpeg"/><Relationship Id="rId145" Type="http://schemas.openxmlformats.org/officeDocument/2006/relationships/image" Target="media/image132.jpeg"/><Relationship Id="rId166" Type="http://schemas.openxmlformats.org/officeDocument/2006/relationships/image" Target="media/image153.jpeg"/><Relationship Id="rId187" Type="http://schemas.openxmlformats.org/officeDocument/2006/relationships/image" Target="media/image174.gif"/><Relationship Id="rId331" Type="http://schemas.openxmlformats.org/officeDocument/2006/relationships/image" Target="media/image318.gif"/><Relationship Id="rId352" Type="http://schemas.openxmlformats.org/officeDocument/2006/relationships/image" Target="media/image339.gif"/><Relationship Id="rId373" Type="http://schemas.openxmlformats.org/officeDocument/2006/relationships/image" Target="media/image360.gif"/><Relationship Id="rId1" Type="http://schemas.openxmlformats.org/officeDocument/2006/relationships/styles" Target="styles.xml"/><Relationship Id="rId212" Type="http://schemas.openxmlformats.org/officeDocument/2006/relationships/image" Target="media/image199.gif"/><Relationship Id="rId233" Type="http://schemas.openxmlformats.org/officeDocument/2006/relationships/image" Target="media/image220.gif"/><Relationship Id="rId254" Type="http://schemas.openxmlformats.org/officeDocument/2006/relationships/image" Target="media/image241.gif"/><Relationship Id="rId28" Type="http://schemas.openxmlformats.org/officeDocument/2006/relationships/image" Target="media/image18.jpeg"/><Relationship Id="rId49" Type="http://schemas.openxmlformats.org/officeDocument/2006/relationships/image" Target="media/image39.gif"/><Relationship Id="rId114" Type="http://schemas.openxmlformats.org/officeDocument/2006/relationships/image" Target="media/image101.jpeg"/><Relationship Id="rId275" Type="http://schemas.openxmlformats.org/officeDocument/2006/relationships/image" Target="media/image262.gif"/><Relationship Id="rId296" Type="http://schemas.openxmlformats.org/officeDocument/2006/relationships/image" Target="media/image283.gif"/><Relationship Id="rId300" Type="http://schemas.openxmlformats.org/officeDocument/2006/relationships/image" Target="media/image287.gif"/><Relationship Id="rId60" Type="http://schemas.openxmlformats.org/officeDocument/2006/relationships/image" Target="media/image50.gif"/><Relationship Id="rId81" Type="http://schemas.openxmlformats.org/officeDocument/2006/relationships/image" Target="media/image70.jpeg"/><Relationship Id="rId135" Type="http://schemas.openxmlformats.org/officeDocument/2006/relationships/image" Target="media/image122.jpeg"/><Relationship Id="rId156" Type="http://schemas.openxmlformats.org/officeDocument/2006/relationships/image" Target="media/image143.gif"/><Relationship Id="rId177" Type="http://schemas.openxmlformats.org/officeDocument/2006/relationships/image" Target="media/image164.gif"/><Relationship Id="rId198" Type="http://schemas.openxmlformats.org/officeDocument/2006/relationships/image" Target="media/image185.jpeg"/><Relationship Id="rId321" Type="http://schemas.openxmlformats.org/officeDocument/2006/relationships/image" Target="media/image308.gif"/><Relationship Id="rId342" Type="http://schemas.openxmlformats.org/officeDocument/2006/relationships/image" Target="media/image329.gif"/><Relationship Id="rId363" Type="http://schemas.openxmlformats.org/officeDocument/2006/relationships/image" Target="media/image350.gif"/><Relationship Id="rId202" Type="http://schemas.openxmlformats.org/officeDocument/2006/relationships/image" Target="media/image189.jpeg"/><Relationship Id="rId223" Type="http://schemas.openxmlformats.org/officeDocument/2006/relationships/image" Target="media/image210.gif"/><Relationship Id="rId244" Type="http://schemas.openxmlformats.org/officeDocument/2006/relationships/image" Target="media/image231.jpeg"/><Relationship Id="rId18" Type="http://schemas.openxmlformats.org/officeDocument/2006/relationships/image" Target="media/image8.jpeg"/><Relationship Id="rId39" Type="http://schemas.openxmlformats.org/officeDocument/2006/relationships/image" Target="media/image29.gif"/><Relationship Id="rId265" Type="http://schemas.openxmlformats.org/officeDocument/2006/relationships/image" Target="media/image252.jpeg"/><Relationship Id="rId286" Type="http://schemas.openxmlformats.org/officeDocument/2006/relationships/image" Target="media/image273.gif"/><Relationship Id="rId50" Type="http://schemas.openxmlformats.org/officeDocument/2006/relationships/image" Target="media/image40.jpeg"/><Relationship Id="rId104" Type="http://schemas.openxmlformats.org/officeDocument/2006/relationships/image" Target="media/image91.jpeg"/><Relationship Id="rId125" Type="http://schemas.openxmlformats.org/officeDocument/2006/relationships/image" Target="media/image112.gif"/><Relationship Id="rId146" Type="http://schemas.openxmlformats.org/officeDocument/2006/relationships/image" Target="media/image133.gif"/><Relationship Id="rId167" Type="http://schemas.openxmlformats.org/officeDocument/2006/relationships/image" Target="media/image154.jpeg"/><Relationship Id="rId188" Type="http://schemas.openxmlformats.org/officeDocument/2006/relationships/image" Target="media/image175.jpeg"/><Relationship Id="rId311" Type="http://schemas.openxmlformats.org/officeDocument/2006/relationships/image" Target="media/image298.gif"/><Relationship Id="rId332" Type="http://schemas.openxmlformats.org/officeDocument/2006/relationships/image" Target="media/image319.gif"/><Relationship Id="rId353" Type="http://schemas.openxmlformats.org/officeDocument/2006/relationships/image" Target="media/image340.gif"/><Relationship Id="rId374" Type="http://schemas.openxmlformats.org/officeDocument/2006/relationships/fontTable" Target="fontTable.xml"/><Relationship Id="rId71" Type="http://schemas.openxmlformats.org/officeDocument/2006/relationships/image" Target="media/image60.gif"/><Relationship Id="rId92" Type="http://schemas.openxmlformats.org/officeDocument/2006/relationships/image" Target="media/image80.gif"/><Relationship Id="rId213" Type="http://schemas.openxmlformats.org/officeDocument/2006/relationships/image" Target="media/image200.gif"/><Relationship Id="rId234" Type="http://schemas.openxmlformats.org/officeDocument/2006/relationships/image" Target="media/image221.jpeg"/><Relationship Id="rId2" Type="http://schemas.microsoft.com/office/2007/relationships/stylesWithEffects" Target="stylesWithEffects.xml"/><Relationship Id="rId29" Type="http://schemas.openxmlformats.org/officeDocument/2006/relationships/image" Target="media/image19.jpeg"/><Relationship Id="rId255" Type="http://schemas.openxmlformats.org/officeDocument/2006/relationships/image" Target="media/image242.gif"/><Relationship Id="rId276" Type="http://schemas.openxmlformats.org/officeDocument/2006/relationships/image" Target="media/image263.gif"/><Relationship Id="rId297" Type="http://schemas.openxmlformats.org/officeDocument/2006/relationships/image" Target="media/image284.gif"/><Relationship Id="rId40" Type="http://schemas.openxmlformats.org/officeDocument/2006/relationships/image" Target="media/image30.jpeg"/><Relationship Id="rId115" Type="http://schemas.openxmlformats.org/officeDocument/2006/relationships/image" Target="media/image102.gif"/><Relationship Id="rId136" Type="http://schemas.openxmlformats.org/officeDocument/2006/relationships/image" Target="media/image123.jpeg"/><Relationship Id="rId157" Type="http://schemas.openxmlformats.org/officeDocument/2006/relationships/image" Target="media/image144.jpeg"/><Relationship Id="rId178" Type="http://schemas.openxmlformats.org/officeDocument/2006/relationships/image" Target="media/image165.jpeg"/><Relationship Id="rId301" Type="http://schemas.openxmlformats.org/officeDocument/2006/relationships/image" Target="media/image288.gif"/><Relationship Id="rId322" Type="http://schemas.openxmlformats.org/officeDocument/2006/relationships/image" Target="media/image309.gif"/><Relationship Id="rId343" Type="http://schemas.openxmlformats.org/officeDocument/2006/relationships/image" Target="media/image330.gif"/><Relationship Id="rId364" Type="http://schemas.openxmlformats.org/officeDocument/2006/relationships/image" Target="media/image351.gif"/><Relationship Id="rId61" Type="http://schemas.openxmlformats.org/officeDocument/2006/relationships/image" Target="media/image51.jpeg"/><Relationship Id="rId82" Type="http://schemas.openxmlformats.org/officeDocument/2006/relationships/image" Target="media/image71.jpeg"/><Relationship Id="rId199" Type="http://schemas.openxmlformats.org/officeDocument/2006/relationships/image" Target="media/image186.jpeg"/><Relationship Id="rId203" Type="http://schemas.openxmlformats.org/officeDocument/2006/relationships/image" Target="media/image190.jpeg"/><Relationship Id="rId19" Type="http://schemas.openxmlformats.org/officeDocument/2006/relationships/image" Target="media/image9.jpeg"/><Relationship Id="rId224" Type="http://schemas.openxmlformats.org/officeDocument/2006/relationships/image" Target="media/image211.jpeg"/><Relationship Id="rId245" Type="http://schemas.openxmlformats.org/officeDocument/2006/relationships/image" Target="media/image232.jpeg"/><Relationship Id="rId266" Type="http://schemas.openxmlformats.org/officeDocument/2006/relationships/image" Target="media/image253.jpeg"/><Relationship Id="rId287" Type="http://schemas.openxmlformats.org/officeDocument/2006/relationships/image" Target="media/image274.gif"/><Relationship Id="rId30" Type="http://schemas.openxmlformats.org/officeDocument/2006/relationships/image" Target="media/image20.jpeg"/><Relationship Id="rId105" Type="http://schemas.openxmlformats.org/officeDocument/2006/relationships/image" Target="media/image92.jpeg"/><Relationship Id="rId126" Type="http://schemas.openxmlformats.org/officeDocument/2006/relationships/image" Target="media/image113.gif"/><Relationship Id="rId147" Type="http://schemas.openxmlformats.org/officeDocument/2006/relationships/image" Target="media/image134.gif"/><Relationship Id="rId168" Type="http://schemas.openxmlformats.org/officeDocument/2006/relationships/image" Target="media/image155.jpeg"/><Relationship Id="rId312" Type="http://schemas.openxmlformats.org/officeDocument/2006/relationships/image" Target="media/image299.gif"/><Relationship Id="rId333" Type="http://schemas.openxmlformats.org/officeDocument/2006/relationships/image" Target="media/image320.gif"/><Relationship Id="rId354" Type="http://schemas.openxmlformats.org/officeDocument/2006/relationships/image" Target="media/image341.gif"/><Relationship Id="rId51" Type="http://schemas.openxmlformats.org/officeDocument/2006/relationships/image" Target="media/image41.jpeg"/><Relationship Id="rId72" Type="http://schemas.openxmlformats.org/officeDocument/2006/relationships/image" Target="media/image61.jpeg"/><Relationship Id="rId93" Type="http://schemas.openxmlformats.org/officeDocument/2006/relationships/image" Target="media/image81.gif"/><Relationship Id="rId189" Type="http://schemas.openxmlformats.org/officeDocument/2006/relationships/image" Target="media/image176.jpeg"/><Relationship Id="rId375"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image" Target="media/image201.gif"/><Relationship Id="rId235" Type="http://schemas.openxmlformats.org/officeDocument/2006/relationships/image" Target="media/image222.gif"/><Relationship Id="rId256" Type="http://schemas.openxmlformats.org/officeDocument/2006/relationships/image" Target="media/image243.gif"/><Relationship Id="rId277" Type="http://schemas.openxmlformats.org/officeDocument/2006/relationships/image" Target="media/image264.gif"/><Relationship Id="rId298" Type="http://schemas.openxmlformats.org/officeDocument/2006/relationships/image" Target="media/image285.gif"/><Relationship Id="rId116" Type="http://schemas.openxmlformats.org/officeDocument/2006/relationships/image" Target="media/image103.jpeg"/><Relationship Id="rId137" Type="http://schemas.openxmlformats.org/officeDocument/2006/relationships/image" Target="media/image124.gif"/><Relationship Id="rId158" Type="http://schemas.openxmlformats.org/officeDocument/2006/relationships/image" Target="media/image145.gif"/><Relationship Id="rId302" Type="http://schemas.openxmlformats.org/officeDocument/2006/relationships/image" Target="media/image289.gif"/><Relationship Id="rId323" Type="http://schemas.openxmlformats.org/officeDocument/2006/relationships/image" Target="media/image310.gif"/><Relationship Id="rId344" Type="http://schemas.openxmlformats.org/officeDocument/2006/relationships/image" Target="media/image331.gif"/><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2.jpeg"/><Relationship Id="rId179" Type="http://schemas.openxmlformats.org/officeDocument/2006/relationships/image" Target="media/image166.jpeg"/><Relationship Id="rId365" Type="http://schemas.openxmlformats.org/officeDocument/2006/relationships/image" Target="media/image352.gif"/><Relationship Id="rId190" Type="http://schemas.openxmlformats.org/officeDocument/2006/relationships/image" Target="media/image177.jpeg"/><Relationship Id="rId204" Type="http://schemas.openxmlformats.org/officeDocument/2006/relationships/image" Target="media/image191.jpeg"/><Relationship Id="rId225" Type="http://schemas.openxmlformats.org/officeDocument/2006/relationships/image" Target="media/image212.jpeg"/><Relationship Id="rId246" Type="http://schemas.openxmlformats.org/officeDocument/2006/relationships/image" Target="media/image233.jpeg"/><Relationship Id="rId267" Type="http://schemas.openxmlformats.org/officeDocument/2006/relationships/image" Target="media/image254.gif"/><Relationship Id="rId288" Type="http://schemas.openxmlformats.org/officeDocument/2006/relationships/image" Target="media/image275.gif"/><Relationship Id="rId106" Type="http://schemas.openxmlformats.org/officeDocument/2006/relationships/image" Target="media/image93.jpeg"/><Relationship Id="rId127" Type="http://schemas.openxmlformats.org/officeDocument/2006/relationships/image" Target="media/image114.gif"/><Relationship Id="rId313" Type="http://schemas.openxmlformats.org/officeDocument/2006/relationships/image" Target="media/image300.gif"/><Relationship Id="rId10" Type="http://schemas.openxmlformats.org/officeDocument/2006/relationships/hyperlink" Target="http://www.znaytovar.ru/s/Protirochnye_mashiny.html" TargetMode="External"/><Relationship Id="rId31" Type="http://schemas.openxmlformats.org/officeDocument/2006/relationships/image" Target="media/image21.gif"/><Relationship Id="rId52" Type="http://schemas.openxmlformats.org/officeDocument/2006/relationships/image" Target="media/image42.jpeg"/><Relationship Id="rId73" Type="http://schemas.openxmlformats.org/officeDocument/2006/relationships/image" Target="media/image62.jpeg"/><Relationship Id="rId94" Type="http://schemas.openxmlformats.org/officeDocument/2006/relationships/image" Target="media/image82.jpeg"/><Relationship Id="rId148" Type="http://schemas.openxmlformats.org/officeDocument/2006/relationships/image" Target="media/image135.gif"/><Relationship Id="rId169" Type="http://schemas.openxmlformats.org/officeDocument/2006/relationships/image" Target="media/image156.gif"/><Relationship Id="rId334" Type="http://schemas.openxmlformats.org/officeDocument/2006/relationships/image" Target="media/image321.gif"/><Relationship Id="rId355" Type="http://schemas.openxmlformats.org/officeDocument/2006/relationships/image" Target="media/image34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385</Pages>
  <Words>63714</Words>
  <Characters>363172</Characters>
  <Application>Microsoft Office Word</Application>
  <DocSecurity>0</DocSecurity>
  <Lines>3026</Lines>
  <Paragraphs>852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dks</dc:creator>
  <cp:lastModifiedBy>dks</cp:lastModifiedBy>
  <cp:revision>2</cp:revision>
  <dcterms:created xsi:type="dcterms:W3CDTF">2014-08-15T03:03:00Z</dcterms:created>
  <dcterms:modified xsi:type="dcterms:W3CDTF">2014-08-15T03:08:00Z</dcterms:modified>
</cp:coreProperties>
</file>