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AB" w:rsidRPr="007124AB" w:rsidRDefault="007124AB" w:rsidP="007124AB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0" w:name="_GoBack"/>
      <w:bookmarkEnd w:id="0"/>
      <w:r w:rsidRPr="007124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ГОСТ 8736-93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b/>
          <w:bCs/>
          <w:color w:val="333333"/>
          <w:spacing w:val="20"/>
          <w:sz w:val="24"/>
          <w:szCs w:val="24"/>
          <w:bdr w:val="none" w:sz="0" w:space="0" w:color="auto" w:frame="1"/>
        </w:rPr>
        <w:t>МЕЖГОСУДАРСТВЕННЫЙСТАНДАРТ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ПЕСОК ДЛЯ СТРОИТЕЛЬНЫХ РАБОТ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ТЕХНИЧЕСКИЕ УСЛОВИЯ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МЕЖГОСУДАРСТВЕННАЯНАУЧНО-ТЕХНИЧЕСКАЯ КОМИССИЯ </w:t>
      </w:r>
      <w:r w:rsidRPr="007124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br/>
        <w:t>ПО СТАНДАРТИЗАЦИИ И ТЕХНИЧЕСКОМУ НОРМИРОВАНИЮ </w:t>
      </w:r>
      <w:r w:rsidRPr="007124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br/>
        <w:t>В СТРОИТЕЛЬСТВЕ (МНТКС)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b/>
          <w:bCs/>
          <w:color w:val="333333"/>
          <w:spacing w:val="20"/>
          <w:sz w:val="24"/>
          <w:szCs w:val="24"/>
          <w:bdr w:val="none" w:sz="0" w:space="0" w:color="auto" w:frame="1"/>
        </w:rPr>
        <w:t>Предисловие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left="3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1 </w:t>
      </w:r>
      <w:proofErr w:type="gramStart"/>
      <w:r w:rsidRPr="007124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РАЗРАБОТАН</w:t>
      </w:r>
      <w:proofErr w:type="gramEnd"/>
      <w:r w:rsidRPr="007124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институтом </w:t>
      </w:r>
      <w:proofErr w:type="spellStart"/>
      <w:r w:rsidRPr="007124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ВНИПИИстромсырье</w:t>
      </w:r>
      <w:proofErr w:type="spellEnd"/>
      <w:r w:rsidRPr="007124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с </w:t>
      </w:r>
      <w:proofErr w:type="spellStart"/>
      <w:r w:rsidRPr="007124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участиемСоюзДорНИИ</w:t>
      </w:r>
      <w:proofErr w:type="spellEnd"/>
      <w:r w:rsidRPr="007124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, НИИЖБ, ЦНИИОМТП Российской Федерации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7124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ВНЕСЕНМинстроем</w:t>
      </w:r>
      <w:proofErr w:type="spellEnd"/>
      <w:r w:rsidRPr="007124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России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left="300" w:hanging="3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 ПРИНЯТ Межгосударственной научно-</w:t>
      </w:r>
      <w:proofErr w:type="spellStart"/>
      <w:r w:rsidRPr="007124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техническойкомиссией</w:t>
      </w:r>
      <w:proofErr w:type="spellEnd"/>
      <w:r w:rsidRPr="007124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по стандартизации и техническому нормированию в строительстве (МНТКС)10 ноября 1993 г.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За </w:t>
      </w:r>
      <w:proofErr w:type="spellStart"/>
      <w:r w:rsidRPr="007124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принятиепроголосовали</w:t>
      </w:r>
      <w:proofErr w:type="spellEnd"/>
      <w:r w:rsidRPr="007124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2"/>
        <w:gridCol w:w="5229"/>
      </w:tblGrid>
      <w:tr w:rsidR="007124AB" w:rsidRPr="007124AB" w:rsidTr="007124AB">
        <w:trPr>
          <w:tblHeader/>
          <w:jc w:val="center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государства</w:t>
            </w:r>
          </w:p>
        </w:tc>
        <w:tc>
          <w:tcPr>
            <w:tcW w:w="27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органа государственного управления строительством</w:t>
            </w:r>
          </w:p>
        </w:tc>
      </w:tr>
      <w:tr w:rsidR="007124AB" w:rsidRPr="007124AB" w:rsidTr="007124AB">
        <w:trPr>
          <w:jc w:val="center"/>
        </w:trPr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</w:rPr>
              <w:t>Азербайджанская Республика</w:t>
            </w:r>
          </w:p>
        </w:tc>
        <w:tc>
          <w:tcPr>
            <w:tcW w:w="2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</w:rPr>
              <w:t>Госстрой Азербайджанской республики</w:t>
            </w:r>
          </w:p>
        </w:tc>
      </w:tr>
      <w:tr w:rsidR="007124AB" w:rsidRPr="007124AB" w:rsidTr="007124AB">
        <w:trPr>
          <w:jc w:val="center"/>
        </w:trPr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Армения</w:t>
            </w:r>
          </w:p>
        </w:tc>
        <w:tc>
          <w:tcPr>
            <w:tcW w:w="2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Госупрархитектуры</w:t>
            </w:r>
            <w:proofErr w:type="spellEnd"/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Армения</w:t>
            </w:r>
          </w:p>
        </w:tc>
      </w:tr>
      <w:tr w:rsidR="007124AB" w:rsidRPr="007124AB" w:rsidTr="007124AB">
        <w:trPr>
          <w:jc w:val="center"/>
        </w:trPr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2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</w:rPr>
              <w:t>Госстрой Республики Беларусь</w:t>
            </w:r>
          </w:p>
        </w:tc>
      </w:tr>
      <w:tr w:rsidR="007124AB" w:rsidRPr="007124AB" w:rsidTr="007124AB">
        <w:trPr>
          <w:jc w:val="center"/>
        </w:trPr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Казахстан</w:t>
            </w:r>
          </w:p>
        </w:tc>
        <w:tc>
          <w:tcPr>
            <w:tcW w:w="2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</w:rPr>
              <w:t>Минстрой Республики Казахстан</w:t>
            </w:r>
          </w:p>
        </w:tc>
      </w:tr>
      <w:tr w:rsidR="007124AB" w:rsidRPr="007124AB" w:rsidTr="007124AB">
        <w:trPr>
          <w:jc w:val="center"/>
        </w:trPr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</w:rPr>
              <w:t>Кыргызская Республика</w:t>
            </w:r>
          </w:p>
        </w:tc>
        <w:tc>
          <w:tcPr>
            <w:tcW w:w="2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</w:rPr>
              <w:t>Госстрой Кыргызской Республики</w:t>
            </w:r>
          </w:p>
        </w:tc>
      </w:tr>
      <w:tr w:rsidR="007124AB" w:rsidRPr="007124AB" w:rsidTr="007124AB">
        <w:trPr>
          <w:jc w:val="center"/>
        </w:trPr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Молдова</w:t>
            </w:r>
          </w:p>
        </w:tc>
        <w:tc>
          <w:tcPr>
            <w:tcW w:w="2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</w:rPr>
              <w:t>Минархстрой</w:t>
            </w:r>
            <w:proofErr w:type="spellEnd"/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Молдова</w:t>
            </w:r>
          </w:p>
        </w:tc>
      </w:tr>
      <w:tr w:rsidR="007124AB" w:rsidRPr="007124AB" w:rsidTr="007124AB">
        <w:trPr>
          <w:jc w:val="center"/>
        </w:trPr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</w:rPr>
              <w:t>Госстрой России</w:t>
            </w:r>
          </w:p>
        </w:tc>
      </w:tr>
      <w:tr w:rsidR="007124AB" w:rsidRPr="007124AB" w:rsidTr="007124AB">
        <w:trPr>
          <w:jc w:val="center"/>
        </w:trPr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Таджикистан</w:t>
            </w:r>
          </w:p>
        </w:tc>
        <w:tc>
          <w:tcPr>
            <w:tcW w:w="2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</w:rPr>
              <w:t>Госстрой Республики Таджикистан</w:t>
            </w:r>
          </w:p>
        </w:tc>
      </w:tr>
      <w:tr w:rsidR="007124AB" w:rsidRPr="007124AB" w:rsidTr="007124AB">
        <w:trPr>
          <w:jc w:val="center"/>
        </w:trPr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Узбекистан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</w:rPr>
              <w:t>Госкомархитектстрой</w:t>
            </w:r>
            <w:proofErr w:type="spellEnd"/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Узбекистан</w:t>
            </w:r>
          </w:p>
        </w:tc>
      </w:tr>
    </w:tbl>
    <w:p w:rsidR="007124AB" w:rsidRPr="007124AB" w:rsidRDefault="007124AB" w:rsidP="007124AB">
      <w:pPr>
        <w:shd w:val="clear" w:color="auto" w:fill="FFFFFF"/>
        <w:spacing w:after="0" w:line="210" w:lineRule="atLeast"/>
        <w:ind w:left="200" w:hanging="2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3 ВВЕДЕН В ДЕЙСТВИЕ с 1 июля 1995 г. в качестве государственного </w:t>
      </w:r>
      <w:proofErr w:type="spellStart"/>
      <w:r w:rsidRPr="007124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стандартаРоссийской</w:t>
      </w:r>
      <w:proofErr w:type="spellEnd"/>
      <w:r w:rsidRPr="007124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Федерации Постановлением Минстроя России от 28 ноября 1994 г. №18-29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left="198" w:hanging="19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4 ВЗАМЕН ГОСТ 8736-85, ГОСТ 26193-84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МЕЖГОСУДАРСТВЕННЫЙ СТАНДАРТ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ПЕСОК ДЛЯ СТРОИТЕЛЬНЫХ РАБОТ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</w:pPr>
      <w:r w:rsidRPr="007124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Технические</w:t>
      </w:r>
      <w:r w:rsidRPr="007124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en-US"/>
        </w:rPr>
        <w:t> </w:t>
      </w:r>
      <w:r w:rsidRPr="007124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условия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Sand for construction works.</w:t>
      </w: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br/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Specifications</w:t>
      </w:r>
      <w:proofErr w:type="spellEnd"/>
    </w:p>
    <w:p w:rsidR="007124AB" w:rsidRPr="007124AB" w:rsidRDefault="007124AB" w:rsidP="007124AB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Дата введения 1995-07-01</w:t>
      </w:r>
    </w:p>
    <w:p w:rsidR="007124AB" w:rsidRPr="007124AB" w:rsidRDefault="007124AB" w:rsidP="007124AB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1" w:name="i12039"/>
      <w:r w:rsidRPr="007124A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1 ОБЛАСТЬ ПРИМЕНЕНИЯ</w:t>
      </w:r>
      <w:bookmarkEnd w:id="1"/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Настоящий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стандартраспространяется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 природный песок и песок из отсевов дробления горных пород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систинной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плотностью зерен от 2,0 до 2,8 г/см</w:t>
      </w:r>
      <w:r w:rsidRPr="007124A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</w:rPr>
        <w:t>3</w:t>
      </w: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предназначенные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дляприменения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 качестве заполнителя тяжелых, легких, мелкозернистых, ячеистых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исиликатных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бетонов, строительных растворов, приготовления сухих смесей,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дляустройства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оснований и </w:t>
      </w:r>
      <w:proofErr w:type="gram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покрытий</w:t>
      </w:r>
      <w:proofErr w:type="gram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автомобильных дорог и аэродромов.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Требования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настоящегостандарта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не распространяются на фракционированные и дробленые пески.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Требования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настоящегостандарта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 изложенные в пунктах </w:t>
      </w:r>
      <w:hyperlink r:id="rId5" w:anchor="i85239" w:tooltip="Пункт 4.4.1" w:history="1">
        <w:r w:rsidRPr="007124AB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4.4.1</w:t>
        </w:r>
      </w:hyperlink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 </w:t>
      </w:r>
      <w:hyperlink r:id="rId6" w:anchor="i112500" w:tooltip="Пункт 4.4.3" w:history="1">
        <w:r w:rsidRPr="007124AB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4.4.3</w:t>
        </w:r>
      </w:hyperlink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 </w:t>
      </w:r>
      <w:hyperlink r:id="rId7" w:anchor="i123141" w:tooltip="Пункт 4.4.7" w:history="1">
        <w:r w:rsidRPr="007124AB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4.4.7</w:t>
        </w:r>
      </w:hyperlink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 </w:t>
      </w:r>
      <w:hyperlink r:id="rId8" w:anchor="i132861" w:tooltip="Пункт 4.4.8" w:history="1">
        <w:r w:rsidRPr="007124AB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4.4.8</w:t>
        </w:r>
      </w:hyperlink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,разделах </w:t>
      </w:r>
      <w:hyperlink r:id="rId9" w:anchor="i155462" w:tooltip="Раздел 5" w:history="1">
        <w:r w:rsidRPr="007124AB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5</w:t>
        </w:r>
      </w:hyperlink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 </w:t>
      </w:r>
      <w:hyperlink r:id="rId10" w:anchor="i204175" w:tooltip="Раздел 6" w:history="1">
        <w:r w:rsidRPr="007124AB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6</w:t>
        </w:r>
      </w:hyperlink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,являются обязательными.</w:t>
      </w:r>
    </w:p>
    <w:p w:rsidR="007124AB" w:rsidRPr="007124AB" w:rsidRDefault="007124AB" w:rsidP="007124AB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2" w:name="i28899"/>
      <w:r w:rsidRPr="007124A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2 НОРМАТИВНЫЕ ССЫЛКИ</w:t>
      </w:r>
      <w:bookmarkEnd w:id="2"/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В настоящем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стандартеиспользованы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ссылки на следующие стандарты.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11" w:tooltip="Щебень и гравий из плотных горных пород и отходов промышленного производства для строительных работ. Методы физико-механических испытаний" w:history="1">
        <w:r w:rsidRPr="007124AB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ГОСТ8269.0</w:t>
        </w:r>
      </w:hyperlink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Щебень и гравий из плотных горных пород и отходов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промышленногопроизводства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для строительных работ. Методы физико-механических испытаний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12" w:tooltip="Песок для строительных работ. Методы испытаний" w:history="1">
        <w:r w:rsidRPr="007124AB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ГОСТ 8735-88</w:t>
        </w:r>
      </w:hyperlink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Песокдля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строительных работ. Методы испытаний.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13" w:tooltip="Материалы и изделия строительные. Определение удельной эффективной активности естественных радионуклидов" w:history="1">
        <w:r w:rsidRPr="007124AB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ГОСТ30108-94</w:t>
        </w:r>
      </w:hyperlink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Материалы и изделия строительные. Определение </w:t>
      </w:r>
      <w:proofErr w:type="gram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удельной</w:t>
      </w:r>
      <w:proofErr w:type="gram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эффективнойактивности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естественных радионуклидов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7124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lastRenderedPageBreak/>
        <w:t>(Измененная редакция.</w:t>
      </w:r>
      <w:proofErr w:type="gramEnd"/>
      <w:r w:rsidRPr="007124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Изм. № 2).</w:t>
      </w:r>
    </w:p>
    <w:p w:rsidR="007124AB" w:rsidRPr="007124AB" w:rsidRDefault="007124AB" w:rsidP="007124AB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3" w:name="i37540"/>
      <w:r w:rsidRPr="007124A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3 ОПРЕДЕЛЕНИЯ</w:t>
      </w:r>
      <w:bookmarkEnd w:id="3"/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В настоящем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стандартеприменены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следующие термины.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Природный песок</w:t>
      </w: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- неорганический сыпучий материал с крупностью зерен до 5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мм</w:t>
      </w:r>
      <w:proofErr w:type="gram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,о</w:t>
      </w:r>
      <w:proofErr w:type="gram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бразовавшийся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 результате естественного разрушения скальных горных пород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иполучаемый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при разработке песчаных и песчано-гравийных месторождений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безиспользования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или с использованием специального обогатительного оборудования.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7124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(Измененная редакция.</w:t>
      </w:r>
      <w:proofErr w:type="gramEnd"/>
      <w:r w:rsidRPr="007124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Изм. № 1).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7124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Дробленый песок</w:t>
      </w: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- песок с крупностью зерен до 5 мм, изготавливаемый из скальных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горныхпород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 гравия с использованием специального дробильно-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размольногооборудования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  <w:proofErr w:type="gramEnd"/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Фракционированный песок</w:t>
      </w: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- песок, разделенный на две или более фракций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сиспользованием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специального оборудования.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Песок из отсевов дробления</w:t>
      </w: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- неорганический сыпучий материал с крупностью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зерендо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5 мм, получаемый из отсевов дробления горных пород при производстве щебня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ииз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отходов обогащения руд черных и цветных металлов и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неметаллическихископаемых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 других отраслей промышленности.</w:t>
      </w:r>
    </w:p>
    <w:p w:rsidR="007124AB" w:rsidRPr="007124AB" w:rsidRDefault="007124AB" w:rsidP="007124AB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4" w:name="i44837"/>
      <w:r w:rsidRPr="007124A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4 ТЕХНИЧЕСКИЕ ТРЕБОВАНИЯ</w:t>
      </w:r>
      <w:bookmarkEnd w:id="4"/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4.1 Песок должен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бытьизготовлен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 соответствии с требованиями настоящего стандарта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потехнологической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документации, утвержденной предприятием-изготовителем.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4.2 Песок в зависимости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отзначений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нормируемых показателей качества (зернового состава,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содержанияпылевидных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 глинистых частиц) подразделяют на два класса.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4.3 </w:t>
      </w:r>
      <w:r w:rsidRPr="007124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Основные параметры и размеры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4.3.1</w:t>
      </w:r>
      <w:proofErr w:type="gram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</w:t>
      </w:r>
      <w:proofErr w:type="gram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зависимости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отзернового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состава песок подразделяют на группы по крупности: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I клас</w:t>
      </w:r>
      <w:proofErr w:type="gram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с-</w:t>
      </w:r>
      <w:proofErr w:type="gram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очень крупный (песок из отсевов дробления), повышенной крупности,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крупный,средний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 мелкий;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II класс - очень крупны</w:t>
      </w:r>
      <w:proofErr w:type="gram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й(</w:t>
      </w:r>
      <w:proofErr w:type="gram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песок из отсевов дробления), повышенной крупности, крупный, средний,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мелкий,очень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мелкий, тонкий и очень тонкий.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4.3.2</w:t>
      </w:r>
      <w:proofErr w:type="gram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К</w:t>
      </w:r>
      <w:proofErr w:type="gram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аждую группу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пескахарактеризуют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значением модуля крупности, указанным в таблице </w:t>
      </w:r>
      <w:hyperlink r:id="rId14" w:anchor="i56959" w:tooltip="Таблица 1" w:history="1">
        <w:r w:rsidRPr="007124AB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1</w:t>
        </w:r>
      </w:hyperlink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pacing w:val="20"/>
          <w:sz w:val="24"/>
          <w:szCs w:val="24"/>
          <w:bdr w:val="none" w:sz="0" w:space="0" w:color="auto" w:frame="1"/>
        </w:rPr>
        <w:t>Таблица 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4706"/>
      </w:tblGrid>
      <w:tr w:rsidR="007124AB" w:rsidRPr="007124AB" w:rsidTr="007124AB">
        <w:trPr>
          <w:tblHeader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i56959"/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Группа песка</w:t>
            </w:r>
            <w:bookmarkEnd w:id="5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Модуль крупности </w:t>
            </w:r>
            <w:proofErr w:type="spellStart"/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Мк</w:t>
            </w:r>
            <w:proofErr w:type="spellEnd"/>
          </w:p>
        </w:tc>
      </w:tr>
      <w:tr w:rsidR="007124AB" w:rsidRPr="007124AB" w:rsidTr="007124A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Очень крупный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 3,5</w:t>
            </w:r>
          </w:p>
        </w:tc>
      </w:tr>
      <w:tr w:rsidR="007124AB" w:rsidRPr="007124AB" w:rsidTr="007124A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Повышенной крупности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  »  3,0   до  3,5</w:t>
            </w:r>
          </w:p>
        </w:tc>
      </w:tr>
      <w:tr w:rsidR="007124AB" w:rsidRPr="007124AB" w:rsidTr="007124A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Крупный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  »  2,5   »    3,0</w:t>
            </w:r>
          </w:p>
        </w:tc>
      </w:tr>
      <w:tr w:rsidR="007124AB" w:rsidRPr="007124AB" w:rsidTr="007124A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Средний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  »  2,0   »    2,5</w:t>
            </w:r>
          </w:p>
        </w:tc>
      </w:tr>
      <w:tr w:rsidR="007124AB" w:rsidRPr="007124AB" w:rsidTr="007124A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Мелкий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  »  1,5   »    2,0</w:t>
            </w:r>
          </w:p>
        </w:tc>
      </w:tr>
      <w:tr w:rsidR="007124AB" w:rsidRPr="007124AB" w:rsidTr="007124A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Очень мелкий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  »  1,0   »    1,5</w:t>
            </w:r>
          </w:p>
        </w:tc>
      </w:tr>
      <w:tr w:rsidR="007124AB" w:rsidRPr="007124AB" w:rsidTr="007124A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Тонкий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  »  0,7   »    1,0</w:t>
            </w:r>
          </w:p>
        </w:tc>
      </w:tr>
      <w:tr w:rsidR="007124AB" w:rsidRPr="007124AB" w:rsidTr="007124A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Очень тонкий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  0,7</w:t>
            </w:r>
          </w:p>
        </w:tc>
      </w:tr>
    </w:tbl>
    <w:p w:rsidR="007124AB" w:rsidRPr="007124AB" w:rsidRDefault="007124AB" w:rsidP="007124AB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4.3.3 Полный остаток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пескана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gram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сите</w:t>
      </w:r>
      <w:proofErr w:type="gram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 сеткой № 063 должен соответствовать значениям, указанным в таблице </w:t>
      </w:r>
      <w:hyperlink r:id="rId15" w:anchor="i61947" w:tooltip="Таблица 2" w:history="1">
        <w:r w:rsidRPr="007124AB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2</w:t>
        </w:r>
      </w:hyperlink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pacing w:val="20"/>
          <w:sz w:val="24"/>
          <w:szCs w:val="24"/>
          <w:bdr w:val="none" w:sz="0" w:space="0" w:color="auto" w:frame="1"/>
        </w:rPr>
        <w:t>Таблица 2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 процентах по массе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4706"/>
      </w:tblGrid>
      <w:tr w:rsidR="007124AB" w:rsidRPr="007124AB" w:rsidTr="007124AB">
        <w:trPr>
          <w:tblHeader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" w:name="i61947"/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Группа песка</w:t>
            </w:r>
            <w:bookmarkEnd w:id="6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Полный остаток на сите № 063</w:t>
            </w:r>
          </w:p>
        </w:tc>
      </w:tr>
      <w:tr w:rsidR="007124AB" w:rsidRPr="007124AB" w:rsidTr="007124A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Очень крупный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 75</w:t>
            </w:r>
          </w:p>
        </w:tc>
      </w:tr>
      <w:tr w:rsidR="007124AB" w:rsidRPr="007124AB" w:rsidTr="007124A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Повышенной крупности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  »  65    до  75</w:t>
            </w:r>
          </w:p>
        </w:tc>
      </w:tr>
      <w:tr w:rsidR="007124AB" w:rsidRPr="007124AB" w:rsidTr="007124A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Крупный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  »  45    »    65</w:t>
            </w:r>
          </w:p>
        </w:tc>
      </w:tr>
      <w:tr w:rsidR="007124AB" w:rsidRPr="007124AB" w:rsidTr="007124A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Средний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  »  30    »    45</w:t>
            </w:r>
          </w:p>
        </w:tc>
      </w:tr>
      <w:tr w:rsidR="007124AB" w:rsidRPr="007124AB" w:rsidTr="007124A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Мелкий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  »  10    »    30</w:t>
            </w:r>
          </w:p>
        </w:tc>
      </w:tr>
      <w:tr w:rsidR="007124AB" w:rsidRPr="007124AB" w:rsidTr="007124A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Очень мелкий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  10</w:t>
            </w:r>
          </w:p>
        </w:tc>
      </w:tr>
      <w:tr w:rsidR="007124AB" w:rsidRPr="007124AB" w:rsidTr="007124A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Тонкий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нормируется</w:t>
            </w:r>
          </w:p>
        </w:tc>
      </w:tr>
      <w:tr w:rsidR="007124AB" w:rsidRPr="007124AB" w:rsidTr="007124AB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Очень тонкий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  »        »</w:t>
            </w:r>
          </w:p>
        </w:tc>
      </w:tr>
      <w:tr w:rsidR="007124AB" w:rsidRPr="007124AB" w:rsidTr="007124AB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bdr w:val="none" w:sz="0" w:space="0" w:color="auto" w:frame="1"/>
              </w:rPr>
              <w:t>Примечание</w:t>
            </w: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 - По согласованию предприятия-изготовителя с потребителем в песке класса II допускается отклонение полного остатка на сите № 063 от </w:t>
            </w:r>
            <w:proofErr w:type="gramStart"/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вышеуказанных</w:t>
            </w:r>
            <w:proofErr w:type="gramEnd"/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, но не более чем на ±5 %.</w:t>
            </w:r>
          </w:p>
        </w:tc>
      </w:tr>
    </w:tbl>
    <w:p w:rsidR="007124AB" w:rsidRPr="007124AB" w:rsidRDefault="007124AB" w:rsidP="007124AB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 xml:space="preserve">4.3.4 Содержание зерен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крупностьюсв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 10, 5 и менее 0,16 мм не должно превышать значений, указанных в таблице </w:t>
      </w:r>
      <w:hyperlink r:id="rId16" w:anchor="i75051" w:tooltip="Таблица 3" w:history="1">
        <w:r w:rsidRPr="007124AB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3</w:t>
        </w:r>
      </w:hyperlink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pacing w:val="20"/>
          <w:sz w:val="24"/>
          <w:szCs w:val="24"/>
          <w:bdr w:val="none" w:sz="0" w:space="0" w:color="auto" w:frame="1"/>
        </w:rPr>
        <w:t>Таблица 3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В процентах по массе,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неболее</w:t>
      </w:r>
      <w:proofErr w:type="spell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7"/>
        <w:gridCol w:w="1806"/>
        <w:gridCol w:w="1617"/>
        <w:gridCol w:w="1901"/>
      </w:tblGrid>
      <w:tr w:rsidR="007124AB" w:rsidRPr="007124AB" w:rsidTr="007124AB">
        <w:trPr>
          <w:tblHeader/>
          <w:jc w:val="center"/>
        </w:trPr>
        <w:tc>
          <w:tcPr>
            <w:tcW w:w="2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" w:name="i75051"/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Класс и группа песка</w:t>
            </w:r>
            <w:bookmarkEnd w:id="7"/>
          </w:p>
        </w:tc>
        <w:tc>
          <w:tcPr>
            <w:tcW w:w="280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Содержание зерен крупностью</w:t>
            </w:r>
          </w:p>
        </w:tc>
      </w:tr>
      <w:tr w:rsidR="007124AB" w:rsidRPr="007124AB" w:rsidTr="007124AB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AB" w:rsidRPr="007124AB" w:rsidRDefault="007124AB" w:rsidP="0071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10 мм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Св. 5 мм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Менее 0,15 мм</w:t>
            </w:r>
          </w:p>
        </w:tc>
      </w:tr>
      <w:tr w:rsidR="007124AB" w:rsidRPr="007124AB" w:rsidTr="007124AB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I класс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24AB" w:rsidRPr="007124AB" w:rsidTr="007124AB">
        <w:trPr>
          <w:jc w:val="center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Повышенной крупности, </w:t>
            </w:r>
            <w:proofErr w:type="gramStart"/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крупный</w:t>
            </w:r>
            <w:proofErr w:type="gramEnd"/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и средний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</w:tr>
      <w:tr w:rsidR="007124AB" w:rsidRPr="007124AB" w:rsidTr="007124AB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Мелкий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7124AB" w:rsidRPr="007124AB" w:rsidTr="007124AB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II класс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24AB" w:rsidRPr="007124AB" w:rsidTr="007124AB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Очень </w:t>
            </w:r>
            <w:proofErr w:type="gramStart"/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крупный</w:t>
            </w:r>
            <w:proofErr w:type="gramEnd"/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и повышенной крупности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7124AB" w:rsidRPr="007124AB" w:rsidTr="007124AB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Крупный и средний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</w:p>
        </w:tc>
      </w:tr>
      <w:tr w:rsidR="007124AB" w:rsidRPr="007124AB" w:rsidTr="007124AB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Мелкий и очень мелкий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</w:tr>
      <w:tr w:rsidR="007124AB" w:rsidRPr="007124AB" w:rsidTr="007124AB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Тонкий и очень тонкий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допускается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нормируется</w:t>
            </w:r>
          </w:p>
        </w:tc>
      </w:tr>
    </w:tbl>
    <w:p w:rsidR="007124AB" w:rsidRPr="007124AB" w:rsidRDefault="007124AB" w:rsidP="007124AB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4.4</w:t>
      </w:r>
      <w:r w:rsidRPr="007124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Характеристики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8" w:name="i85239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4.4.1Содержание в песке пылевидных и глинистых частиц, а также глины в комках недолжно превышать значений, указанных в таблице </w:t>
      </w:r>
      <w:bookmarkEnd w:id="8"/>
      <w:r w:rsidRPr="007124AB">
        <w:rPr>
          <w:rFonts w:ascii="Times New Roman" w:eastAsia="Times New Roman" w:hAnsi="Times New Roman" w:cs="Times New Roman"/>
          <w:color w:val="333333"/>
          <w:sz w:val="20"/>
          <w:szCs w:val="20"/>
        </w:rPr>
        <w:fldChar w:fldCharType="begin"/>
      </w:r>
      <w:r w:rsidRPr="007124AB">
        <w:rPr>
          <w:rFonts w:ascii="Times New Roman" w:eastAsia="Times New Roman" w:hAnsi="Times New Roman" w:cs="Times New Roman"/>
          <w:color w:val="333333"/>
          <w:sz w:val="20"/>
          <w:szCs w:val="20"/>
        </w:rPr>
        <w:instrText xml:space="preserve"> HYPERLINK "http://www.ohranatruda.ru/ot_biblio/normativ/data_normativ/3/3620/" \l "i92945" \o "Таблица 4" </w:instrText>
      </w:r>
      <w:r w:rsidRPr="007124AB">
        <w:rPr>
          <w:rFonts w:ascii="Times New Roman" w:eastAsia="Times New Roman" w:hAnsi="Times New Roman" w:cs="Times New Roman"/>
          <w:color w:val="333333"/>
          <w:sz w:val="20"/>
          <w:szCs w:val="20"/>
        </w:rPr>
        <w:fldChar w:fldCharType="separate"/>
      </w:r>
      <w:r w:rsidRPr="007124AB">
        <w:rPr>
          <w:rFonts w:ascii="Times New Roman" w:eastAsia="Times New Roman" w:hAnsi="Times New Roman" w:cs="Times New Roman"/>
          <w:color w:val="800080"/>
          <w:sz w:val="24"/>
          <w:szCs w:val="24"/>
          <w:bdr w:val="none" w:sz="0" w:space="0" w:color="auto" w:frame="1"/>
        </w:rPr>
        <w:t>4</w:t>
      </w:r>
      <w:r w:rsidRPr="007124AB">
        <w:rPr>
          <w:rFonts w:ascii="Times New Roman" w:eastAsia="Times New Roman" w:hAnsi="Times New Roman" w:cs="Times New Roman"/>
          <w:color w:val="333333"/>
          <w:sz w:val="20"/>
          <w:szCs w:val="20"/>
        </w:rPr>
        <w:fldChar w:fldCharType="end"/>
      </w: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pacing w:val="20"/>
          <w:sz w:val="24"/>
          <w:szCs w:val="24"/>
          <w:bdr w:val="none" w:sz="0" w:space="0" w:color="auto" w:frame="1"/>
        </w:rPr>
        <w:t>Таблица 4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В процентах по массе,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неболее</w:t>
      </w:r>
      <w:proofErr w:type="spell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7"/>
        <w:gridCol w:w="1412"/>
        <w:gridCol w:w="1694"/>
        <w:gridCol w:w="1600"/>
        <w:gridCol w:w="1788"/>
      </w:tblGrid>
      <w:tr w:rsidR="007124AB" w:rsidRPr="007124AB" w:rsidTr="007124AB">
        <w:trPr>
          <w:tblHeader/>
          <w:jc w:val="center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" w:name="i92945"/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Класс и группа песка</w:t>
            </w:r>
            <w:bookmarkEnd w:id="9"/>
          </w:p>
        </w:tc>
        <w:tc>
          <w:tcPr>
            <w:tcW w:w="16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Содержание пылевидных и глинистых частиц</w:t>
            </w:r>
          </w:p>
        </w:tc>
        <w:tc>
          <w:tcPr>
            <w:tcW w:w="17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Содержание глины в комках</w:t>
            </w:r>
          </w:p>
        </w:tc>
      </w:tr>
      <w:tr w:rsidR="007124AB" w:rsidRPr="007124AB" w:rsidTr="007124AB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AB" w:rsidRPr="007124AB" w:rsidRDefault="007124AB" w:rsidP="00712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 песке природном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 песке из отсевов дробления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 песке природном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 песке из отсевов дробления</w:t>
            </w:r>
          </w:p>
        </w:tc>
      </w:tr>
      <w:tr w:rsidR="007124AB" w:rsidRPr="007124AB" w:rsidTr="007124AB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I класс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24AB" w:rsidRPr="007124AB" w:rsidTr="007124AB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Очень крупный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0,35</w:t>
            </w:r>
          </w:p>
        </w:tc>
      </w:tr>
      <w:tr w:rsidR="007124AB" w:rsidRPr="007124AB" w:rsidTr="007124AB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Повышенной крупности</w:t>
            </w:r>
            <w:proofErr w:type="gramStart"/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</w:t>
            </w:r>
            <w:proofErr w:type="gramEnd"/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gramStart"/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</w:t>
            </w:r>
            <w:proofErr w:type="gramEnd"/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рупный и средний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0,25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0,35</w:t>
            </w:r>
          </w:p>
        </w:tc>
      </w:tr>
      <w:tr w:rsidR="007124AB" w:rsidRPr="007124AB" w:rsidTr="007124AB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Мелкий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0,35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0,50</w:t>
            </w:r>
          </w:p>
        </w:tc>
      </w:tr>
      <w:tr w:rsidR="007124AB" w:rsidRPr="007124AB" w:rsidTr="007124AB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II класс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124AB" w:rsidRPr="007124AB" w:rsidTr="007124AB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Очень крупный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7124AB" w:rsidRPr="007124AB" w:rsidTr="007124AB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Повышенной крупности, </w:t>
            </w:r>
            <w:proofErr w:type="gramStart"/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крупный</w:t>
            </w:r>
            <w:proofErr w:type="gramEnd"/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и средний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7124AB" w:rsidRPr="007124AB" w:rsidTr="007124AB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Мелкий и очень мелкий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7124AB" w:rsidRPr="007124AB" w:rsidTr="007124AB">
        <w:trPr>
          <w:jc w:val="center"/>
        </w:trPr>
        <w:tc>
          <w:tcPr>
            <w:tcW w:w="1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Тонкий и очень тонкий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 нормируется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1,0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0,1*</w:t>
            </w:r>
          </w:p>
        </w:tc>
      </w:tr>
      <w:tr w:rsidR="007124AB" w:rsidRPr="007124AB" w:rsidTr="007124AB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bdr w:val="none" w:sz="0" w:space="0" w:color="auto" w:frame="1"/>
              </w:rPr>
              <w:t>Примечание</w:t>
            </w: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- В очень мелком природном песке класса II по согласованию с потребителем допускается содержание пылевидных и глинистых частиц до 7 % по массе.</w:t>
            </w:r>
          </w:p>
          <w:p w:rsidR="007124AB" w:rsidRPr="007124AB" w:rsidRDefault="007124AB" w:rsidP="007124AB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* Для песков, получаемых при обогащении руд черных и цветных металлов и неметаллических ископаемых других отраслей промышленности.</w:t>
            </w:r>
          </w:p>
        </w:tc>
      </w:tr>
    </w:tbl>
    <w:p w:rsidR="007124AB" w:rsidRPr="007124AB" w:rsidRDefault="007124AB" w:rsidP="007124AB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4.4.2 Пески из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отсевовдробления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 зависимости от прочности горной породы и гравия разделяют на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марки</w:t>
      </w:r>
      <w:proofErr w:type="gram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.И</w:t>
      </w:r>
      <w:proofErr w:type="gram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зверженные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 метаморфические горные породы должны иметь предел прочности при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сжатиине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менее 60 МПа, осадочные породы - не менее 40 МПа.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Марка песка из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отсевовдробления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 прочности должна соответствовать указанной в таблице </w:t>
      </w:r>
      <w:hyperlink r:id="rId17" w:anchor="i105235" w:tooltip="Таблица 5" w:history="1">
        <w:r w:rsidRPr="007124AB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5</w:t>
        </w:r>
      </w:hyperlink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pacing w:val="20"/>
          <w:sz w:val="24"/>
          <w:szCs w:val="24"/>
          <w:bdr w:val="none" w:sz="0" w:space="0" w:color="auto" w:frame="1"/>
        </w:rPr>
        <w:t>Таблица 5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3106"/>
        <w:gridCol w:w="3200"/>
      </w:tblGrid>
      <w:tr w:rsidR="007124AB" w:rsidRPr="007124AB" w:rsidTr="007124AB">
        <w:trPr>
          <w:tblHeader/>
          <w:jc w:val="center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" w:name="i105235"/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Марка по прочности песка из отсевов дробления</w:t>
            </w:r>
            <w:bookmarkEnd w:id="10"/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Предел прочности при сжатии горной породы в насыщенном водой состоянии, МПа, не менее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Марка гравия по </w:t>
            </w:r>
            <w:proofErr w:type="spellStart"/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дробимости</w:t>
            </w:r>
            <w:proofErr w:type="spellEnd"/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в цилиндре</w:t>
            </w:r>
          </w:p>
        </w:tc>
      </w:tr>
      <w:tr w:rsidR="007124AB" w:rsidRPr="007124AB" w:rsidTr="007124AB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1400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7124AB" w:rsidRPr="007124AB" w:rsidTr="007124AB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1200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7124AB" w:rsidRPr="007124AB" w:rsidTr="007124AB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1000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Др8</w:t>
            </w:r>
          </w:p>
        </w:tc>
      </w:tr>
      <w:tr w:rsidR="007124AB" w:rsidRPr="007124AB" w:rsidTr="007124AB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Др12</w:t>
            </w:r>
          </w:p>
        </w:tc>
      </w:tr>
      <w:tr w:rsidR="007124AB" w:rsidRPr="007124AB" w:rsidTr="007124AB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600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Др16</w:t>
            </w:r>
          </w:p>
        </w:tc>
      </w:tr>
      <w:tr w:rsidR="007124AB" w:rsidRPr="007124AB" w:rsidTr="007124AB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40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Др24</w:t>
            </w:r>
          </w:p>
        </w:tc>
      </w:tr>
      <w:tr w:rsidR="007124AB" w:rsidRPr="007124AB" w:rsidTr="007124AB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AB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bdr w:val="none" w:sz="0" w:space="0" w:color="auto" w:frame="1"/>
              </w:rPr>
              <w:t>Примечание</w:t>
            </w:r>
            <w:r w:rsidRPr="007124A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- Допускается, по согласованию изготовителя с потребителем, поставка песка II из осадочных горных пород с пределом прочности на сжатие менее 40 МПа, но не менее 20 МПа.</w:t>
            </w:r>
          </w:p>
        </w:tc>
      </w:tr>
    </w:tbl>
    <w:p w:rsidR="007124AB" w:rsidRPr="007124AB" w:rsidRDefault="007124AB" w:rsidP="007124AB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1" w:name="i112500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4.4.3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Песок</w:t>
      </w:r>
      <w:proofErr w:type="gram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,п</w:t>
      </w:r>
      <w:proofErr w:type="gram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редназначенный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для применения в качестве заполнителя для бетонов,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долженобладать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стойкостью к химическому воздействию щелочей цемента.</w:t>
      </w:r>
      <w:bookmarkEnd w:id="11"/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 xml:space="preserve">Стойкость песка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определяютпо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минералого-петрографическому составу и содержанию вредных компонентов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ипримесей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. Перечень пород и минералов, относимых к вредным компонентам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ипримесям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 и их предельно допустимое содержание приведены в приложении</w:t>
      </w:r>
      <w:proofErr w:type="gram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hyperlink r:id="rId18" w:anchor="i233832" w:tooltip="Приложение А" w:history="1">
        <w:r w:rsidRPr="007124AB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А</w:t>
        </w:r>
        <w:proofErr w:type="gramEnd"/>
      </w:hyperlink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4.4.4 Песок из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отсевовдробления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горных пород, имеющий истинную плотность зерен более 2,8 г/см</w:t>
      </w:r>
      <w:r w:rsidRPr="007124A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</w:rPr>
        <w:t>3</w:t>
      </w: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или содержащий зерна пород и минералов, относимых к вредным компонентам,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вколичестве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превышающем допустимое их содержание, или содержащий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несколькоразличных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вредных компонентов, выпускают для конкретных видов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строительныхработ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 техническим документам, разработанным в установленном порядке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исогласованным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со специализированными в области коррозии лабораториями.</w:t>
      </w:r>
      <w:proofErr w:type="gramEnd"/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4.4.5</w:t>
      </w:r>
      <w:proofErr w:type="gram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</w:t>
      </w:r>
      <w:proofErr w:type="gram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опускается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поставкасмеси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природного песка и песка из отсевов дробления при содержании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последнегоне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менее 20 % по массе, при этом количество смеси должно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удовлетворятьтребованиям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настоящего стандарта к качеству песков из отсевов дробления.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4.4.6Предприятие-изготовитель должно сообщать потребителю следующие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характеристики</w:t>
      </w:r>
      <w:proofErr w:type="gram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,у</w:t>
      </w:r>
      <w:proofErr w:type="gram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становленные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геологической разведкой: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-минералого-петрографический состав с указанием пород и минералов, относимых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квредным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компонентам и примесям;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пустотность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;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содержание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органическихпримесей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;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истинную плотность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зеренпеска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2" w:name="i123141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4.4.7Природный песок при обработке раствором гидроксида натрия (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колориметрическаяпроба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 органические примеси по </w:t>
      </w:r>
      <w:bookmarkEnd w:id="12"/>
      <w:r w:rsidRPr="007124AB">
        <w:rPr>
          <w:rFonts w:ascii="Times New Roman" w:eastAsia="Times New Roman" w:hAnsi="Times New Roman" w:cs="Times New Roman"/>
          <w:color w:val="333333"/>
          <w:sz w:val="20"/>
          <w:szCs w:val="20"/>
        </w:rPr>
        <w:fldChar w:fldCharType="begin"/>
      </w:r>
      <w:r w:rsidRPr="007124AB">
        <w:rPr>
          <w:rFonts w:ascii="Times New Roman" w:eastAsia="Times New Roman" w:hAnsi="Times New Roman" w:cs="Times New Roman"/>
          <w:color w:val="333333"/>
          <w:sz w:val="20"/>
          <w:szCs w:val="20"/>
        </w:rPr>
        <w:instrText xml:space="preserve"> HYPERLINK "http://www.ohranatruda.ru/ot_biblio/normativ/data_normativ/3/3619/index.php" \o "Песок для строительных работ. Методы испытаний" </w:instrText>
      </w:r>
      <w:r w:rsidRPr="007124AB">
        <w:rPr>
          <w:rFonts w:ascii="Times New Roman" w:eastAsia="Times New Roman" w:hAnsi="Times New Roman" w:cs="Times New Roman"/>
          <w:color w:val="333333"/>
          <w:sz w:val="20"/>
          <w:szCs w:val="20"/>
        </w:rPr>
        <w:fldChar w:fldCharType="separate"/>
      </w:r>
      <w:r w:rsidRPr="007124AB">
        <w:rPr>
          <w:rFonts w:ascii="Times New Roman" w:eastAsia="Times New Roman" w:hAnsi="Times New Roman" w:cs="Times New Roman"/>
          <w:color w:val="800080"/>
          <w:sz w:val="24"/>
          <w:szCs w:val="24"/>
          <w:bdr w:val="none" w:sz="0" w:space="0" w:color="auto" w:frame="1"/>
        </w:rPr>
        <w:t>ГОСТ 8735</w:t>
      </w:r>
      <w:r w:rsidRPr="007124AB">
        <w:rPr>
          <w:rFonts w:ascii="Times New Roman" w:eastAsia="Times New Roman" w:hAnsi="Times New Roman" w:cs="Times New Roman"/>
          <w:color w:val="333333"/>
          <w:sz w:val="20"/>
          <w:szCs w:val="20"/>
        </w:rPr>
        <w:fldChar w:fldCharType="end"/>
      </w: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) не должен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придаватьраствору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окраску, соответствующую или темнее цвета эталона.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3" w:name="i132861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4.4.8Песку должна быть дана радиационно-гигиеническая оценка, по результатам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которойустанавливают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область его применения. Песок в зависимости от значений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удельнойэффективной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активности естественных радионуклидов </w:t>
      </w:r>
      <w:proofErr w:type="spellStart"/>
      <w:r w:rsidRPr="007124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А</w:t>
      </w:r>
      <w:r w:rsidRPr="007124A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</w:rPr>
        <w:t>эфф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[</w:t>
      </w:r>
      <w:r w:rsidRPr="00712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</w:t>
      </w: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] применяют:</w:t>
      </w:r>
      <w:bookmarkEnd w:id="13"/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при </w:t>
      </w:r>
      <w:proofErr w:type="spellStart"/>
      <w:r w:rsidRPr="007124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А</w:t>
      </w:r>
      <w:r w:rsidRPr="007124A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</w:rPr>
        <w:t>эфф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до 370 Бк/кг - во вновь строящихся жилых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иобщественных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зданиях;</w:t>
      </w:r>
      <w:proofErr w:type="gramEnd"/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при </w:t>
      </w:r>
      <w:proofErr w:type="spellStart"/>
      <w:r w:rsidRPr="007124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А</w:t>
      </w:r>
      <w:r w:rsidRPr="007124A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</w:rPr>
        <w:t>эфф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св. 370 до 740 Бк/кг - для дорожного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строительствав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пределах территории населенных пунктов и зон перспективной застройки, а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такжепри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возведении производственных зданий и сооружений;</w:t>
      </w:r>
      <w:proofErr w:type="gramEnd"/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при </w:t>
      </w:r>
      <w:proofErr w:type="spellStart"/>
      <w:r w:rsidRPr="007124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А</w:t>
      </w:r>
      <w:r w:rsidRPr="007124A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</w:rPr>
        <w:t>эфф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св. 740 до 1500 Бк/кг - </w:t>
      </w:r>
      <w:proofErr w:type="gram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</w:t>
      </w:r>
      <w:proofErr w:type="gram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дорожном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строительствепне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населенных пунктов.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При необходимости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внациональных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нормах, действующих на территории государства, величина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удельнойэффективной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активности естественных радионуклидов может быть изменена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впределах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норм, указанных выше.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7124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(Измененная редакция.</w:t>
      </w:r>
      <w:proofErr w:type="gramEnd"/>
      <w:r w:rsidRPr="007124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Изм. № 1, 2).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4.4.9 Песок не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долженсодержать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посторонних засоряющих примесей.</w:t>
      </w:r>
    </w:p>
    <w:p w:rsidR="007124AB" w:rsidRPr="007124AB" w:rsidRDefault="007124AB" w:rsidP="007124AB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14" w:name="i145847"/>
      <w:bookmarkStart w:id="15" w:name="i155462"/>
      <w:bookmarkEnd w:id="14"/>
      <w:r w:rsidRPr="007124A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5 ПРАВИЛА ПРИЕМКИ</w:t>
      </w:r>
      <w:bookmarkEnd w:id="15"/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5.1 Песок должен быть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принятслужбой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технического контроля предприятия-изготовителя.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5.2</w:t>
      </w:r>
      <w:proofErr w:type="gram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</w:t>
      </w:r>
      <w:proofErr w:type="gram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ля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проверкисоответствия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качества песка требованиям настоящего стандарта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проводятприемосдаточные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 периодические испытания.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5.3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Приемосдаточныеиспытания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 предприятии-изготовителе проводят ежедневно путем испытания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однойсменной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пробы, отобранной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</w:t>
      </w:r>
      <w:hyperlink r:id="rId19" w:tooltip="Песок для строительных работ. Методы испытаний" w:history="1">
        <w:r w:rsidRPr="007124AB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ГОСТ</w:t>
        </w:r>
        <w:proofErr w:type="spellEnd"/>
        <w:r w:rsidRPr="007124AB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 xml:space="preserve"> 8735</w:t>
        </w:r>
      </w:hyperlink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с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каждойтехнологической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линии.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При приемочном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контролеопределяют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: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зерновой состав;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содержание пылевидных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иглинистых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частиц;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содержание глины в комках.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6" w:name="i161011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5.4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Припериодических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gram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испытаниях</w:t>
      </w:r>
      <w:proofErr w:type="gram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песка определяют:</w:t>
      </w:r>
      <w:bookmarkEnd w:id="16"/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один раз в квартал </w:t>
      </w:r>
      <w:proofErr w:type="gram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-н</w:t>
      </w:r>
      <w:proofErr w:type="gram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асыпную плотность (насыпную плотность при влажности во время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отгрузкиопределяют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 мере необходимости), а также наличие органических примесей(гумусовых веществ) в природном песке;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 xml:space="preserve">- один раз в год и в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каждомслучае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изменения свойств разрабатываемой породы - истинную плотность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зерен</w:t>
      </w:r>
      <w:proofErr w:type="gram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,с</w:t>
      </w:r>
      <w:proofErr w:type="gram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одержание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пород и минералов, относимых к вредным компонентам и примесям,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маркупо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прочности песка из отсевов дробления, удельную эффективную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активностьестественных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радионуклидов.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Периодический</w:t>
      </w:r>
      <w:proofErr w:type="gram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контрольпоказателя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удельной эффективной активности естественных радионуклидов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проводятв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специализированных лабораториях, аккредитованных в установленном порядке направо проведения гамма-спектрометрических испытаний или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врадиационнометрических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лабораториях органов надзора.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В случае отсутствия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данныхгеологической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разведки по радиационно-гигиенической оценке месторождения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изаключения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 классе песка, предприятие-изготовитель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проводитрадиационно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-гигиеническую оценку разрабатываемых участков горных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породэкспрессным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методом непосредственно в забое или на складах готовой продукци</w:t>
      </w:r>
      <w:proofErr w:type="gram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и(</w:t>
      </w:r>
      <w:proofErr w:type="gram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карте намыва) в соответствии с требованиями </w:t>
      </w:r>
      <w:hyperlink r:id="rId20" w:tooltip="Материалы и изделия строительные. Определение удельной эффективной активности естественных радионуклидов" w:history="1">
        <w:r w:rsidRPr="007124AB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ГОСТ30108</w:t>
        </w:r>
      </w:hyperlink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5.5 Отбор и подготовку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пробпеска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для контроля качества на предприятии-изготовителе проводят в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соответствиис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требованиями </w:t>
      </w:r>
      <w:hyperlink r:id="rId21" w:tooltip="Песок для строительных работ. Методы испытаний" w:history="1">
        <w:r w:rsidRPr="007124AB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ГОСТ 8735</w:t>
        </w:r>
      </w:hyperlink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5.6 Поставку и приемку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пескапроизводят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партиями. Партией считают количество материала,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одновременнопоставляемое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одному потребителю в одном железнодорожном составе или в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одномсудне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. При отгрузке автомобильным транспортом партией считают количество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песка</w:t>
      </w:r>
      <w:proofErr w:type="gram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,о</w:t>
      </w:r>
      <w:proofErr w:type="gram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тгружаемое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одному потребителю в течение суток.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5.7 Потребитель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приконтрольной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проверке качества песка должен применять приведенный в </w:t>
      </w:r>
      <w:hyperlink r:id="rId22" w:anchor="i177747" w:tooltip="Пункт 5.8" w:history="1">
        <w:r w:rsidRPr="007124AB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5.8</w:t>
        </w:r>
      </w:hyperlink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</w:t>
      </w:r>
      <w:hyperlink r:id="rId23" w:anchor="i186458" w:tooltip="Пункт 5.11" w:history="1">
        <w:r w:rsidRPr="007124AB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5.11</w:t>
        </w:r>
      </w:hyperlink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порядок отбора проб. При неудовлетворительных результатах </w:t>
      </w:r>
      <w:proofErr w:type="gram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контрольной</w:t>
      </w:r>
      <w:proofErr w:type="gram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проверкипо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зерновому составу и содержанию пылевидных и глинистых частиц партию песка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непринимают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7" w:name="i177747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5.8Число точечных проб, отбираемых для контрольной проверки качества песка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вкаждой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партии в зависимости от объема партии, должно быть не менее:</w:t>
      </w:r>
      <w:bookmarkEnd w:id="17"/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Объем партии                                                                  Числоточечных проб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До 350 м..................................................................................     10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Св. 350 до 700 м......................................................................  15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Св. 700 м..................................................................................     10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Из точечных проб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образуютобъединенную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пробу, характеризующую контролируемую партию.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Усреднение</w:t>
      </w:r>
      <w:proofErr w:type="gram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,с</w:t>
      </w:r>
      <w:proofErr w:type="gram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окращение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 подготовку пробы проводят по </w:t>
      </w:r>
      <w:hyperlink r:id="rId24" w:tooltip="Песок для строительных работ. Методы испытаний" w:history="1">
        <w:r w:rsidRPr="007124AB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ГОСТ 8735</w:t>
        </w:r>
      </w:hyperlink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5.9 Для контрольной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проверкикачества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песка, отгружаемого железнодорожным транспортом, точечные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пробыотбирают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при разгрузке вагонов из потока песка на ленточных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конвейерах</w:t>
      </w:r>
      <w:proofErr w:type="gram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,и</w:t>
      </w:r>
      <w:proofErr w:type="gram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спользуемых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для транспортирования его на склад потребителя. При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разгрузкевагона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отбирают через равные интервалы времени пять точечных проб.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Числовагонов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определяют с учетом получения требуемого количества точечных проб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всоответствии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 </w:t>
      </w:r>
      <w:hyperlink r:id="rId25" w:anchor="i177747" w:tooltip="Пункт 5.8" w:history="1">
        <w:r w:rsidRPr="007124AB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5.8</w:t>
        </w:r>
      </w:hyperlink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Вагоны отбирают по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указаниюпотребителя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 В случае</w:t>
      </w:r>
      <w:proofErr w:type="gram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</w:t>
      </w:r>
      <w:proofErr w:type="gram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если партия состоит из одного вагона, при его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разгрузкеотбирают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пять точечных проб, из которых получают объединенную пробу.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Если непрерывный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транспортпри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разгрузке не применяют, точечные пробы отбирают непосредственно из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вагонов</w:t>
      </w:r>
      <w:proofErr w:type="gram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.Д</w:t>
      </w:r>
      <w:proofErr w:type="gram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ля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этого поверхность песка в вагоне выравнивают и в точках отбора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пробвыкапывают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лунки глубиной 0,2-0,4 м. Точки отбора проб должны быть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расположеныв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центре и в четырех углах вагона, при этом расстояние от бортов вагона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доточек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отбора проб должно быть не менее 0,5 м. Пробы из лунок отбирают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совком</w:t>
      </w:r>
      <w:proofErr w:type="gram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,п</w:t>
      </w:r>
      <w:proofErr w:type="gram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еремещая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его снизу вверх вдоль стенок лунки.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5.10</w:t>
      </w:r>
      <w:proofErr w:type="gram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</w:t>
      </w:r>
      <w:proofErr w:type="gram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ля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контрольнойпроверки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качества песка, поставляемого водным транспортом, точечные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пробыотбирают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при разгрузке судов. В случае использования при разгрузке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ленточныхконвейеров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точечные пробы отбирают через равные интервалы времени из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потокапеска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 конвейерах. При разгрузке судна грейферными кранами точечные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пробыотбирают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совком через равные интервалы времени по мере разгрузки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непосредственнос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вновь образованной поверхности песка в судне, а не из лунок.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 xml:space="preserve">Для контрольной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проверкипеска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выгружаемого из судов и укладываемого на карты намыва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способомгидромеханизации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 точечные пробы отбирают в соответствии с </w:t>
      </w:r>
      <w:r w:rsidRPr="007124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2.9</w:t>
      </w: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hyperlink r:id="rId26" w:tooltip="Песок для строительных работ. Методы испытаний" w:history="1">
        <w:r w:rsidRPr="007124AB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ГОСТ 8735</w:t>
        </w:r>
      </w:hyperlink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  <w:proofErr w:type="gramEnd"/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bookmarkStart w:id="18" w:name="i186458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5.11</w:t>
      </w:r>
      <w:proofErr w:type="gram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</w:t>
      </w:r>
      <w:proofErr w:type="gram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ля контрольной проверки качества песка, отгружаемого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автомобильнымтранспортом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 точечные пробы отбирают при разгрузке автомобилей.</w:t>
      </w:r>
      <w:bookmarkEnd w:id="18"/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В случае использования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приразгрузке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песка ленточных конвейеров точечные пробы отбирают из потока песка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наконвейерах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. При разгрузке каждого автомобиля отбирают одну точечную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пробу</w:t>
      </w:r>
      <w:proofErr w:type="gram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.Ч</w:t>
      </w:r>
      <w:proofErr w:type="gram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исло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автомобилей определяют с учетом получения требуемого числа точечных пробпо</w:t>
      </w:r>
      <w:hyperlink r:id="rId27" w:anchor="i177747" w:tooltip="Пункт 5.8" w:history="1">
        <w:r w:rsidRPr="007124AB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5.8</w:t>
        </w:r>
      </w:hyperlink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.Автомобили выбирают по указанию потребителя.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Если партия состоит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менеечем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из десяти автомобилей, пробы песка отбирают в каждом автомобиле.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Если </w:t>
      </w:r>
      <w:proofErr w:type="gram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конвейерный</w:t>
      </w:r>
      <w:proofErr w:type="gram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транспортпри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разгрузке автомобилей не применяют, точечные пробы отбирают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непосредственноиз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автомобилей. Для этого поверхность песка в автомобиле выравнивают, в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центрекузова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выкапывают лунку глубиной 0,2-0,4 м. Из лунки пробы песка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отбираютсовком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 перемещая его снизу вверх вдоль стенки лунки.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5.12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Количествопоставляемого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песка определяют по объему или массе. Обмер песка проводят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ввагонах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gram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судах</w:t>
      </w:r>
      <w:proofErr w:type="gram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или автомобилях.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Песок, отгружаемый в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вагонахили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автомобилях, взвешивают на автомобильных весах. Массу песка, отгружаемого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всудах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 определяют по осадке судна.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Количество песка из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единицмассы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 единицы объема пересчитывают по значениям насыпной плотности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песка</w:t>
      </w:r>
      <w:proofErr w:type="gram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,о</w:t>
      </w:r>
      <w:proofErr w:type="gram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пределяемой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при его влажности во время отгрузки. В договоре на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поставкууказывают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принятую по согласованию сторон расчетную влажность песка.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5.13Предприятие-изготовитель обязано сопровождать каждую партию </w:t>
      </w:r>
      <w:proofErr w:type="gram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поставляемого</w:t>
      </w:r>
      <w:proofErr w:type="gram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пескадокументом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 его качестве установленной формы, в котором должны быть указаны: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наименованиепредприятия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-изготовителя и его адрес;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номер и дата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выдачидокумента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;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номер партии и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количествопеска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;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номера вагонов и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номерсудна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 номера накладных;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класс, модуль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крупности</w:t>
      </w:r>
      <w:proofErr w:type="gram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,п</w:t>
      </w:r>
      <w:proofErr w:type="gram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олный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остаток на сите № 063;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содержание пылевидных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иглинистых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частиц, а также глины в комках;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</w:t>
      </w:r>
      <w:proofErr w:type="gram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удельная</w:t>
      </w:r>
      <w:proofErr w:type="gram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эффективнаяактивность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естественных радионуклидов в песке в соответствии с </w:t>
      </w:r>
      <w:hyperlink r:id="rId28" w:anchor="i161011" w:tooltip="Пункт 5.4" w:history="1">
        <w:r w:rsidRPr="007124AB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5.4</w:t>
        </w:r>
      </w:hyperlink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;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содержание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вредныхкомпонентов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 примесей;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обозначение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настоящегостандарта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7124AB" w:rsidRPr="007124AB" w:rsidRDefault="007124AB" w:rsidP="007124AB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19" w:name="i191826"/>
      <w:bookmarkStart w:id="20" w:name="i204175"/>
      <w:bookmarkEnd w:id="19"/>
      <w:r w:rsidRPr="007124A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6 МЕТОДЫ КОНТРОЛЯ</w:t>
      </w:r>
      <w:bookmarkEnd w:id="20"/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6.1 Испытания песка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проводятпо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hyperlink r:id="rId29" w:tooltip="Песок для строительных работ. Методы испытаний" w:history="1">
        <w:r w:rsidRPr="007124AB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ГОСТ8735</w:t>
        </w:r>
      </w:hyperlink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6.2 </w:t>
      </w:r>
      <w:proofErr w:type="gram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Удельную</w:t>
      </w:r>
      <w:proofErr w:type="gram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эффективнуюактивность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естественных радионуклидов в песке определяют по </w:t>
      </w:r>
      <w:hyperlink r:id="rId30" w:tooltip="Материалы и изделия строительные. Определение удельной эффективной активности естественных радионуклидов" w:history="1">
        <w:r w:rsidRPr="007124AB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ГОСТ30108</w:t>
        </w:r>
      </w:hyperlink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</w:p>
    <w:p w:rsidR="007124AB" w:rsidRPr="007124AB" w:rsidRDefault="007124AB" w:rsidP="007124AB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21" w:name="i216351"/>
      <w:r w:rsidRPr="007124A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7 ТРАНСПОРТИРОВАНИЕ И ХРАНЕНИЕ</w:t>
      </w:r>
      <w:bookmarkEnd w:id="21"/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7.1 Песок транспортируют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воткрытых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железнодорожных </w:t>
      </w:r>
      <w:proofErr w:type="gram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вагонах</w:t>
      </w:r>
      <w:proofErr w:type="gram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 судах, а также автомобилях в соответствии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сутвержденными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 установленном порядке правилами перевозки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грузовсоответствующим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видом транспорта и хранят на складе у изготовителя и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потребителяв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условиях, предохраняющих песок от загрязнения.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При перевозке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пескажелезнодорожным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транспортом должно быть обеспечено также выполнение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требованийТехнических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условий погрузки и крепления грузов, утвержденных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Министерствомпутей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сообщения.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7.2</w:t>
      </w:r>
      <w:proofErr w:type="gram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</w:t>
      </w:r>
      <w:proofErr w:type="gram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ри отгрузке и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хранениипеска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 зимнее время предприятию-изготовителю необходимо принять меры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попредотвращению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смерзаемости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(перелопачивание, обработку специальными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растворамии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т.п.).</w:t>
      </w:r>
    </w:p>
    <w:p w:rsidR="007124AB" w:rsidRPr="007124AB" w:rsidRDefault="007124AB" w:rsidP="007124AB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22" w:name="i225116"/>
      <w:bookmarkStart w:id="23" w:name="i233832"/>
      <w:bookmarkEnd w:id="22"/>
      <w:r w:rsidRPr="007124AB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bdr w:val="none" w:sz="0" w:space="0" w:color="auto" w:frame="1"/>
        </w:rPr>
        <w:lastRenderedPageBreak/>
        <w:t>ПРИЛОЖЕНИЕ А</w:t>
      </w:r>
      <w:bookmarkEnd w:id="23"/>
    </w:p>
    <w:p w:rsidR="007124AB" w:rsidRPr="007124AB" w:rsidRDefault="007124AB" w:rsidP="007124A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(обязательное)</w:t>
      </w:r>
    </w:p>
    <w:p w:rsidR="007124AB" w:rsidRPr="007124AB" w:rsidRDefault="007124AB" w:rsidP="007124AB">
      <w:pPr>
        <w:keepNext/>
        <w:shd w:val="clear" w:color="auto" w:fill="FFFFFF"/>
        <w:spacing w:after="0" w:line="21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</w:pPr>
      <w:bookmarkStart w:id="24" w:name="i247099"/>
      <w:r w:rsidRPr="007124AB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</w:rPr>
        <w:t>СОДЕРЖАНИЕ ВРЕДНЫХ ПРИМЕСЕЙ</w:t>
      </w:r>
      <w:bookmarkEnd w:id="24"/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Допустимое содержание породи минералов, относимых к вредным компонентам и примесям, в песке,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используемомв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качестве заполнителя для бетонов и растворов, не должно превышать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следующихзначений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: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</w:t>
      </w:r>
      <w:proofErr w:type="gram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аморфные</w:t>
      </w:r>
      <w:proofErr w:type="gram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разновидностидиоксида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кремния, растворимого в щелочах (халцедон, опал, кремень и др.) -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неболее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50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ммоль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/л;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сера, сульфиды,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кромепирита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(марказит, пирротин и др.) и сульфаты (гипс, ангидрит и др.) в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пересчетена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SO</w:t>
      </w: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vertAlign w:val="subscript"/>
        </w:rPr>
        <w:t>3</w:t>
      </w: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- не более 1,0 %, пирит в пересчете на SO</w:t>
      </w:r>
      <w:r w:rsidRPr="007124AB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bscript"/>
        </w:rPr>
        <w:t>3</w:t>
      </w: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не более 4 % по массе;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слюда - не более 2 %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помассе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: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галлоидные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соединени</w:t>
      </w:r>
      <w:proofErr w:type="gram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я(</w:t>
      </w:r>
      <w:proofErr w:type="spellStart"/>
      <w:proofErr w:type="gram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галит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сильвин и др.), включающие в себя водорастворимые хлориды, в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пересчетена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ион хлора - не более 0,15 % по массе;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- уголь - не более 1 %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помассе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;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 органические примеси(гумусовые кислоты) - менее количества, придающего раствору гидроксида натрия(колориметрическая проба по</w:t>
      </w:r>
      <w:hyperlink r:id="rId31" w:tooltip="Щебень и гравий из плотных горных пород для строительных работ. Технические условия" w:history="1">
        <w:r w:rsidRPr="007124AB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</w:rPr>
          <w:t>ГОСТ8267</w:t>
        </w:r>
      </w:hyperlink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) окраску, соответствующую цвету эталона или темнее этого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цвета</w:t>
      </w:r>
      <w:proofErr w:type="gram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.И</w:t>
      </w:r>
      <w:proofErr w:type="gram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спользование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песка, не отвечающего этому требованию, допускается только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послеполучения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положительных результатов испытаний песка в бетоне или растворе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нахарактеристики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долговечности.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Допустимое</w:t>
      </w:r>
      <w:proofErr w:type="gram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содержаниецеолита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, графита, горючих сланцев устанавливают на основе исследований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влиянияпеска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 долговечность бетона или раствора.</w:t>
      </w:r>
    </w:p>
    <w:p w:rsidR="007124AB" w:rsidRPr="007124AB" w:rsidRDefault="007124AB" w:rsidP="007124AB">
      <w:pPr>
        <w:keepNext/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25" w:name="i253662"/>
      <w:r w:rsidRPr="007124AB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  <w:bdr w:val="none" w:sz="0" w:space="0" w:color="auto" w:frame="1"/>
        </w:rPr>
        <w:t>ПРИЛОЖЕНИЕБ</w:t>
      </w:r>
      <w:bookmarkEnd w:id="25"/>
    </w:p>
    <w:p w:rsidR="007124AB" w:rsidRPr="007124AB" w:rsidRDefault="007124AB" w:rsidP="007124A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(информационное)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7124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(Исключено.</w:t>
      </w:r>
      <w:proofErr w:type="gramEnd"/>
      <w:r w:rsidRPr="007124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Изм. № 2).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7124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Ключевыеслова</w:t>
      </w:r>
      <w:proofErr w:type="gramStart"/>
      <w:r w:rsidRPr="007124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:</w:t>
      </w:r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</w:t>
      </w:r>
      <w:proofErr w:type="gram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есок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природный, строительные работы, песок из отсевов </w:t>
      </w:r>
      <w:proofErr w:type="spellStart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дробления,фракционированный</w:t>
      </w:r>
      <w:proofErr w:type="spellEnd"/>
      <w:r w:rsidRPr="007124A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песок, дробленые пески, зерновой состав</w:t>
      </w:r>
    </w:p>
    <w:p w:rsidR="007124AB" w:rsidRPr="007124AB" w:rsidRDefault="007124AB" w:rsidP="007124AB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124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2"/>
      </w:tblGrid>
      <w:tr w:rsidR="007124AB" w:rsidRPr="007124AB" w:rsidTr="007124AB">
        <w:trPr>
          <w:jc w:val="center"/>
        </w:trPr>
        <w:tc>
          <w:tcPr>
            <w:tcW w:w="92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4AB" w:rsidRPr="007124AB" w:rsidRDefault="007124AB" w:rsidP="007124AB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anchor="i12039" w:history="1">
              <w:r w:rsidRPr="007124AB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1 </w:t>
              </w:r>
              <w:r w:rsidRPr="007124AB">
                <w:rPr>
                  <w:rFonts w:ascii="Times New Roman" w:eastAsia="Times New Roman" w:hAnsi="Times New Roman" w:cs="Times New Roman"/>
                  <w:caps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О</w:t>
              </w:r>
              <w:r w:rsidRPr="007124AB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бласть применения</w:t>
              </w:r>
            </w:hyperlink>
          </w:p>
          <w:p w:rsidR="007124AB" w:rsidRPr="007124AB" w:rsidRDefault="007124AB" w:rsidP="007124AB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anchor="i28899" w:history="1">
              <w:r w:rsidRPr="007124AB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2 </w:t>
              </w:r>
              <w:r w:rsidRPr="007124AB">
                <w:rPr>
                  <w:rFonts w:ascii="Times New Roman" w:eastAsia="Times New Roman" w:hAnsi="Times New Roman" w:cs="Times New Roman"/>
                  <w:caps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Н</w:t>
              </w:r>
              <w:r w:rsidRPr="007124AB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ормативные ссылки</w:t>
              </w:r>
            </w:hyperlink>
          </w:p>
          <w:p w:rsidR="007124AB" w:rsidRPr="007124AB" w:rsidRDefault="007124AB" w:rsidP="007124AB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anchor="i37540" w:history="1">
              <w:r w:rsidRPr="007124AB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3 </w:t>
              </w:r>
              <w:r w:rsidRPr="007124AB">
                <w:rPr>
                  <w:rFonts w:ascii="Times New Roman" w:eastAsia="Times New Roman" w:hAnsi="Times New Roman" w:cs="Times New Roman"/>
                  <w:caps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О</w:t>
              </w:r>
              <w:r w:rsidRPr="007124AB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пределения</w:t>
              </w:r>
            </w:hyperlink>
          </w:p>
          <w:p w:rsidR="007124AB" w:rsidRPr="007124AB" w:rsidRDefault="007124AB" w:rsidP="007124AB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anchor="i44837" w:history="1">
              <w:r w:rsidRPr="007124AB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4 </w:t>
              </w:r>
              <w:r w:rsidRPr="007124AB">
                <w:rPr>
                  <w:rFonts w:ascii="Times New Roman" w:eastAsia="Times New Roman" w:hAnsi="Times New Roman" w:cs="Times New Roman"/>
                  <w:caps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Т</w:t>
              </w:r>
              <w:r w:rsidRPr="007124AB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ехнические требования</w:t>
              </w:r>
            </w:hyperlink>
          </w:p>
          <w:p w:rsidR="007124AB" w:rsidRPr="007124AB" w:rsidRDefault="007124AB" w:rsidP="007124AB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anchor="i145847" w:history="1">
              <w:r w:rsidRPr="007124AB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5 </w:t>
              </w:r>
              <w:r w:rsidRPr="007124AB">
                <w:rPr>
                  <w:rFonts w:ascii="Times New Roman" w:eastAsia="Times New Roman" w:hAnsi="Times New Roman" w:cs="Times New Roman"/>
                  <w:caps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П</w:t>
              </w:r>
              <w:r w:rsidRPr="007124AB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равила приемки</w:t>
              </w:r>
            </w:hyperlink>
          </w:p>
          <w:p w:rsidR="007124AB" w:rsidRPr="007124AB" w:rsidRDefault="007124AB" w:rsidP="007124AB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anchor="i191826" w:history="1">
              <w:r w:rsidRPr="007124AB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6 </w:t>
              </w:r>
              <w:r w:rsidRPr="007124AB">
                <w:rPr>
                  <w:rFonts w:ascii="Times New Roman" w:eastAsia="Times New Roman" w:hAnsi="Times New Roman" w:cs="Times New Roman"/>
                  <w:caps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М</w:t>
              </w:r>
              <w:r w:rsidRPr="007124AB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етоды контроля</w:t>
              </w:r>
            </w:hyperlink>
          </w:p>
          <w:p w:rsidR="007124AB" w:rsidRPr="007124AB" w:rsidRDefault="007124AB" w:rsidP="007124AB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anchor="i216351" w:history="1">
              <w:r w:rsidRPr="007124AB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7 </w:t>
              </w:r>
              <w:r w:rsidRPr="007124AB">
                <w:rPr>
                  <w:rFonts w:ascii="Times New Roman" w:eastAsia="Times New Roman" w:hAnsi="Times New Roman" w:cs="Times New Roman"/>
                  <w:caps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Т</w:t>
              </w:r>
              <w:r w:rsidRPr="007124AB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ранспортирование и хранение</w:t>
              </w:r>
            </w:hyperlink>
          </w:p>
          <w:p w:rsidR="007124AB" w:rsidRPr="007124AB" w:rsidRDefault="007124AB" w:rsidP="007124AB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anchor="i225116" w:history="1">
              <w:r w:rsidRPr="007124AB">
                <w:rPr>
                  <w:rFonts w:ascii="Times New Roman" w:eastAsia="Times New Roman" w:hAnsi="Times New Roman" w:cs="Times New Roman"/>
                  <w:i/>
                  <w:iCs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Приложение</w:t>
              </w:r>
              <w:proofErr w:type="gramStart"/>
              <w:r w:rsidRPr="007124AB">
                <w:rPr>
                  <w:rFonts w:ascii="Times New Roman" w:eastAsia="Times New Roman" w:hAnsi="Times New Roman" w:cs="Times New Roman"/>
                  <w:i/>
                  <w:iCs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 </w:t>
              </w:r>
              <w:r w:rsidRPr="007124AB">
                <w:rPr>
                  <w:rFonts w:ascii="Times New Roman" w:eastAsia="Times New Roman" w:hAnsi="Times New Roman" w:cs="Times New Roman"/>
                  <w:i/>
                  <w:iCs/>
                  <w:caps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А</w:t>
              </w:r>
              <w:proofErr w:type="gramEnd"/>
              <w:r w:rsidRPr="007124AB">
                <w:rPr>
                  <w:rFonts w:ascii="Times New Roman" w:eastAsia="Times New Roman" w:hAnsi="Times New Roman" w:cs="Times New Roman"/>
                  <w:i/>
                  <w:iCs/>
                  <w:caps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 </w:t>
              </w:r>
              <w:r w:rsidRPr="007124AB">
                <w:rPr>
                  <w:rFonts w:ascii="Times New Roman" w:eastAsia="Times New Roman" w:hAnsi="Times New Roman" w:cs="Times New Roman"/>
                  <w:caps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С</w:t>
              </w:r>
              <w:r w:rsidRPr="007124AB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одержание вредных примесей</w:t>
              </w:r>
            </w:hyperlink>
          </w:p>
          <w:p w:rsidR="007124AB" w:rsidRPr="007124AB" w:rsidRDefault="007124AB" w:rsidP="007124AB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anchor="i253662" w:history="1">
              <w:r w:rsidRPr="007124AB">
                <w:rPr>
                  <w:rFonts w:ascii="Times New Roman" w:eastAsia="Times New Roman" w:hAnsi="Times New Roman" w:cs="Times New Roman"/>
                  <w:i/>
                  <w:iCs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Приложение</w:t>
              </w:r>
              <w:proofErr w:type="gramStart"/>
              <w:r w:rsidRPr="007124AB">
                <w:rPr>
                  <w:rFonts w:ascii="Times New Roman" w:eastAsia="Times New Roman" w:hAnsi="Times New Roman" w:cs="Times New Roman"/>
                  <w:i/>
                  <w:iCs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 </w:t>
              </w:r>
              <w:r w:rsidRPr="007124AB">
                <w:rPr>
                  <w:rFonts w:ascii="Times New Roman" w:eastAsia="Times New Roman" w:hAnsi="Times New Roman" w:cs="Times New Roman"/>
                  <w:i/>
                  <w:iCs/>
                  <w:caps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Б</w:t>
              </w:r>
              <w:proofErr w:type="gramEnd"/>
            </w:hyperlink>
          </w:p>
        </w:tc>
      </w:tr>
    </w:tbl>
    <w:p w:rsidR="007A79F2" w:rsidRDefault="007A79F2"/>
    <w:sectPr w:rsidR="007A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AB"/>
    <w:rsid w:val="007124AB"/>
    <w:rsid w:val="007A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4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124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4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124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7124AB"/>
  </w:style>
  <w:style w:type="character" w:styleId="a3">
    <w:name w:val="Hyperlink"/>
    <w:basedOn w:val="a0"/>
    <w:uiPriority w:val="99"/>
    <w:semiHidden/>
    <w:unhideWhenUsed/>
    <w:rsid w:val="007124AB"/>
  </w:style>
  <w:style w:type="paragraph" w:styleId="11">
    <w:name w:val="toc 1"/>
    <w:basedOn w:val="a"/>
    <w:autoRedefine/>
    <w:uiPriority w:val="39"/>
    <w:semiHidden/>
    <w:unhideWhenUsed/>
    <w:rsid w:val="0071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toc 3"/>
    <w:basedOn w:val="a"/>
    <w:autoRedefine/>
    <w:uiPriority w:val="39"/>
    <w:unhideWhenUsed/>
    <w:rsid w:val="0071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4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124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4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124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7124AB"/>
  </w:style>
  <w:style w:type="character" w:styleId="a3">
    <w:name w:val="Hyperlink"/>
    <w:basedOn w:val="a0"/>
    <w:uiPriority w:val="99"/>
    <w:semiHidden/>
    <w:unhideWhenUsed/>
    <w:rsid w:val="007124AB"/>
  </w:style>
  <w:style w:type="paragraph" w:styleId="11">
    <w:name w:val="toc 1"/>
    <w:basedOn w:val="a"/>
    <w:autoRedefine/>
    <w:uiPriority w:val="39"/>
    <w:semiHidden/>
    <w:unhideWhenUsed/>
    <w:rsid w:val="0071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toc 3"/>
    <w:basedOn w:val="a"/>
    <w:autoRedefine/>
    <w:uiPriority w:val="39"/>
    <w:unhideWhenUsed/>
    <w:rsid w:val="0071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947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4534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694112254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ranatruda.ru/ot_biblio/normativ/data_normativ/3/3620/" TargetMode="External"/><Relationship Id="rId13" Type="http://schemas.openxmlformats.org/officeDocument/2006/relationships/hyperlink" Target="http://www.ohranatruda.ru/ot_biblio/normativ/data_normativ/3/3631/index.php" TargetMode="External"/><Relationship Id="rId18" Type="http://schemas.openxmlformats.org/officeDocument/2006/relationships/hyperlink" Target="http://www.ohranatruda.ru/ot_biblio/normativ/data_normativ/3/3620/" TargetMode="External"/><Relationship Id="rId26" Type="http://schemas.openxmlformats.org/officeDocument/2006/relationships/hyperlink" Target="http://www.ohranatruda.ru/ot_biblio/normativ/data_normativ/3/3619/index.php" TargetMode="External"/><Relationship Id="rId39" Type="http://schemas.openxmlformats.org/officeDocument/2006/relationships/hyperlink" Target="http://www.ohranatruda.ru/ot_biblio/normativ/data_normativ/3/362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hranatruda.ru/ot_biblio/normativ/data_normativ/3/3619/index.php" TargetMode="External"/><Relationship Id="rId34" Type="http://schemas.openxmlformats.org/officeDocument/2006/relationships/hyperlink" Target="http://www.ohranatruda.ru/ot_biblio/normativ/data_normativ/3/3620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ohranatruda.ru/ot_biblio/normativ/data_normativ/3/3620/" TargetMode="External"/><Relationship Id="rId12" Type="http://schemas.openxmlformats.org/officeDocument/2006/relationships/hyperlink" Target="http://www.ohranatruda.ru/ot_biblio/normativ/data_normativ/3/3619/index.php" TargetMode="External"/><Relationship Id="rId17" Type="http://schemas.openxmlformats.org/officeDocument/2006/relationships/hyperlink" Target="http://www.ohranatruda.ru/ot_biblio/normativ/data_normativ/3/3620/" TargetMode="External"/><Relationship Id="rId25" Type="http://schemas.openxmlformats.org/officeDocument/2006/relationships/hyperlink" Target="http://www.ohranatruda.ru/ot_biblio/normativ/data_normativ/3/3620/" TargetMode="External"/><Relationship Id="rId33" Type="http://schemas.openxmlformats.org/officeDocument/2006/relationships/hyperlink" Target="http://www.ohranatruda.ru/ot_biblio/normativ/data_normativ/3/3620/" TargetMode="External"/><Relationship Id="rId38" Type="http://schemas.openxmlformats.org/officeDocument/2006/relationships/hyperlink" Target="http://www.ohranatruda.ru/ot_biblio/normativ/data_normativ/3/362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ohranatruda.ru/ot_biblio/normativ/data_normativ/3/3620/" TargetMode="External"/><Relationship Id="rId20" Type="http://schemas.openxmlformats.org/officeDocument/2006/relationships/hyperlink" Target="http://www.ohranatruda.ru/ot_biblio/normativ/data_normativ/3/3631/index.php" TargetMode="External"/><Relationship Id="rId29" Type="http://schemas.openxmlformats.org/officeDocument/2006/relationships/hyperlink" Target="http://www.ohranatruda.ru/ot_biblio/normativ/data_normativ/3/3619/index.php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ohranatruda.ru/ot_biblio/normativ/data_normativ/3/3620/" TargetMode="External"/><Relationship Id="rId11" Type="http://schemas.openxmlformats.org/officeDocument/2006/relationships/hyperlink" Target="http://www.ohranatruda.ru/ot_biblio/normativ/data_normativ/5/5182/index.php" TargetMode="External"/><Relationship Id="rId24" Type="http://schemas.openxmlformats.org/officeDocument/2006/relationships/hyperlink" Target="http://www.ohranatruda.ru/ot_biblio/normativ/data_normativ/3/3619/index.php" TargetMode="External"/><Relationship Id="rId32" Type="http://schemas.openxmlformats.org/officeDocument/2006/relationships/hyperlink" Target="http://www.ohranatruda.ru/ot_biblio/normativ/data_normativ/3/3620/" TargetMode="External"/><Relationship Id="rId37" Type="http://schemas.openxmlformats.org/officeDocument/2006/relationships/hyperlink" Target="http://www.ohranatruda.ru/ot_biblio/normativ/data_normativ/3/3620/" TargetMode="External"/><Relationship Id="rId40" Type="http://schemas.openxmlformats.org/officeDocument/2006/relationships/hyperlink" Target="http://www.ohranatruda.ru/ot_biblio/normativ/data_normativ/3/3620/" TargetMode="External"/><Relationship Id="rId5" Type="http://schemas.openxmlformats.org/officeDocument/2006/relationships/hyperlink" Target="http://www.ohranatruda.ru/ot_biblio/normativ/data_normativ/3/3620/" TargetMode="External"/><Relationship Id="rId15" Type="http://schemas.openxmlformats.org/officeDocument/2006/relationships/hyperlink" Target="http://www.ohranatruda.ru/ot_biblio/normativ/data_normativ/3/3620/" TargetMode="External"/><Relationship Id="rId23" Type="http://schemas.openxmlformats.org/officeDocument/2006/relationships/hyperlink" Target="http://www.ohranatruda.ru/ot_biblio/normativ/data_normativ/3/3620/" TargetMode="External"/><Relationship Id="rId28" Type="http://schemas.openxmlformats.org/officeDocument/2006/relationships/hyperlink" Target="http://www.ohranatruda.ru/ot_biblio/normativ/data_normativ/3/3620/" TargetMode="External"/><Relationship Id="rId36" Type="http://schemas.openxmlformats.org/officeDocument/2006/relationships/hyperlink" Target="http://www.ohranatruda.ru/ot_biblio/normativ/data_normativ/3/3620/" TargetMode="External"/><Relationship Id="rId10" Type="http://schemas.openxmlformats.org/officeDocument/2006/relationships/hyperlink" Target="http://www.ohranatruda.ru/ot_biblio/normativ/data_normativ/3/3620/" TargetMode="External"/><Relationship Id="rId19" Type="http://schemas.openxmlformats.org/officeDocument/2006/relationships/hyperlink" Target="http://www.ohranatruda.ru/ot_biblio/normativ/data_normativ/3/3619/index.php" TargetMode="External"/><Relationship Id="rId31" Type="http://schemas.openxmlformats.org/officeDocument/2006/relationships/hyperlink" Target="http://www.ohranatruda.ru/ot_biblio/normativ/data_normativ/3/3617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hranatruda.ru/ot_biblio/normativ/data_normativ/3/3620/" TargetMode="External"/><Relationship Id="rId14" Type="http://schemas.openxmlformats.org/officeDocument/2006/relationships/hyperlink" Target="http://www.ohranatruda.ru/ot_biblio/normativ/data_normativ/3/3620/" TargetMode="External"/><Relationship Id="rId22" Type="http://schemas.openxmlformats.org/officeDocument/2006/relationships/hyperlink" Target="http://www.ohranatruda.ru/ot_biblio/normativ/data_normativ/3/3620/" TargetMode="External"/><Relationship Id="rId27" Type="http://schemas.openxmlformats.org/officeDocument/2006/relationships/hyperlink" Target="http://www.ohranatruda.ru/ot_biblio/normativ/data_normativ/3/3620/" TargetMode="External"/><Relationship Id="rId30" Type="http://schemas.openxmlformats.org/officeDocument/2006/relationships/hyperlink" Target="http://www.ohranatruda.ru/ot_biblio/normativ/data_normativ/3/3631/index.php" TargetMode="External"/><Relationship Id="rId35" Type="http://schemas.openxmlformats.org/officeDocument/2006/relationships/hyperlink" Target="http://www.ohranatruda.ru/ot_biblio/normativ/data_normativ/3/36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3557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dks</cp:lastModifiedBy>
  <cp:revision>1</cp:revision>
  <dcterms:created xsi:type="dcterms:W3CDTF">2014-08-12T02:45:00Z</dcterms:created>
  <dcterms:modified xsi:type="dcterms:W3CDTF">2014-08-12T02:46:00Z</dcterms:modified>
</cp:coreProperties>
</file>