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РОССИЙСКИЙ ГОСУДАРСТВЕННЫЙАВТОТРАНСПОРТНЫЙ КОНЦЕРН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(РОСАВТОТРАНС)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ГИПРОАВТОТРАНС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ЗАКАЗ 5050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ОБЩЕСОЮЗНЫЕ НОРМЫТЕХНОЛОГИЧЕСКОГО ПРОЕКТИРОВАНИЯ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ПРЕДПРИЯТИЙ АВТОМОБИЛЬНОГОТРАНСПОРТА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0" w:name="_GoBack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ОНТП-01-91</w:t>
      </w:r>
      <w:bookmarkEnd w:id="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/РОСАВТОТРАНС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института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Ю.М. Газаев</w:t>
            </w:r>
          </w:p>
        </w:tc>
      </w:tr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Главный инженер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В.Н. Крюков</w:t>
            </w:r>
          </w:p>
        </w:tc>
      </w:tr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 темы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А.А. Маслов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Москва - 1991 г,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РОССИЙСКИЙ ГОСУДАРСТВЕННЫЙАВТОТРАНСПОРТНЫЙ КОНЦЕРН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(РОСАВТОТРАНС)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ОБЩЕСОЮЗНЫЕ НОРМЫТЕХНОЛОГИЧЕСКОГО ПРОЕКТИРОВАНИЯ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ПРЕДПРИЯТИЙ АВТОМОБИЛЬНОГОТРАНСПОРТА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ОНТП-01-91/РОСАВТОТРАНС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Утвержденыпротоколом концерна "Росавтотранс" от "07" августа 1991 г.№3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Согласовано: с Госстроем СССРот 21.05.91 г. №8/8-8; ГУПО МВД СССР от 17.10.90 г.; № 7/6/1205; МинздравомСССР от 01.10.90 г. №142-12/1248; ЦК профсоюза рабочих автомобильноготранспорта и шоссейных дорог от 17.05.90 №ОТ-290; Госкомприродой СССР от10.10.90 г. № 09-2-8/1365.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Москва - 1991 г.</w:t>
      </w:r>
    </w:p>
    <w:p w:rsidR="002C5123" w:rsidRPr="002C5123" w:rsidRDefault="002C5123" w:rsidP="002C5123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" w:name="i13737"/>
      <w:r w:rsidRPr="002C51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ВРЕМЕННОЕ СОВМЕСТНОЕ РЕШЕНИЕ</w:t>
      </w:r>
      <w:bookmarkEnd w:id="1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покорректировке нормативных требований, представленных в ОНТП 01-91, МГСН 5.01-94и касающихся разработки разделов по охране окружающей среды при проектированиистоянок легковых автомобилей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Учитываяспецифические условия эксплуатации легковых автомобилей в г. Москве инакопленный опыт проектирования строительства автостоянок с учетом требований,изложенных в различных нормативных и руководящих документах(ОНТП-0191/Росавтотранс, МГСН 5.01.94* и</w:t>
      </w:r>
      <w:hyperlink r:id="rId5" w:tooltip="Пособие к МГСН 5.01-94* &quot;Стоянки легковых автомобилей&quot; 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Пособияк МГСН 5.01.94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* Выпуск 1, Правительство Москвы; и др.), с цельюупорядочения и оптимизации расчетов выбросов в атмосферу и вентиляции помещенийавтостоянок предлагается руководствоваться следующими уточнениями: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1.Определение выбросов в атмосферу от автомобилей производить по методике,изложенной в ОНТП 01-91, </w:t>
      </w:r>
      <w:hyperlink r:id="rId6" w:anchor="i142462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Приложение 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при этомучитывать следующие исходные данные: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1.1Удельные выбросы загрязняющих веществ (СО; СН; NО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Х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при расчетах впроектах строительства гаражей до 2005 г. следует принимать по данным </w:t>
      </w:r>
      <w:hyperlink r:id="rId7" w:anchor="i152837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таблицы 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приложения 5 ОНТП 01-91 попоказателям 2000 года. Показатели режимов содержания автомобилей в стоянках приопределении валовых выбросов принимать по табл. 5 МГСН 5.01-94* с учетомкоэффициента усреднения за год, равного 0,5.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 Удельные выбросы диоксида серы (SO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приниматьпо данным таблицы, приведенной ниже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440"/>
        <w:gridCol w:w="2304"/>
        <w:gridCol w:w="2208"/>
      </w:tblGrid>
      <w:tr w:rsidR="002C5123" w:rsidRPr="002C5123" w:rsidTr="002C5123">
        <w:trPr>
          <w:tblHeader/>
          <w:jc w:val="center"/>
        </w:trPr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автомобиля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Вид топлива</w:t>
            </w: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Удельный пробеговый выброс SO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г/км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холодный период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теплый период, закрытая стоянка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0,090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0,070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Автобусы**: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0,070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особо малого класса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0,090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0,070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малого класса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0,140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0,110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среднего класса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0,260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0,210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большого класса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0,330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0,260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большого класса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0,680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- особо большого класса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0,970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0,780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автомобили**: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особо малой грузоподъемности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0,080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малой грузоподъемности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0,130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0,109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средней грузоподъемности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0,220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0,180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большой грузоподъемности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0,280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0,240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большой грузоподъемности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0,680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особо большой грузоподъемности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0,970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0,780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1. Вид топлива: Б - бензин, Д - дизельное топливо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Для газобаллонных автомобилей (сжатый газ) удельное значениевыбросов SO</w:t>
      </w: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уменьшаются на 10 %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Коэффициент влияния режима движения принимать равным 1,0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 Данные (**) приведены для случая размещенияна стоянках транспорта указанных видов. Для. СО, СН, NО</w:t>
      </w:r>
      <w:r w:rsidRPr="002C5123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  <w:vertAlign w:val="subscript"/>
        </w:rPr>
        <w:t>Х</w:t>
      </w: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удельныевыбросы принимать по показателям 2000 г., расчет выбросов проводить по ОНТП01-91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1.3Определение количества выбросов загрязняющих веществ в атмосферу прирегулировке двигателя на автомобиле в гаражных условиях (без ремонта двигателя)производить при следующих условиях: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-регулировка производится при различных оборотах двигателя на холостом ходу втечение 10 мин., что эквивалентно пробегу автомобиля 1,7 км при среднейскорости 10 км/час;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-количество регулировок определяется технологическим расчетом (кратное ТО-2), ноне реже 1 раза в месяц для каждого автомобиля;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-регулировка производится только при наличии шлангового отсоса. При этомвозможный прорыв выхлопных газов в помещение следует принимать не более 10%.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1.4.Для открытых автостоянок количество въездов и выездов следует приниматьсоответственно 15 и 25 %.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2.Расчет вентиляции гаражей-стоянок производить при следующих исходных данных: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2.1.Воздухообмен в гаражах-стоянках индивидуального (личного) транспортаопределяется расчетом при усредненном значении количества въездов и выездовсоответственно равным 2 и 8% от общего количества машиномест. При этомконцентрация оксида углерода (СО) следует принимать 20 мг/м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3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.Значение воздухообмена не должно составлять менее 150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3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/час на одномашиноместо.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2.2.Воздухообмен в гаражах-стоянках кратковременного хранения при офисах и общегоназначения определяется расчетом по максимальным значениям количеств въездов ивыездов, указанных в таблице 5 к МГСН 5.01.94*. При этом концентрацию оксидауглерода (СО) следует принимать в зависимости от продолжительности пребываниялюдей, но не более 1,0 часа, руководствуясь данными технологической частипроекта и ГОСТа "Санитарно-гигиенические требования к воздуху рабочейзоны" (12.1.05-88).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2.3Для подземных гаражей-стоянок вместимость более 25 машиномест предусматриватьустановку резервного приточного или вытяжного вентилятора.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Указанные выше данные необходимо учитывать при экспертизепроектной документации.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2C5123" w:rsidRPr="002C5123" w:rsidTr="002C5123">
        <w:tc>
          <w:tcPr>
            <w:tcW w:w="2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начальника Мосгосэкспертизы</w:t>
            </w:r>
          </w:p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"__" _______1999 г.</w:t>
            </w:r>
          </w:p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_________________</w:t>
            </w:r>
          </w:p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Ю.М. Пирогов</w:t>
            </w:r>
          </w:p>
        </w:tc>
        <w:tc>
          <w:tcPr>
            <w:tcW w:w="2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председателя Москомприроды</w:t>
            </w:r>
          </w:p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"__" _______1999 г.</w:t>
            </w:r>
          </w:p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_________________</w:t>
            </w:r>
          </w:p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С.А. Васильев</w:t>
            </w:r>
          </w:p>
        </w:tc>
        <w:tc>
          <w:tcPr>
            <w:tcW w:w="2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главного санитарного врача г. Москвы.</w:t>
            </w:r>
          </w:p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"__" _______1999 г.</w:t>
            </w:r>
          </w:p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_________________</w:t>
            </w:r>
          </w:p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О.И. Аксенова</w:t>
            </w:r>
          </w:p>
        </w:tc>
        <w:tc>
          <w:tcPr>
            <w:tcW w:w="2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Главный инженер</w:t>
            </w:r>
          </w:p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Гипроавтотранса</w:t>
            </w:r>
          </w:p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"__" _______1999 г.</w:t>
            </w:r>
          </w:p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_________________</w:t>
            </w:r>
          </w:p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А.Л. Темкин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Общесоюзные нормытехнологического проектирования предприятий автомобильного транспортаОНТП-01-91/Росавтотранс разработаны арендным предприятием 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Гипроавтотранс,Москва (Л.А. Маслов - руководитель темы) с участием арендных предприятийГипроавтотранса в г.г. Ленинграде и Воронеже.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введением вдействие ОНТП-01-90 утрачивают силу ОНТП-01-86/Минавтотранса РСФСР,утвержденные приказом Минавтотранса РСФСР от 6.03.86 г. №33.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3042"/>
        <w:gridCol w:w="3138"/>
      </w:tblGrid>
      <w:tr w:rsidR="002C5123" w:rsidRPr="002C5123" w:rsidTr="002C5123">
        <w:trPr>
          <w:trHeight w:val="440"/>
          <w:jc w:val="center"/>
        </w:trPr>
        <w:tc>
          <w:tcPr>
            <w:tcW w:w="1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Российский Государственный автотранспортный концерн (Росавтотранс)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Общесоюзные нормы технологического проектирования предприятий автомобильного транспорта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ОНТП 01-91</w:t>
            </w:r>
          </w:p>
        </w:tc>
      </w:tr>
      <w:tr w:rsidR="002C5123" w:rsidRPr="002C5123" w:rsidTr="002C5123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Росавтотранс</w:t>
            </w:r>
          </w:p>
        </w:tc>
      </w:tr>
      <w:tr w:rsidR="002C5123" w:rsidRPr="002C5123" w:rsidTr="002C5123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взамен ОНТП 01-86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Общесоюзные нормытехнологического проектирования предприятий автомобильного транспорта следуетсоблюдать при разработке технологических решений проектов на строительствоновых; реконструкцию, расширение и техническое перевооружение действующихпредприятий, зданий и сооружений, предназначенных для организации межсменногохранения, технического обслуживания (ТО) и текущего ремонта (ТР) подвижногосостава, включая автомобили с двигателями, работающими на бензине, дизельномтопливе, сжиженном нефтяном (СНГ) и сжатом природном газе (СПГ).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Настоящие нормы должнысоблюдаться на всех стадиях проектирования, а также при разработкепредпроектных материалов.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Требования настоящих нормраспространяются на следующие типы предприятий автомобильного транспорта: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автотранспортные предприятияс полным объемом работ ТО и ТР подвижного состава АТП;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эксплуатационные ипроизводственные филиалы автотранспортных предприятий (объединений) с неполнымобъемом работ ТО-ТР подвижного 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базы централизованноготехнического обслуживания (БЦТО), производственно-технические комбинаты (ПТК),централизованные специализированные производства (ДСП), функционирующие нарегиональном уровне и выполняющие работы для подвижного состава,эксплуатируемого в других предприятиях, автотранспортные цехи, промышленных идругих предприятий;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станции техническогообслуживания легковых автомобилей;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гаражи-стоянки для храненияподвижного 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грузовыеавтостанции и терминалы.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327"/>
        <w:gridCol w:w="3137"/>
      </w:tblGrid>
      <w:tr w:rsidR="002C5123" w:rsidRPr="002C5123" w:rsidTr="002C5123">
        <w:trPr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Внесены Гипроавтотрансом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Утверждены Протоколом концерна Росавтотранс от "07 " 08.91 № 3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 введения в действие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01.01.92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пункты периодическогоосвидетельствования баллонов и испытания топливных систем автомобилей,работающих на СПР и СНГ(ППБ).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Настоящие нормы следуетиспользовать также при разработке проектов отдельных зданий и сооруженийразличного функционального назначения, входящих в состав АТП, эксплуатационныхи производственных филиалов, БЦТО, ПТК, гаражей-стоянок.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 </w:t>
      </w:r>
      <w:hyperlink r:id="rId8" w:anchor="i5665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табл.1</w:t>
        </w:r>
      </w:hyperlink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</w:t>
      </w:r>
      <w:hyperlink r:id="rId9" w:anchor="i7335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  <w:hyperlink r:id="rId10" w:anchor="i64583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49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  <w:hyperlink r:id="rId11" w:anchor="i87282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61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приведены рекомендуемыепри проектировании параметрические ряды предприятий, зданий и сооруженийавтомобильного транспорта. При технико-экономическом обосновании (ТЭО), илитехнико-экономическом расчете (ТЭР), а также в случаях, оговоренных заданием напроектирование, допускаются изменения параметров по характеристике и мощностиобъектов, указанных в таблицах.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Категории помещений исооружений по взрывопожарной и пожарной опасности и классы взрывоопасных ипожароопасных зон по ПУЭ следует принимать в соответствии с перечнем,утвержденным Минавтотрансом РСФСР. Категории зданий по взрывопожарной ипожароопасности следует определять по ОНТП-24-86 МВД СССР.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Отнесение работающих напредприятиях к группам производственных процессов следует принимать всоответствии с перечнем, утвержденным Минавтотрансом РСФСР по согласованию сотраслевым профсоюзом и Минздравом СССР.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При проектировании зданий исооружений, кроме настоящих норм, следует руководствоваться также другимидействующими нормативными документами и инструкциями, утвержденными илисогласованными Госстроем СССР, Госкомприродой СССР, Минздравом СССР, а такжестандартами ССБТ.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Нормы не распространяются напроектирование автотранспортных предприятий Министерства обороны СССР, КГБ СССРи МВД СССР.</w:t>
      </w:r>
    </w:p>
    <w:p w:rsidR="002C5123" w:rsidRPr="002C5123" w:rsidRDefault="002C5123" w:rsidP="002C5123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" w:name="i28250"/>
      <w:bookmarkStart w:id="3" w:name="i37160"/>
      <w:bookmarkEnd w:id="2"/>
      <w:r w:rsidRPr="002C51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1. АВТОТРАНСПОРТНЫЕПРЕДПРИЯТИЯ, ЭКСПЛУАТАЦИОННЫЕ И ПРОИ3ВОДСТВЕННЫЕ ФИЛИАЛЫ АТП, ПРОИЗВОДСТВЕННО-ТЕХНИЧЕСКИЕКОМБИНАТЫ, БАЗЫ ТЕХНИЧЕСКОГО ОБСЛУЖИВАНИЯ, ЦЕНТРАЛИЗОВАННЫЕ СПЕЦИАЛИЗИРОВАННЫЕПРОИЗВОДСТВА</w:t>
      </w:r>
      <w:bookmarkEnd w:id="3"/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4" w:name="i4589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ПАРАМЕТРИЧЕСКИЙ РЯДПРЕДПРИЯТИЙ:</w:t>
      </w:r>
      <w:bookmarkEnd w:id="4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 Номенклатура игруппировка автотранспортных предприятий по назначению и по мощности дляразличных типов подвижного состава приведена в </w:t>
      </w:r>
      <w:hyperlink r:id="rId12" w:anchor="i5665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таблице 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5" w:name="i5665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</w:t>
      </w:r>
      <w:bookmarkEnd w:id="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119"/>
        <w:gridCol w:w="1158"/>
        <w:gridCol w:w="912"/>
        <w:gridCol w:w="1158"/>
        <w:gridCol w:w="1099"/>
      </w:tblGrid>
      <w:tr w:rsidR="002C5123" w:rsidRPr="002C5123" w:rsidTr="002C5123">
        <w:trPr>
          <w:tblHeader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предприятия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Краткая характеристика</w:t>
            </w:r>
          </w:p>
        </w:tc>
        <w:tc>
          <w:tcPr>
            <w:tcW w:w="21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(размерный ряд), единиц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смешанного парка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 Автотранспортное предприятие комплексное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транспортной работы, межсменного хранения, работ ЕО, ТО-1, ТО-2 и всех видов ТР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 Эксплуатационный филиал автотранспортного, предприятия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Тип I и II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Выполнено транспортной работы, межсменного хранения, работ ЕО, ТО-1 (для II типа), ТР в объеме 16% (для I типа) и 20% (для II типа), (контрольные, крепежные, регулировочные, шиномонтажные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работы)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3. Производственный филиал автотранспортного предприятия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 Тип I и 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работ ТО-1 (для I типа), ТО-2, ТР в объеме 84% (для I типа) и 80% (для II типа)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4. Производственно-технический комбинат для грузовых автомобилей, базы централизованного технического обслуживания автомобилей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Тип 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ТО-2, ТР; кроме кузовных работ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Тип 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ТО-2, ТР в полном объеме, разборка автомобилей после списания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5. Централизованные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специализированные производства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Выполнение ТР двигателей и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агрегатов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обслуживания и ремонта технологического оборудования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ремонта кабин и кузовов, окраска и антикоррозийная обработка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ремонта местных повреждений автомобильных шин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1.2. Номенклатура игруппировка отдельных зданий и сооружений по назначению, мощности (размерномуряду), входящих в состав автотранспортных предприятий, приведена в </w:t>
      </w:r>
      <w:hyperlink r:id="rId13" w:anchor="i6275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6" w:name="i6275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</w:t>
      </w:r>
      <w:bookmarkEnd w:id="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590"/>
        <w:gridCol w:w="1158"/>
        <w:gridCol w:w="912"/>
        <w:gridCol w:w="1158"/>
        <w:gridCol w:w="1099"/>
      </w:tblGrid>
      <w:tr w:rsidR="002C5123" w:rsidRPr="002C5123" w:rsidTr="002C5123">
        <w:trPr>
          <w:tblHeader/>
          <w:jc w:val="center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здания, сооружения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Краткая характеристика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(размерный ряд) единиц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смешанного парка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 Здание для выполнения работ комплекса ЕО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Заполнение уборочных, моечных, заправочных, и контрольных работ, устранение мелких неисправностей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уборочных и моечных работ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заправочных и контрольных работ, устранение мелких неисправностей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 Здание для поточного обслуживания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общего диагностирования, ТО-1, сопутствующих работ ТР в объеме 20%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3. Здание постового обслуживания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углубленного диагностирования, ТО-2, работ ТР по замене агрегатов и узлов, сопутствующих работ ТР в объеме 80%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 Топливозаправочный пункт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Заправка автомобилей бензином и дизельным топливом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5. Пост слива сжиженного нефтяного газа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при необходимости слива сжиженного нефтяного газа из баллонов автомобилей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6. Пост аккумулирования сжатого природного газа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при необходимости выпуска сжатого природного газа из баллонов автомобилей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7. Здание для закрытого хранения подвижного состава (гараж-стоянка)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Организация межсменного хранения автомобилей и автобусов в закрытом помещении</w:t>
            </w:r>
          </w:p>
        </w:tc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Любая, в зависимости от количества мест хранения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8. Открытые площадки для хранения подвижного состава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Организация межсменного хранения автомобилей на открытой площадке</w:t>
            </w:r>
          </w:p>
        </w:tc>
        <w:tc>
          <w:tcPr>
            <w:tcW w:w="20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Любая, в зависимости от количества мест хранения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 Номенклатура пунктов периодическогоосвидетельствования. баллонов и испытания топливных систем автомобилей сдвигателями, работающими на сжатом природном газе приведена в </w:t>
      </w:r>
      <w:hyperlink r:id="rId14" w:anchor="i7335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7" w:name="i7335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</w:t>
      </w:r>
      <w:bookmarkEnd w:id="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3707"/>
        <w:gridCol w:w="1807"/>
      </w:tblGrid>
      <w:tr w:rsidR="002C5123" w:rsidRPr="002C5123" w:rsidTr="002C5123">
        <w:trPr>
          <w:tblHeader/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предприятия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Краткая характеристика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(размерный ряд) автомобилей в год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Пункт периодического освидетельствования баллонов и испытания топливных систем автомобилей с двигателями, работающими на СПГ и СНГ</w:t>
            </w:r>
          </w:p>
        </w:tc>
        <w:tc>
          <w:tcPr>
            <w:tcW w:w="19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работ по периодическому освидетельствованию баллонов и испытанию систем питания газобаллонных автомобилей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</w:tr>
    </w:tbl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" w:name="i82947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РЕЖИМ РАБОТЫ ПОДВИЖНОГОСОСТАВА, ОСНОВНОГО И ВСПОМОГАТЕЛЬНОГО ОБОРУДОВАНИЯ (СМЕННОСТЬ РАБОТЫ)</w:t>
      </w:r>
      <w:bookmarkEnd w:id="8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1.4. Время работы подвижногосостава, с учетом подготовителъно-заключительного времени, если оно неоговорено заданием на проектирование, следует принимать по данным </w:t>
      </w:r>
      <w:hyperlink r:id="rId15" w:anchor="i9320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9" w:name="i9320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</w:t>
      </w:r>
      <w:bookmarkEnd w:id="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2471"/>
        <w:gridCol w:w="2661"/>
      </w:tblGrid>
      <w:tr w:rsidR="002C5123" w:rsidRPr="002C5123" w:rsidTr="002C5123">
        <w:trPr>
          <w:tblHeader/>
          <w:jc w:val="center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Рекомендуемый режим работы подвижного состава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дней работы в году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время работы в сутки, ч.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легковые, грузовые, автопоезда, автобусы служебные, ведомственные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грузовые, автопоезда общего пользования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 маршрутные, легковые автомобили-такси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65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120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Автопоезда междугородные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15,0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карьерные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21,0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1.5.Режим возвращения ивыпуска подвижного состава следует принимать для АТП и эксплуатационныхфилиалов по данным </w:t>
      </w:r>
      <w:hyperlink r:id="rId16" w:anchor="i101984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0" w:name="i101984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</w:t>
      </w:r>
      <w:bookmarkEnd w:id="1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1616"/>
        <w:gridCol w:w="1616"/>
        <w:gridCol w:w="1521"/>
        <w:gridCol w:w="1617"/>
      </w:tblGrid>
      <w:tr w:rsidR="002C5123" w:rsidRPr="002C5123" w:rsidTr="002C5123">
        <w:trPr>
          <w:tblHeader/>
          <w:jc w:val="center"/>
        </w:trPr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 подвижного состава</w:t>
            </w:r>
          </w:p>
        </w:tc>
        <w:tc>
          <w:tcPr>
            <w:tcW w:w="335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Продолжительность пикового возвращения (выпуска) в течение суток, ч.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легковых автомобилей-такси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автобусов маршрутных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грузовых общего пользования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Ведомственный 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транспорт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до 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100 " 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200 " 300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2,2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300 " 400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400 " 600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600 " 800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800 " 1000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количествоподвижного состава, возвращающегося (выезжающего) в часы "пик"следует принимать в размере 70 % от эксплуатационного числа 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1.6. Режим работы производствдля различных типов предприятий следует принимать по </w:t>
      </w:r>
      <w:hyperlink r:id="rId17" w:anchor="i11346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1" w:name="i11346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</w:t>
      </w:r>
      <w:bookmarkEnd w:id="11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868"/>
        <w:gridCol w:w="868"/>
        <w:gridCol w:w="1094"/>
        <w:gridCol w:w="868"/>
        <w:gridCol w:w="869"/>
        <w:gridCol w:w="1094"/>
        <w:gridCol w:w="150"/>
      </w:tblGrid>
      <w:tr w:rsidR="002C5123" w:rsidRPr="002C5123" w:rsidTr="002C5123">
        <w:trPr>
          <w:tblHeader/>
          <w:jc w:val="center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видов работ по техническому обслуживанию и текущему ремонту подвижного состава</w:t>
            </w:r>
          </w:p>
        </w:tc>
        <w:tc>
          <w:tcPr>
            <w:tcW w:w="30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Рекомендуемый режим производства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АТП, эксплуатационных промышленных филиалов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БЦТО, ПКТ, ЦСП, ППБ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дней работы в году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смен работы в сутки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Период 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выполнения (сметы)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дней работы в году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смен работы в сутки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период выполнения (смены)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Работы ежедневного обслуживания (ЕО)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II, III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II, III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II, III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Диагностирование общее и углубленное (Д-I и Д-II)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I-III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 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Первое техническое обслуживание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II, III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Второе техническое обслуживание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I-III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 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Регулировочные и разборочно-сборочные работы текущего ремонта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II, III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II, III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Окрасочные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 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Агрегатные и слесарно-механические, электротехнические работы, ремонт приборов системы питания, шиномонтажные, вулканизационные, кузнечно-рессорные, медницкие, сварочные, жестяницкие, арматурные, деревообрабатывающие, обойные, радиоремонтные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trHeight w:val="5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Таксометровые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 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 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Аккумуляторные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 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Переосвидетельствование баллонов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I, II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Большее число дней работы в году и смен работы в суткиследует принимать для АТП, эксплуатационных и производственных филиаловмощностью 300 и более грузовых автомобилей, а также АТП ведомственноготранспорта.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2" w:name="i12314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lastRenderedPageBreak/>
        <w:t>РАСЧЕТНЫЕ НОРМАТИВЫПЕРИОДИЧНОСТИ И ТРУДОЕМКОСТИ ТО И ТР ПОДВИЖНОГО СОСТАВА, ЧИСЛЕННОСТЬ РАБОТАЮЩИХ</w:t>
      </w:r>
      <w:bookmarkEnd w:id="12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1.7. Производительность трудав производстве ТО и ТР подвижного состава (количество автомобилей, приходящихсяна одного производственного рабочего) следует определять по расчетнымнормативам, приведенным в настоящем разделе.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реконструкции предприятийрасчетные нормативы периодичности ТО, пробега до КР (ресурса), трудоемкостей ипростоя в ТО и ТР, указанные в </w:t>
      </w:r>
      <w:hyperlink r:id="rId18" w:anchor="i14103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  <w:hyperlink r:id="rId19" w:anchor="i15201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  <w:hyperlink r:id="rId20" w:anchor="i16237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10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hyperlink r:id="rId21" w:anchor="i17355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11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,для существующего парка подвижного состава следует принимать по действующим"Положениям о техническом обслуживании и ремонте подвижного составаавтомобильного транспорта".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Классификация подвижногосостава автомобильного транспорта приведена в </w:t>
      </w:r>
      <w:hyperlink r:id="rId22" w:anchor="i13660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3" w:name="i13660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7</w:t>
      </w:r>
      <w:bookmarkEnd w:id="1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422"/>
        <w:gridCol w:w="2661"/>
      </w:tblGrid>
      <w:tr w:rsidR="002C5123" w:rsidRPr="002C5123" w:rsidTr="002C5123">
        <w:trPr>
          <w:tblHeader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Характеристика подвижного состава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Модель-представитель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рабочий объем двигателя, 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особые малого класса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1,2 вкл.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ЗАЗ-1102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1,2 до 1,8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ВА3-2107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1,8 до 3,5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ГАЗ-3102 "Волга"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(ГАЗ-2411такси)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длина, м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особые малого класса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5,0 вкл.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РАФ-2203-01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7,5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ПАЗ-3205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10,0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ЛЗ-42021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класса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 10,5 до 12,0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ЛиАЗ-5256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Икарус-260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большого класса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12,0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Икарус-280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 общего назначения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Полезная нагрузка, 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0,5 до 1,0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УАЗ-3303-01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1,0 до 3,0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ГАЗ-52-04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3,0 до 5,0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ГАЗ-3307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5,0 до 6,0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8,0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ЗИЛ-431410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КамАЗ-5320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10,0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10,0 до.16,0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КамАЗ-53212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КрАЗ-250-10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карьерные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30,0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42,0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БелАЗ-7522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БелАЗ-7548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Полезная нагрузка, 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одноосные малой и средней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СМ-В325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двухосные средней и большой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8,0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ГКБ-8350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одноосные большой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12,0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КАЗ-9368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Полуприцепы двухосные особо большой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Мод. 9370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Полуприцепы многоосные особо большой грузоподъемности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МАЗ-9398</w:t>
            </w:r>
          </w:p>
        </w:tc>
      </w:tr>
      <w:tr w:rsidR="002C5123" w:rsidRPr="002C5123" w:rsidTr="002C5123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 тяжеловозы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22,0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ЧМЗАШ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1.7.1. В соответствии с"Положением о техническом обслуживании и ремонте подвижного составаавтомобильного транспорта" в процессе эксплуатации к подвижному составуприменяются следующие виды технических воздействий: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ежедневное техническоеобслуживание (ЕО);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первое техническоеобслуживание (ТО-1);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второе техническоеобслуживание (ТО-2);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сезонное техническоеобслуживание (СО);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текущий ремонт (ТР);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капитальный ремонт агрегатови узлов (КР).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1.7.2. Ежедневное техническоеобслуживание (ЕО) подразделяется на ЕОс, выполняемое ежесуточно и ЕОт,выполняемое перед ТО-1, ТО-2 и ТР, связанным с заменой агрегатов.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1.7.3. Сезонное техническоеобслуживание (СО) подвижного состава, связанное с его подготовкой кэксплуатации в зимний и летний период и проводимое 2 раза в год, совмещается спроведением очередного технического обслуживания - ТО-2 и ТО-1 и как отдельнопланируемое техническое воздействие при расчете не принимается.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1.7.4. Капитальный ремонтагрегатов и узлов грузовых и легковых автомобилей, а также капитальный ремонтавтобусов на базе готовых агрегатов в автотранспортных предприятиях,рассматриваемых в настоящих нормах, не производится, его выполнение следуетпредусматривать по кооперации в специализированных авторемонтных предприятиях.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1.7.5. Нормативыпериодичности ТО подвижного состава для II-ой категории условийэксплуатации следует принимать не менее величин, приведенных в </w:t>
      </w:r>
      <w:hyperlink r:id="rId23" w:anchor="i14103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Ресурс пробега подвижногосостава - не менее величин, приведенных в </w:t>
      </w:r>
      <w:hyperlink r:id="rId24" w:anchor="i15201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4" w:name="i141031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8</w:t>
      </w:r>
      <w:bookmarkEnd w:id="1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2471"/>
        <w:gridCol w:w="1141"/>
        <w:gridCol w:w="1711"/>
      </w:tblGrid>
      <w:tr w:rsidR="002C5123" w:rsidRPr="002C5123" w:rsidTr="002C5123">
        <w:trPr>
          <w:tblHeader/>
          <w:jc w:val="center"/>
        </w:trPr>
        <w:tc>
          <w:tcPr>
            <w:tcW w:w="2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Нормативы периодичности технического обслуживания не менее, км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ТО-1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ТО-2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раз в рабочие сутки независимо от числа рабочих смен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20000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20000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грузовые, автобусы на базе грузовых автомобилей или с использованием их основных агрегатов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15000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карьерные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10000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6000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 тяжеловозы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12000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5" w:name="i15201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9</w:t>
      </w:r>
      <w:bookmarkEnd w:id="1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2471"/>
      </w:tblGrid>
      <w:tr w:rsidR="002C5123" w:rsidRPr="002C5123" w:rsidTr="002C5123">
        <w:trPr>
          <w:tblHeader/>
          <w:jc w:val="center"/>
        </w:trPr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Ресурс (пробег до КР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Х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), не менее, тыс. км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125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350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perscript"/>
              </w:rPr>
              <w:t>Х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perscript"/>
              </w:rPr>
              <w:t> Х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perscript"/>
              </w:rPr>
              <w:t> Х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класса.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perscript"/>
              </w:rPr>
              <w:t> Х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большого класса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perscript"/>
              </w:rPr>
              <w:t> Х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 общего назначения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малой грузоподъемности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175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грузоподъемности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5,0 до 6,0 т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8,0 т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10,0 т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10,0 до 16,0 т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самосвалы карьерные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одноосные малой и средней грузоподъемности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двухосные средней и большой грузоподъемности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Полуприцепы одноосные и двухосные большой грузоподъемности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Полуприцепы многоосные особо большой грузоподъемности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320</w:t>
            </w:r>
          </w:p>
        </w:tc>
      </w:tr>
      <w:tr w:rsidR="002C5123" w:rsidRPr="002C5123" w:rsidTr="002C5123">
        <w:trPr>
          <w:jc w:val="center"/>
        </w:trPr>
        <w:tc>
          <w:tcPr>
            <w:tcW w:w="3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полуприцепы-тяжеловозы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1.7.6. Продолжительностьпростоя подвижного состава в ТО и ремонте следует принимать не более величин,приведенных в </w:t>
      </w:r>
      <w:hyperlink r:id="rId25" w:anchor="i16237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1.8.Трудоемкости ТО и ТРподвижного состава следует принимать не более величин, приведенных в </w:t>
      </w:r>
      <w:hyperlink r:id="rId26" w:anchor="i17355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6" w:name="i16237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10</w:t>
      </w:r>
      <w:bookmarkEnd w:id="1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2281"/>
        <w:gridCol w:w="2281"/>
      </w:tblGrid>
      <w:tr w:rsidR="002C5123" w:rsidRPr="002C5123" w:rsidTr="002C5123">
        <w:trPr>
          <w:tblHeader/>
          <w:jc w:val="center"/>
        </w:trPr>
        <w:tc>
          <w:tcPr>
            <w:tcW w:w="2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Продолжительность простоя, не более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 ТО и ТР, дней на 1000 км пробега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 КР, дней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0,18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класса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большого класса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 общего назначения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малой грузоподъемности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грузоподъемности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5,0 до 6,0 т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0,38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8,0 т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10,0 т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0,48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10,0 до 16,0 т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карьерные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30,0 т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42,0 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 1.Продолжительности простоя подвижного состава в ТО иТР учитывают замену в процессе эксплуатации агрегатов и узлов, выработавшихсвой ресурс.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Коэффициенттехнической готовности для прицепов и полуприцепов следует принимать равнымкоэффициенту технической готовности автомобилей-тягачей, с которыми ониработают.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7" w:name="i173551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11</w:t>
      </w:r>
      <w:bookmarkEnd w:id="1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1141"/>
        <w:gridCol w:w="951"/>
        <w:gridCol w:w="1331"/>
        <w:gridCol w:w="2281"/>
      </w:tblGrid>
      <w:tr w:rsidR="002C5123" w:rsidRPr="002C5123" w:rsidTr="002C5123">
        <w:trPr>
          <w:tblHeader/>
          <w:jc w:val="center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30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Нормативы трудоемкости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Разовая, чел.ч.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Удельная, чел.ч. на 1000 пробега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ЕОс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ТО-2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0 25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2,1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2,8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72,0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6,2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 общего назначения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средней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5,0 до 6,0 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3,4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8,0 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21,6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10,0 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10,0 до 16,0 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31,2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6,1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карьерные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30,0 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16,0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42,0 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22,5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24,0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газобаллонные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Газовая система питания автомобилей, работающих на сжиженном нефтяном газе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Газовая система питания автомобилей, работающих на сжатом природном газе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Прицепы-полуприцепы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одноосные малой и средней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двухосные средней и большой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одноосные большой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двухосные особо большой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многоосные особо большой грузоподъемности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1,7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 - тяжеловозы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2,4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 1. трудоемкости ЕОт следует принимать равными 50% оттрудоемкости ЕОс.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2.Трудоемкости ЕОс предусматривают выполнение уборочно-моечных работ сприменением комплексной механизации.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 количестве технологически совместимых автомобилей впредприятии менее 50 допускается проведение моечных работ ручным методом, приэтом нормативы трудоемкости, приведенные в таблице, следует принимать скоэффициентом 1,3</w:t>
      </w:r>
      <w:r w:rsidRPr="002C5123">
        <w:rPr>
          <w:rFonts w:ascii="Symbol" w:eastAsia="Times New Roman" w:hAnsi="Symbol" w:cs="Courier New"/>
          <w:color w:val="000000"/>
          <w:sz w:val="20"/>
          <w:szCs w:val="20"/>
          <w:bdr w:val="none" w:sz="0" w:space="0" w:color="auto" w:frame="1"/>
        </w:rPr>
        <w:t></w:t>
      </w: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1,5.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1.8.1Периодичность и трудоемкость ТО и ТР подвижного состава следует корректироватьв зависимости от следующих условий с помощью коэффициентов: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Категории условий эксплуатации подвижногосостава                                   -К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Модификации подвижного состава и организации егоработы                      -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Природно-климатические условия эксплуатацииподвижного состава        -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единиц технологически совместимогоподвижного состава     -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4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Способа хранения подвижного состава                                                             -К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5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целей проектированиякорректирование нормативов в зависимости от пробега подвижного состава с началаэксплуатации не производится.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1.8.2.Результирующий коэффициент корректирования нормативов определяется как произведениеотдельных коэффициентов для следующих показателей: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периодичности ТО                                             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ресурса пробега до КР                                       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трудоемкости ТО                                               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4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трудоемкости ТР                                                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4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5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 1. Нормативы для карьерных автомобилей-самосвалов взависимости от категорий условий эксплуатации, модификации и условий работыкорректировке не подлежат.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Результирующие коэффициенты корректирования периодичности ТО иресурса не должны быть менее 0,5.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1.8.3. Числовые значениякоэффициентов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корректирования нормативов в зависимости откатегории условий эксплуатации подвижного состава приведены в </w:t>
      </w:r>
      <w:hyperlink r:id="rId27" w:anchor="i18651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8" w:name="i18651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Таблица 12</w:t>
      </w:r>
      <w:bookmarkEnd w:id="18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1901"/>
        <w:gridCol w:w="1997"/>
        <w:gridCol w:w="2091"/>
      </w:tblGrid>
      <w:tr w:rsidR="002C5123" w:rsidRPr="002C5123" w:rsidTr="002C5123">
        <w:trPr>
          <w:tblHeader/>
          <w:jc w:val="center"/>
        </w:trPr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Категория условий эксплуатации</w:t>
            </w:r>
          </w:p>
        </w:tc>
        <w:tc>
          <w:tcPr>
            <w:tcW w:w="31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Коэффициенты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периодичности ТО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удельной трудоемкости ТР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ресурса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Примечание:откорректированные значения ресурса и периодичности ТО следует округлять доцелых десятков километров с учетом кратности между собой и кратностисреднесуточному пробегу.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1.8.4. Числовые значениякоэффициентов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корректирования нормативов в зависимости отмодификации подвижного состава и организации его работы приведены в </w:t>
      </w:r>
      <w:hyperlink r:id="rId28" w:anchor="i193394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9" w:name="i193394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13</w:t>
      </w:r>
      <w:bookmarkEnd w:id="1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1426"/>
        <w:gridCol w:w="1616"/>
        <w:gridCol w:w="1617"/>
      </w:tblGrid>
      <w:tr w:rsidR="002C5123" w:rsidRPr="002C5123" w:rsidTr="002C5123">
        <w:trPr>
          <w:tblHeader/>
          <w:jc w:val="center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Модификация подвижного состава и организация его работы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трудоемкости</w:t>
            </w:r>
          </w:p>
        </w:tc>
        <w:tc>
          <w:tcPr>
            <w:tcW w:w="1650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продолжительности ресурса простоя в ТО и ТР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ЕО, ТО-1, ТО-2 и 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и автобусы повышенной проходимости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Автомобили-фургоны (пикапы)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Автомобили-рефрижераторы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Автомобили-цистерны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Автомобили-топливозаправщики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Седельные тягачи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специальные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санитарные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Автомобили, работающие с прицепами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 специальные (рефрижераторы, цистерны и др.)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1.8.5. Численно значениякоэффициентов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корректирования нормативов в зависимости отклиматических условии эксплуатации подвижного состава приведены в </w:t>
      </w:r>
      <w:hyperlink r:id="rId29" w:anchor="i20757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табл.14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0" w:name="i207572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14</w:t>
      </w:r>
      <w:bookmarkEnd w:id="2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1521"/>
        <w:gridCol w:w="1521"/>
        <w:gridCol w:w="1521"/>
      </w:tblGrid>
      <w:tr w:rsidR="002C5123" w:rsidRPr="002C5123" w:rsidTr="002C5123">
        <w:trPr>
          <w:tblHeader/>
          <w:jc w:val="center"/>
        </w:trPr>
        <w:tc>
          <w:tcPr>
            <w:tcW w:w="2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Климатический район по </w:t>
            </w:r>
            <w:hyperlink r:id="rId30" w:tooltip="Климат СССР. Районирование и статистические параметры климатических факторов для технических целей.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bdr w:val="none" w:sz="0" w:space="0" w:color="auto" w:frame="1"/>
                </w:rPr>
                <w:t>ГОСТ 16350-80</w:t>
              </w:r>
            </w:hyperlink>
          </w:p>
        </w:tc>
        <w:tc>
          <w:tcPr>
            <w:tcW w:w="24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3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периодичность ТО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трудоемкости ТР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ресурса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Умеренный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Умеренно-теплый, умеренно-теплый влажный, теплый влажный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Жаркий сухой, очень жаркий сухой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Умеренно холодный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Холодный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Очень холодный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Корректированиепериодичности, трудоемкости ТР и ресурса подвижного состава в районах с высокойагрессивностью окружающей среды для целей проектирования не производится.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1.8.6. Числовые значениякоэффициентов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4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корректирования нормативов трудоемкости ТО и ТР взависимости от количества единиц технологически совместимого подвижного состава(</w:t>
      </w:r>
      <w:hyperlink r:id="rId31" w:anchor="i1092024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прил. 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приведены в </w:t>
      </w:r>
      <w:hyperlink r:id="rId32" w:anchor="i21227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табл.15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1" w:name="i21227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15</w:t>
      </w:r>
      <w:bookmarkEnd w:id="21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920"/>
        <w:gridCol w:w="2690"/>
        <w:gridCol w:w="2016"/>
      </w:tblGrid>
      <w:tr w:rsidR="002C5123" w:rsidRPr="002C5123" w:rsidTr="002C5123">
        <w:trPr>
          <w:tblHeader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 единиц технологически совместимого подвижного состава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Коэффициенты корректирования трудоемкости ТО и ТР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 единиц технологически совместимого подвижного состава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Коэффициенты корректирования трудоемкости ТО и ТР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до 25 включительно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 до 300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25 до 50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300 " 400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50 до 100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1,19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400 " 500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0,89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100 до 150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500 " 600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0,86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150 " 200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600 " 700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700 " 800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0,81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1600 " 2000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0,68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800 " 1000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0,77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2000 " 3000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1000 " 1300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0,73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3000 " 5000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0,63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 1300 " 1600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Трудоемкость ЕО не подлежаткорректировке коэффициентом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4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1.8.7. В зависимости отспособов хранения подвижного состава трудоемкости ТР следует корректировать спомощью коэффициента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5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открытом хранении - 1,0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закрытомхранении - 0,9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1.8.8. Распределение объемовТО и ТР по видам работ следует принимать по данным </w:t>
      </w:r>
      <w:hyperlink r:id="rId33" w:anchor="i22486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табл.16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2" w:name="i22486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16</w:t>
      </w:r>
      <w:bookmarkEnd w:id="2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1327"/>
        <w:gridCol w:w="1138"/>
        <w:gridCol w:w="6"/>
        <w:gridCol w:w="1328"/>
        <w:gridCol w:w="6"/>
        <w:gridCol w:w="1328"/>
        <w:gridCol w:w="6"/>
        <w:gridCol w:w="1328"/>
      </w:tblGrid>
      <w:tr w:rsidR="002C5123" w:rsidRPr="002C5123" w:rsidTr="002C5123">
        <w:trPr>
          <w:tblHeader/>
          <w:jc w:val="center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Виды работ ТО и ТР</w:t>
            </w:r>
          </w:p>
        </w:tc>
        <w:tc>
          <w:tcPr>
            <w:tcW w:w="3400" w:type="pct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Процентное соотношение по видам работ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автомобили легковые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автомобили грузовые общего назначения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автомобили-самосвалы карьерные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прицепы и полуприцепы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ЕОс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Моечные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Уборочные (включая сушку-обтирку)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Заправочные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Контрольно-диагностические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Ремонтные (устранение мелких неисправностей)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ЕОт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Уборочные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Моечные (включая сушку-обтирку)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ТО-1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Диагностирование общее (Д-1)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Крепежные, регулировочные, смазочные, др.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96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Всего: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ТО-2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Диагностирование углубленное (Д-2)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Крепёжные, регулировочные, смазочные, др.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98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Всего: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ТР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Постовые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Диагностирование общее (Д-1)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Диагностирование углубленное (Д-2)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Регулировочные и разборочно-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сборочные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Сварочные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подвижного состава с металлическими кузовами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 металлодеревянными кузовами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 деревянными кузовами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Жестяницкие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подвижного состава с металлическими кузовами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 металлодеревянными кузовами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 деревянными кузовами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Окрасочные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Деревообрабатывающие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подвижного состава с металлодеревянными кузовами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 деревянными кузовами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65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Участковые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Агрегатные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16/15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Слесарно-механические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Электротехнические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6/5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Аккумуляторные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приборов системы питания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Шиномонтажные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Вулканизационные работы (ремонт камер)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Кузнечно-рессорные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Медницкие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Сварочные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Жестяницкие работы.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Арматурные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Обойные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Таксометровые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-/2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Всего: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 1. Распределение объема работ ЕО приведеноприменительно к выполнению моечных работ механизированным методом.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Вразделе "Участковые работы" для легковых автомобилей в числителеуказаны объемы работ для автомобилей общего назначения, в знаменателе - дляавтомобилей-такси.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3.Дополнительные объемы работ по ЕО для газобаллонных автомобилей следуетраспределять: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контрольна КПП - 50%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 постувыпуска (слива) газа - 50%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 ТРгазовой системы питания: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постовыеработы - 75%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 томчисле снятие и установка баллонов - 25%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участковыеработы - 25%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 Для специализированного подвижного состава, оснащенногодополнительным оборудованием, распределение объемов работ ТО и ТР следуетпроизводить с учетом специфики выполняемых работ.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1.8.9. Трудоемкости работ позамене агрегатов и узлов грузовых автомобилей особо большой грузоподъемности наПТК следует принимать по</w:t>
      </w:r>
      <w:hyperlink r:id="rId34" w:anchor="i23844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3" w:name="i23844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17</w:t>
      </w:r>
      <w:bookmarkEnd w:id="2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1729"/>
        <w:gridCol w:w="1632"/>
      </w:tblGrid>
      <w:tr w:rsidR="002C5123" w:rsidRPr="002C5123" w:rsidTr="002C5123">
        <w:trPr>
          <w:tblHeader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Виды работ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Средняя периодичность замены, тыс. км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Средняя трудоемкость замены, чел.ч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Работы по замене основных агрегатов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Двигатель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Коробка передач с делителем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Сцепление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Задний мост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Средний мост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Передний мост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Рулевой механизм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Коробка отбора мощности и насос опрокидывающего механизма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Работы по замене узлов и деталей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Двигатель н система выпуска газа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Масляный насос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Привод масляного насоса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Глушитель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Система питания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Топливный насос низкого давления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Топливный насос высокого давления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Форсунка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Система охлаждения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Жидкостный насос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Радиатор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Сцепление н коробка передач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Трос и кран управления делителей передач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Делитель передач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6,1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Механизм переключения делителя передач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Подшипник выключения сцепления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Пневмогидравлический усилитель привода управления сцеплением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Главный цилиндр управления сцеплением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Карданные валы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Карданный вал заднего моста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Карданный вал среднего моста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Средний и задний мост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Редуктор заднего моста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1,9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Шариковые подшипники ведущего вала редуктора среднего моста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Межосевой дифференциал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Главная передача заднего моста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Передний мост и подвеска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Передняя подвеска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Палец крепления передней рессоры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Задняя рессора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Втулки балансирной подвески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Реактивные штанги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Ступицы и тормозные барабаны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Передняя ступица с тормозным барабаном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Задняя ступица с тормозным барабаном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1,7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Подшипники задней ступицы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1,9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Тормозная система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Компрессор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Передние тормозные колодки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Задние тормозные колодки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Двухсекционный кран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Тормозная камера типа 20/20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Тормозная камера типа 24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Рулевое управление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Карданный вал рулевого механизма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Насос гидроусилителя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Тяги рулевой сопки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Пружины предохранительного крана рулевого механизма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Электрооборудование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Генератор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Стартер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Прочее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Гидроцилиндр опрокидывающего механизма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Включатель гидромуфты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1.8.10. Трудоемкость разборкиавтомобиля особо большой грузоподъемности после списания следует принимать неболее 28 чел. ч.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1.8.11. Норматив трудоемкостиработ по переосвидетельствованию автомобильных баллонов для СПГ следуетпринимать не более 0,48 чел. ч. на 1 баллон, для СНГ - не более 3,0 чел. ч., наиспытание одного автомобиля с баллонами СПГ - не более 5 чел. ч.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1.9. Численностьэксплуатационного персонала (водителей, кондукторов, экспедиторов) определяетсяотношением номинального годового фонда времени работы автомобилей с учетомподготовительно-заключительного времени к эффективному годовому фонду времениработающих - штатная численность и к номинальному годовому фонду времениработающих - явочная численность.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Численность производственныхрабочих определяется отношением годового объема работ к эффективному годовомуфонду времени работающих - штатная численность и к номинальному годовому фондувремени работающих - явочная численность,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Годовые фонды временирабочих, номинальные и эффективные, приведены в </w:t>
      </w:r>
      <w:hyperlink r:id="rId35" w:anchor="i120806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приложении3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1.10. Численностьвспомогательных рабочих устанавливается в процентном отношении от штатнойчисленности производственных рабочих и принимается в количестве, указанном в </w:t>
      </w:r>
      <w:hyperlink r:id="rId36" w:anchor="i24350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Распределение численностивспомогательных рабочих по видам работ в зависимости от типа предприятийследует принимать по данным</w:t>
      </w:r>
      <w:hyperlink r:id="rId37" w:anchor="i25558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4" w:name="i243509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18</w:t>
      </w:r>
      <w:bookmarkEnd w:id="2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4562"/>
      </w:tblGrid>
      <w:tr w:rsidR="002C5123" w:rsidRPr="002C5123" w:rsidTr="002C5123">
        <w:trPr>
          <w:tblHeader/>
          <w:jc w:val="center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Штатная численность производственных рабочих, чел</w:t>
            </w:r>
          </w:p>
        </w:tc>
        <w:tc>
          <w:tcPr>
            <w:tcW w:w="2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Норматив численности вспомогательных рабочих, в % к численности производственных рабочие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50 вкл.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 до 60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29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60 до 70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28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70 до 80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27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80 до 100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26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 до 120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120 до 150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150 до 180.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23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180 до 220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22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св.220 до 260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21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260 и более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к указанной в таблице численности вспомогательныхрабочих дополнительно следует предусматривать: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рабочихдля обслуживания очистных сооружений сточных вод численностью по одномучеловеку на каждые 75 м</w:t>
      </w:r>
      <w:r w:rsidRPr="002C5123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/сутки сточных вод;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рабочихдля заправки автомобилей топливом и маслом (по заданию на проектирование), подва человека на каждые 250 автомобилей списочного 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рабочихдля изготовления технологического оборудования и оснастки (по заданию напроектирование численностью 10% от общего количества производственных рабочих.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5" w:name="i25558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19</w:t>
      </w:r>
      <w:bookmarkEnd w:id="2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1651"/>
        <w:gridCol w:w="1642"/>
        <w:gridCol w:w="1490"/>
      </w:tblGrid>
      <w:tr w:rsidR="002C5123" w:rsidRPr="002C5123" w:rsidTr="002C5123">
        <w:trPr>
          <w:tblHeader/>
          <w:jc w:val="center"/>
        </w:trPr>
        <w:tc>
          <w:tcPr>
            <w:tcW w:w="2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Виды вспомогательных работ</w:t>
            </w:r>
          </w:p>
        </w:tc>
        <w:tc>
          <w:tcPr>
            <w:tcW w:w="24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Соотношение численности вспомогательных рабочих по видам работ, %% для предприятий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АТП, эксплуатационные филиалы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производственные филиалы, БЦТО, ПТК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ЦСП, ППБ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и обслуживание технологического оборудования, оснастки и инструмента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и обслуживание инженерного оборудования, сетей и коммуникаций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Транспортные работы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Прием, хранение и выдача материальных ценностей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Перегон подвижного состава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Уборка производственных помещений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Уборка территории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Обслуживание компрессорного оборудования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 1. Для централизованной организации ремонта иобслуживания технологического оборудования, оснастки и инструмента, ремонта иобслуживания инженерного оборудования, сетей и коммуникаций, а также системыматериально-технического снабжения предприятий, численность персоналасоответствующей службы вспомогательного производства может быть сокращена на50%.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Работыпо обслуживанию очистных сооружений и ТЗП процентным соотношением по видамработ не учитываются.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Рабочие по обслуживанию и ремонту очистных сооружений должнысуммироваться со вспомогательными рабочими по графе "Ремонт и обслуживаниеинженерного оборудования, сетей и коммуникаций".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1.11. Численность персоналауправления предприятием (кроме эксплуатационной и производственно-техническойслужб), численность младшего обслуживающего персонала и пожарно-сторожевойохраны в зависимости от мощности предприятия и типа подвижного состава следуетпринимать по данным </w:t>
      </w:r>
      <w:hyperlink r:id="rId38" w:anchor="i26765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1.11.1. Для производственныхавтотранспортных объединений, как правило, в одном из производственных филиаловследует предусматривать центральный аппарат управления - общее руководство,планово-производственный отдел, отдел труда и заработной платы, бухгалтериюотдел материально-технического снабжения, отдел кадров,административно-хозяйственный отдел, отдел главного механика,производственно-технический отдел, отдел управления производством и отдел техническогоконтроля численностью, рассчитанной на количество. и объем работ ТО и ТРподвижного состава, агрегатов, узлов, деталей, младший обслуживающий персонал ипожарно-сторожевая охрана.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1.11.2. В эксплуатационныхфилиалах производственных объединений следует предусматривать руководствофилиалом, отдел эксплуатации, диспетчерскую и гаражную службы, численностью,рассчитанной на количество закрепленного за филиалом подвижного состава,персонал управления производством и технического контроля, рассчитанный наколичество и объем работ ТО и ТР подвижного состава, младший обслуживающийперсонал и пожарно-сторожевая охрана.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1.11.3. Для обслуживающихавтотранспортных предприятий (БЦТО, ПТК, ЦСП), мастерских, отдельных зданий дляТО и ТР подвижного состава персонал эксплуатационной службы предусматривать неследует. Численность остального персонала должна приниматься в зависимости отколичества обслуживаемого и ремонтируемого подвижного состава.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1.11.4. Численность персоналаэксплуатационной службы в зависимости от количества автомобилей в предприятии икоэффициента выпуска автомобилей на линию следует принимать по данным </w:t>
      </w:r>
      <w:hyperlink r:id="rId39" w:anchor="i27593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6" w:name="i26765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20</w:t>
      </w:r>
      <w:bookmarkEnd w:id="2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290"/>
        <w:gridCol w:w="522"/>
        <w:gridCol w:w="522"/>
        <w:gridCol w:w="423"/>
        <w:gridCol w:w="522"/>
        <w:gridCol w:w="522"/>
        <w:gridCol w:w="456"/>
        <w:gridCol w:w="523"/>
        <w:gridCol w:w="523"/>
        <w:gridCol w:w="6"/>
        <w:gridCol w:w="523"/>
        <w:gridCol w:w="711"/>
        <w:gridCol w:w="523"/>
        <w:gridCol w:w="75"/>
        <w:gridCol w:w="587"/>
      </w:tblGrid>
      <w:tr w:rsidR="002C5123" w:rsidRPr="002C5123" w:rsidTr="002C5123">
        <w:trPr>
          <w:tblHeader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функций управления автотранспортного предприятия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3600" w:type="pct"/>
            <w:gridSpan w:val="1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Численность персонала при мощности автотранспортного предприятия, чел.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 вкл.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101-200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201-400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401-600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601-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801-1000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1001-1400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1401- 1800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1801-2200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2201-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3001-4000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более -4000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</w:tr>
      <w:tr w:rsidR="002C5123" w:rsidRPr="002C5123" w:rsidTr="002C5123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Общее руководство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смешанный парк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Технико-экономическое планирование, маркетинг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смешанный парк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Материально-техническое снабжение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смешанный парк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Организация труда и заработной платы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смешанный парк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Бухгалтерский учет и финансовая деятельность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смешанный парк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2C5123" w:rsidRPr="002C5123" w:rsidTr="002C5123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Комплектование о подготовка кадров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смешанный парк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</w:tr>
      <w:tr w:rsidR="002C5123" w:rsidRPr="002C5123" w:rsidTr="002C5123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Общее делопроизводство и хозяйственное обслуживание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смешанный парк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Младший обслуживающий персонал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смешанный парк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</w:tr>
      <w:tr w:rsidR="002C5123" w:rsidRPr="002C5123" w:rsidTr="002C5123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Пожарная и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сторожевая охрана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легковые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смешанный парк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 1. При организации в регионе центральной машиносчетнойстанции численность персонала бухгалтерии и отдела эксплуатацииавтотранспортного предприятия должна быть сокращена на 30%, но составлять неменее 2-х чел по каждой функции.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Приорганизации в регионе централизованного обслуживания и ремонта техническогооборудования, оснастки и инструмента, а также инженерного оборудования сетей икоммуникаций, численность персонала службы главного механика автотранспортногопредприятия должна быть сокращена на 30%, но составлять не менее 1-го чел.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Приорганизации в регионе службы централизованного управления производством имаркетинга численность персонала отдела управления производствомавтотранспортного предприятия должна быть сокращена на 20%, но составлять неменее 1-го чел.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 Для АТПс количеством автомобилей до 15 должность ИТР и служащих не предусматривается,от 16 до 21 автомобилей - 1 механик, от 26 до 50 автомобилей - начальникгаража, механик, диспетчер и бухгалтер.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7" w:name="i27593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21</w:t>
      </w:r>
      <w:bookmarkEnd w:id="2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046"/>
        <w:gridCol w:w="1236"/>
        <w:gridCol w:w="1236"/>
        <w:gridCol w:w="1140"/>
        <w:gridCol w:w="1140"/>
        <w:gridCol w:w="1807"/>
      </w:tblGrid>
      <w:tr w:rsidR="002C5123" w:rsidRPr="002C5123" w:rsidTr="002C5123">
        <w:trPr>
          <w:tblHeader/>
          <w:jc w:val="center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выпуска автомобилей на линию</w:t>
            </w:r>
          </w:p>
        </w:tc>
        <w:tc>
          <w:tcPr>
            <w:tcW w:w="40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Численность персонала эксплуатационной службы в % от списочного количества автомобилей в предприятии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600 до 1000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1000 до 1500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1500 до 2000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2000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0,80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2,6</w:t>
            </w:r>
          </w:p>
        </w:tc>
      </w:tr>
      <w:tr w:rsidR="002C5123" w:rsidRPr="002C5123" w:rsidTr="002C5123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0,80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2,7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1.11.5. Численность персоналапроизводственно-технической службы в зависимости от количества автомобилей впредприятии и численности производственных рабочих следует принимать по данным </w:t>
      </w:r>
      <w:hyperlink r:id="rId40" w:anchor="i28458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8" w:name="i28458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22</w:t>
      </w:r>
      <w:bookmarkEnd w:id="28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569"/>
        <w:gridCol w:w="950"/>
        <w:gridCol w:w="1236"/>
        <w:gridCol w:w="1141"/>
        <w:gridCol w:w="1237"/>
        <w:gridCol w:w="1237"/>
      </w:tblGrid>
      <w:tr w:rsidR="002C5123" w:rsidRPr="002C5123" w:rsidTr="002C5123">
        <w:trPr>
          <w:tblHeader/>
          <w:jc w:val="center"/>
        </w:trPr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Численность производственных рабочих. чел.</w:t>
            </w:r>
          </w:p>
        </w:tc>
        <w:tc>
          <w:tcPr>
            <w:tcW w:w="335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Численность персонала производственно-технической службы в % от списочного количества автомобилей в предприятии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600 до 1000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1000 до 1500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1500 до 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2000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 до 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 до 150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150 до 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 до 250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250 до 300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300 до 400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400 до 500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2,1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1.11.6. Распределениеперсонала по функциям управления эксплуатационной службы приведено в </w:t>
      </w:r>
      <w:hyperlink r:id="rId41" w:anchor="i294874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производственно-технической службы - в </w:t>
      </w:r>
      <w:hyperlink r:id="rId42" w:anchor="i30582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29" w:name="i294874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23</w:t>
      </w:r>
      <w:bookmarkEnd w:id="2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3"/>
        <w:gridCol w:w="3708"/>
      </w:tblGrid>
      <w:tr w:rsidR="002C5123" w:rsidRPr="002C5123" w:rsidTr="002C5123">
        <w:trPr>
          <w:tblHeader/>
          <w:jc w:val="center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функций управления эксплуатационной службы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Средняя численность персонала, %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Отдел эксплуатации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17-21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Диспетчерская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39-43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Гаражная служба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34-38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Отдел безопасности движения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3-5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30" w:name="i30582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Таблица 24</w:t>
      </w:r>
      <w:bookmarkEnd w:id="3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3328"/>
      </w:tblGrid>
      <w:tr w:rsidR="002C5123" w:rsidRPr="002C5123" w:rsidTr="002C5123">
        <w:trPr>
          <w:tblHeader/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функций управления производственно-эксплуатационной службы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Средняя численность персонала, %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Технический отдел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26-30</w:t>
            </w:r>
          </w:p>
        </w:tc>
      </w:tr>
      <w:tr w:rsidR="002C5123" w:rsidRPr="002C5123" w:rsidTr="002C5123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Отдел технического контроля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18-22</w:t>
            </w:r>
          </w:p>
        </w:tc>
      </w:tr>
      <w:tr w:rsidR="002C5123" w:rsidRPr="002C5123" w:rsidTr="002C5123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Отдел главного механика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10-12</w:t>
            </w:r>
          </w:p>
        </w:tc>
      </w:tr>
      <w:tr w:rsidR="002C5123" w:rsidRPr="002C5123" w:rsidTr="002C5123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Отдел управления производством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17-19</w:t>
            </w:r>
          </w:p>
        </w:tc>
      </w:tr>
      <w:tr w:rsidR="002C5123" w:rsidRPr="002C5123" w:rsidTr="002C5123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Производственная служба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21-25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1.11.7. Численность персонала, не относящегося каппарату управления, следует принимать, человек: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инженер по безопасности движения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один на 150 водителей; при численности водителей более 500 на каждые последующие 250 устанавливается дополнительно один человек</w:t>
            </w:r>
          </w:p>
        </w:tc>
      </w:tr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контролер пассажирского транспорта для автобусов, работающих без кондуктора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один на 15 автобусов</w:t>
            </w:r>
          </w:p>
        </w:tc>
      </w:tr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то же, для автобусов, работающих с кондуктором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один на 25 автобусов</w:t>
            </w:r>
          </w:p>
        </w:tc>
      </w:tr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то же, для легковых автомобилей-такси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один на 70 автомобилей</w:t>
            </w:r>
          </w:p>
        </w:tc>
      </w:tr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кассир по приему и оформлению выручки для АТП автобусов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один на 100 руб. среднесуточной выручки</w:t>
            </w:r>
          </w:p>
        </w:tc>
      </w:tr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то же, в АТП легковых автомобилей-такси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один на 150 автомобиле-смен</w:t>
            </w:r>
          </w:p>
        </w:tc>
      </w:tr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ревизор автотранспорта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один на 150 автомобилей</w:t>
            </w:r>
          </w:p>
        </w:tc>
      </w:tr>
      <w:tr w:rsidR="002C5123" w:rsidRPr="002C5123" w:rsidTr="002C5123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механик контрольно-пропускного пункта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один на каждый пост КПП в смену</w:t>
            </w:r>
          </w:p>
        </w:tc>
      </w:tr>
    </w:tbl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31" w:name="i311161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ОСНОВНЫЕ ПОЛОЖЕНИЯОРГАНИЗАЦИИ ТРУДА, ПРОГРЕССИВНЫЕ ТЕХНОЛОГИЧЕСКИЕ ПРОЦЕССЫ И ОБОРУДОВАНИЕ</w:t>
      </w:r>
      <w:bookmarkEnd w:id="31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1.12. Организациютехнологического процесса в автотранспортных предприятиях следует осуществлятьв соответствии с "Положением о техническом обслуживании и ремонтеподвижного состава автомобильного транспорта", с учетом требованийкомплексной программы научно-технического прогресса отрасли до 2000 г.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1.13. Развитиепроизводственно-технической базы следует осуществлять, как правило, на основесхем развития отрасли с учетом широкой кооперации, централизации испециализации ТО и ТР подвижного состава на региональном уровне. Приорганизации специализированных производств следует соблюдать принципы созданияединых технологических комплексов, включенных в выполнение взаимоувязанныхвидов работ при производстве ТО и ТР подвижного состава.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Принцип централизации,кооперации и специализации производства ТО и ТР подвижного состава нарегиональном уровне следует реализовывать, как правило, на базе реконструкции итехнического перевооружения действующих предприятий.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Примерное распределениеобъемов работ по поддержанию подвижного состава на региональном уровнеприведено в </w:t>
      </w:r>
      <w:hyperlink r:id="rId43" w:anchor="i32760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 </w:t>
      </w:r>
      <w:hyperlink r:id="rId44" w:anchor="i33318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рис. 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hyperlink r:id="rId45" w:anchor="i348964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3 приведены принципиальные схемы технологическихпроцессов для различных типов автотранспортных предприятий и специализированныхпроизводств.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1.14. При разработкеконкретных технологических решений отдельных производственных зон и участковследует руководствоваться "Типовыми проектами организации труда напроизводственных участках автотранспортных предприятий", разработанных"Центроргтрудавтотрансом".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32" w:name="i32760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25</w:t>
      </w:r>
      <w:bookmarkEnd w:id="3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1670"/>
        <w:gridCol w:w="1661"/>
        <w:gridCol w:w="641"/>
        <w:gridCol w:w="641"/>
        <w:gridCol w:w="1211"/>
      </w:tblGrid>
      <w:tr w:rsidR="002C5123" w:rsidRPr="002C5123" w:rsidTr="002C5123">
        <w:trPr>
          <w:tblHeader/>
          <w:jc w:val="center"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Виды работ</w:t>
            </w:r>
          </w:p>
        </w:tc>
        <w:tc>
          <w:tcPr>
            <w:tcW w:w="29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Объем работ, %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эксплуатационный филиал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производственный филиал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БЦТО, ПТК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ЦСП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ППБ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ЕО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ТО-1, общее диагностирование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  <w:r w:rsidRPr="002C5123">
              <w:rPr>
                <w:rFonts w:ascii="Symbol" w:eastAsia="Times New Roman" w:hAnsi="Symbol" w:cs="Courier New"/>
                <w:color w:val="000000"/>
                <w:sz w:val="20"/>
                <w:szCs w:val="20"/>
                <w:bdr w:val="none" w:sz="0" w:space="0" w:color="auto" w:frame="1"/>
              </w:rPr>
              <w:t>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15-25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20-40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ТС-2, углубленное диагностирование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30-50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50-70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ТР: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регулировочные и разборочно-сборочные работы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30-50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40-50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Электротехнические работы, ремонт приборов систем питания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аккумуляторные работы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15-25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15-25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шиномонтажные работы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30-50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30-50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15-25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жестяницкие и сварочные работы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50-70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30-50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арматурные работы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70-90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слесарно-механические работы и агрегатные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15-25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30-50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30-50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деревообрабатывающие, обойные, кузнечно-рессорные, медницкие, окрасочные работы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50-70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30-50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и изготовление нестандартизированного гаражного и инженерного оборудования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15-25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15-25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50-70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Периодическое освидетельствование баллонов и испытание топливных систем этих автомобилей с двигателями, работающими на СПГ и СНГ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33" w:name="i333189"/>
      <w:r w:rsidRPr="002C512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6ADD989F" wp14:editId="5234EE97">
            <wp:extent cx="4702810" cy="6988810"/>
            <wp:effectExtent l="0" t="0" r="2540" b="2540"/>
            <wp:docPr id="1" name="Рисунок 1" descr="http://www.ohranatruda.ru/ot_biblio/normativ/data_normativ/8/8108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hranatruda.ru/ot_biblio/normativ/data_normativ/8/8108/x00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69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Рис.1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34" w:name="i348964"/>
      <w:r w:rsidRPr="002C512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53B2072C" wp14:editId="6FCA0789">
            <wp:extent cx="5172710" cy="7955280"/>
            <wp:effectExtent l="0" t="0" r="8890" b="7620"/>
            <wp:docPr id="2" name="Рисунок 2" descr="http://www.ohranatruda.ru/ot_biblio/normativ/data_normativ/8/8108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hranatruda.ru/ot_biblio/normativ/data_normativ/8/8108/x004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4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Рис. 2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35" w:name="i351410"/>
      <w:r w:rsidRPr="002C512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349009D5" wp14:editId="14D5FBFC">
            <wp:extent cx="5708650" cy="3957955"/>
            <wp:effectExtent l="0" t="0" r="6350" b="4445"/>
            <wp:docPr id="3" name="Рисунок 3" descr="http://www.ohranatruda.ru/ot_biblio/normativ/data_normativ/8/8108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hranatruda.ru/ot_biblio/normativ/data_normativ/8/8108/x00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Рис. 3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1.15. Для выполненияразборочно-сборочных и регулировочных работ следует предусматриватьиндивидуальные универсальные неспециализированные рабочие посты, примерноесоотношение которых приведено в </w:t>
      </w:r>
      <w:hyperlink r:id="rId49" w:anchor="i36555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36" w:name="i36555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26</w:t>
      </w:r>
      <w:bookmarkEnd w:id="3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3"/>
        <w:gridCol w:w="1711"/>
        <w:gridCol w:w="1997"/>
      </w:tblGrid>
      <w:tr w:rsidR="002C5123" w:rsidRPr="002C5123" w:rsidTr="002C5123">
        <w:trPr>
          <w:tblHeader/>
          <w:jc w:val="center"/>
        </w:trPr>
        <w:tc>
          <w:tcPr>
            <w:tcW w:w="3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Назначение рабочих постов текущего ремонта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Процентное соотношение количества рабочих постов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автомобилей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прицепов и полуприцепов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 Замена двигателей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11-13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Замена и регулировка узлов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4-6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Замена агрегатов и узлов трансмиссии (коробок передач, карданных передач, передних и задних мостов и т. д.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12-16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18-20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Замена и регулировка приборов освещения, электрооборудования и системы питания (для автомобилей)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7-9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8-10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Замена узлов и деталей ходовой части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9-11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17-21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Замена и перестановка колес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8-10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15-17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Замена и регулировка узлов и деталей тормозной системы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10-12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16-18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Замена узлов и деталей рулевого управления, регулировка углов установки колес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12-14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Замена деталей кабины и кузова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7-9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10-12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Прочие работы, выполняемые на универсальных постах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9-11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8-10</w:t>
            </w:r>
          </w:p>
        </w:tc>
      </w:tr>
      <w:tr w:rsidR="002C5123" w:rsidRPr="002C5123" w:rsidTr="002C5123">
        <w:trPr>
          <w:jc w:val="center"/>
        </w:trPr>
        <w:tc>
          <w:tcPr>
            <w:tcW w:w="3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Специализированные рабочие посты следуетпредусматривать при их расчетном количестве 0,9 и более.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2.Приведенные процентные соотношения количества рабочих постов уточняютсятехнологической частью проекта.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Дляавтопоездов при расчетном количество рабочих постов для шиномонтажных работ 2 иболее допускается предусматривать поточные линии.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1.16. Для выполнениясварочно-жестяницких и деревообрабатывающих работ следует предусматриватьиндивидуальные специализированные рабочие посты, размещаемые в соответствующихпроизводственных участках.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Производство окрасочных работв зависимости от типа подвижного состава и расчетного количества рабочих постовдолжно предусматриваться на специализированных индивидуальных постах илипоточных линиях. При этом минимальное количество постов поточной линии, включаяпост сушки подвижного состава после окраски, должно составлять не менее 2-х.Допускается выполнение подготовительных и окрасочных работ на одном рабочемпосту.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расчетном количествекаждого из указанных постов менее 0,5 данные виды работ следует предусматриватьпо кооперации на других предприятиях или специально оговариваться заданием напроектирование.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1.17. При разработкетехнологической части проекта следует использовать типовые технологическиепроцессы ТО и ремонта подвижного состава автомобильного транспорта,разработанные научными организациями с применением прогрессивной технологии иоборудования.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1.18. Номенклатуру иколичество оборудования следует принимать по "Табелю технологическогооборудования и специализированного инструмента для АТН, БЦТО и ПАТО",разработанному НИИАТом, "Нормокомплектам технологического оборудования длязон и участков АТП различной мощности", разработанных Центроавтотехом,которые могут быть использованы также при оснащении оборудованием ПТК и ЦСП сучетом видов работ, выполненных на данном предприятии и численности работающихв максимально загруженной смене. При оснащении технологическим оборудованиемППБ следует руководствоваться основными положениями по разработке проектовпунктов для переосвидетельствования баллонов для СПГ и СНГ, разработаннымиНИИАТом.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Модели технологического оборудования, рекомендуемые"Табелем…", должны уточняться по номенклатурным каталогамзаводов-изготовителей, а также типажом перспективных типов гаражного оборудования,намечаемого к производству заводами ПО "Росавтоспецоборудование" идр. ведомствами.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37" w:name="i37321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НОРМЫ РАСЧЕТА ПЛОЩАДИПРОИЗВОДСТВЕННЫХ И СКЛАДСКИХ ПОМЕЩЕНИЙ</w:t>
      </w:r>
      <w:bookmarkEnd w:id="37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1.19. Площадь помещений исооружений (открытых площадок) для хранения подвижного состава, а также площадьпомещений для постов ТО и ТР должна определяться в зависимости от расчетногоколичества автсмобнле-мест хранения, рабочих и вспомогательных постов ТО и ТР имест ожидания, размеров подвижного состава и норм размещения, в зависимости откатегорий автомобилей, приведенных в </w:t>
      </w:r>
      <w:hyperlink r:id="rId50" w:anchor="i113541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приложении 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1.20. Расчет количестварабочих постов должен производиться раздельно для каждой группы технологическисовместимого подвижного состава и раздельно по видам работ ТО и ТР.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1.20.1. Минимальноеколичество рабочих постов по видам работ ЕОс, кроме механизированных моечных,следует производить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38" w:name="i381649"/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7030B096" wp14:editId="16F3539F">
            <wp:extent cx="2025015" cy="431165"/>
            <wp:effectExtent l="0" t="0" r="0" b="6985"/>
            <wp:docPr id="4" name="Рисунок 4" descr="http://www.ohranatruda.ru/ot_biblio/normativ/data_normativ/8/8108/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hranatruda.ru/ot_biblio/normativ/data_normativ/8/8108/x008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(1.1)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годовой объем ЕОс, чел. ч.;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К% - процентное отношение вида работ ЕСс (см. </w:t>
      </w:r>
      <w:hyperlink r:id="rId52" w:anchor="i22486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табл.16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Р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 резервирования постов для компенсациинеравномерной загрузки, </w:t>
      </w:r>
      <w:hyperlink r:id="rId53" w:anchor="i40638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РГ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число рабочих дней в году;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- число смен в течение суток, выполнение работ по ЕОс;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продолжительность выполнения в течение смены работ по видам ЕОс, ч.;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 - численность рабочих, одновременно работающих на одном посту,чел. (</w:t>
      </w:r>
      <w:hyperlink r:id="rId54" w:anchor="i41834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ИСП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 использования рабочего времени поста(</w:t>
      </w:r>
      <w:hyperlink r:id="rId55" w:anchor="i42866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механизированныхмоечных и сушильных постов определяется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39" w:name="i396533"/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lastRenderedPageBreak/>
        <w:drawing>
          <wp:inline distT="0" distB="0" distL="0" distR="0" wp14:anchorId="0FDBA83F" wp14:editId="78D2362D">
            <wp:extent cx="1240790" cy="443865"/>
            <wp:effectExtent l="0" t="0" r="0" b="0"/>
            <wp:docPr id="5" name="Рисунок 5" descr="http://www.ohranatruda.ru/ot_biblio/normativ/data_normativ/8/8108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hranatruda.ru/ot_biblio/normativ/data_normativ/8/8108/x010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9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                                                     (1.2)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 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списочное количество подвижного состава, ед.,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 технической готовности подвижногосостава;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 - продолжительность работы (принимается равной продолжительностивозвращения подвижного состава в предприятие, </w:t>
      </w:r>
      <w:hyperlink r:id="rId57" w:anchor="i101984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 "пикового" возвратаподвижного состава, (К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= 0,70);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Ч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часовая пропускная способность моечного оборудованияпринимается по паспортной характеристика.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0" w:name="i406389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27</w:t>
      </w:r>
      <w:bookmarkEnd w:id="4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544"/>
        <w:gridCol w:w="544"/>
        <w:gridCol w:w="544"/>
        <w:gridCol w:w="640"/>
        <w:gridCol w:w="544"/>
        <w:gridCol w:w="640"/>
        <w:gridCol w:w="450"/>
        <w:gridCol w:w="640"/>
        <w:gridCol w:w="640"/>
        <w:gridCol w:w="640"/>
        <w:gridCol w:w="544"/>
        <w:gridCol w:w="926"/>
      </w:tblGrid>
      <w:tr w:rsidR="002C5123" w:rsidRPr="002C5123" w:rsidTr="002C5123">
        <w:trPr>
          <w:tblHeader/>
          <w:jc w:val="center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рабочих постов</w:t>
            </w:r>
          </w:p>
        </w:tc>
        <w:tc>
          <w:tcPr>
            <w:tcW w:w="4000" w:type="pct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резервирования постов,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Р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при количестве технологически совместимого подвижного состава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300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300 до 500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500 до 1000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1000 до 2000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2000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0" w:type="pct"/>
            <w:gridSpan w:val="1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 количестве смен рабочего производства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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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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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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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</w:tr>
      <w:tr w:rsidR="002C5123" w:rsidRPr="002C5123" w:rsidTr="002C5123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ЕО (ЕОс и ЕОт)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</w:tr>
      <w:tr w:rsidR="002C5123" w:rsidRPr="002C5123" w:rsidTr="002C5123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ТО-1, ТО-2 общего и углубленного диагностирования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1,03</w:t>
            </w:r>
          </w:p>
        </w:tc>
      </w:tr>
      <w:tr w:rsidR="002C5123" w:rsidRPr="002C5123" w:rsidTr="002C5123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ТР (регулировочные и разборочно-сборочные, окрасочные)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</w:tr>
      <w:tr w:rsidR="002C5123" w:rsidRPr="002C5123" w:rsidTr="002C5123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сварочно-жестяницкие, деревообрабатывающие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1,03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1" w:name="i41834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28</w:t>
      </w:r>
      <w:bookmarkEnd w:id="41"/>
    </w:p>
    <w:tbl>
      <w:tblPr>
        <w:tblW w:w="62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069"/>
        <w:gridCol w:w="654"/>
        <w:gridCol w:w="654"/>
        <w:gridCol w:w="814"/>
        <w:gridCol w:w="885"/>
        <w:gridCol w:w="885"/>
        <w:gridCol w:w="1635"/>
        <w:gridCol w:w="1635"/>
        <w:gridCol w:w="1635"/>
        <w:gridCol w:w="1635"/>
        <w:gridCol w:w="1215"/>
      </w:tblGrid>
      <w:tr w:rsidR="002C5123" w:rsidRPr="002C5123" w:rsidTr="002C5123">
        <w:trPr>
          <w:tblHeader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Типы рабочих постов</w:t>
            </w:r>
          </w:p>
        </w:tc>
        <w:tc>
          <w:tcPr>
            <w:tcW w:w="4250" w:type="pct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Численность одновременно работающих на одном посту, чел.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250" w:type="pct"/>
            <w:gridSpan w:val="11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Типы подвижного состава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Прицепы и полуприцепы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большого класса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особо большого класса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особо малой грузоподъемности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малой и средней грузоподъемности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ЕО: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уборочных работ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моечных работ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заправочных работ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контрольно-диагностических и ремонтных работ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ТР: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регулировочные и разборочно-сборочные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сварочно-жестяницкие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малярные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деревообрабатывающие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2" w:name="i42866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29</w:t>
      </w:r>
      <w:bookmarkEnd w:id="4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1236"/>
        <w:gridCol w:w="1616"/>
        <w:gridCol w:w="1807"/>
      </w:tblGrid>
      <w:tr w:rsidR="002C5123" w:rsidRPr="002C5123" w:rsidTr="002C5123">
        <w:trPr>
          <w:tblHeader/>
          <w:jc w:val="center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рабочих постов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использования рабочего времени постов,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ИСП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 числе смен работы в сутки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одна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две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ежедневного обслуживания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уборочных работ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0,96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моечных работ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первого и второго технического обслуживания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на поточных линиях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0,91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- индивидуальные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0,96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общей и углубленной диагностики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текущего ремонта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регулировочные, разборочно-сборочные (не оснащенные специальным оборудованием), сварочно-жестяницкие, шиномонтажные, деревообрабатывающие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0,96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разборочно-сборочные (оснащенные специальным оборудованием)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0,91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окрасочные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1.20.2. Минимальноеколичество рабочих постов по ЕОт следует производить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33754C84" wp14:editId="36053AA5">
            <wp:extent cx="2011680" cy="431165"/>
            <wp:effectExtent l="0" t="0" r="7620" b="6985"/>
            <wp:docPr id="6" name="Рисунок 6" descr="http://www.ohranatruda.ru/ot_biblio/normativ/data_normativ/8/8108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hranatruda.ru/ot_biblio/normativ/data_normativ/8/8108/x012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(1.3)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годовой объем работ ЕОт, чел. ч.;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ТО-1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ТО-2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ТР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разовая трудоемкость ЕОт, чел. ч.;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ТО-1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ТО-2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годовое количество ТО-1 иТО-2;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ТР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коэффициент, учитывающий выполнение ЕОт при ТР,связанным с заменой агрегатов (К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ТР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=1,6);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ИСП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Р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Д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РГ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С, 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р - имеют те же значения, что и в </w:t>
      </w:r>
      <w:hyperlink r:id="rId59" w:anchor="i38164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формуле (1.1)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но применительно к режиму выполненияЕОт.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1.20.3. Выполнение работ ЕО(ЕОс и ЕОт) следует, как правило, предусматривать в двух зданиях (помещениях):для моечно-уборочных работ; для всех прочих работ. При реконструкции ирасширении предприятия для выполнения моечно-уборочных работ ЕО, как правило,следует использовать здания механизированных моек; для выполнения прочих работЕОс строительство нового здания следует предусматривать только при отсутствиивозможности приспособления для выполнения этих работ существующих зданий.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1.20.4. Минимальноеколичество постов ТО-1 и ТО-2, общего и углубленного диагностирования,разборочно-сборочных и регулировочных работ ТР, сварочно-жестяницких,деревообрабатывающих и малярных работ следует определять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01A7ABDB" wp14:editId="187890DB">
            <wp:extent cx="1645920" cy="417830"/>
            <wp:effectExtent l="0" t="0" r="0" b="1270"/>
            <wp:docPr id="7" name="Рисунок 7" descr="http://www.ohranatruda.ru/ot_biblio/normativ/data_normativ/8/8108/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hranatruda.ru/ot_biblio/normativ/data_normativ/8/8108/x014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годовой объем работ, чел. ч.;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Р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 резервирования постов (</w:t>
      </w:r>
      <w:hyperlink r:id="rId61" w:anchor="i40638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РГ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число рабочих дней в году;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- число смен работы в сутки;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продолжительность смены, ч.;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 - численность одновременно работающих на одном посту, чел. (</w:t>
      </w:r>
      <w:hyperlink r:id="rId62" w:anchor="i41834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ИСП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 использования рабочего времени поста(</w:t>
      </w:r>
      <w:hyperlink r:id="rId63" w:anchor="i42866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определении количестварабочих постов общего диагностирования следует суммировать объемконтрольно-диагностических работ ТО-1 и 50% объема контрольно-диагностическихработ ТР.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определении количестварабочих постов углубленного диагностирования следует суммировать объемконтрольно-диагностических работ ТО-2 и 50% объема контрольно-диагностическихработ ТР.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При расчете количества постовТО-1 и ТО-2 из общего объема работ следует вычитать объемконтрольно-диагностических работ.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1.20.5. При суммарномрасчетном количестве постов общего и углубленного диагностирования, равном именьшем единицы, эти работы допускается проводить на одном посту с применениемуниверсального оборудования и переносных диагностических приборов.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расчетном коэффициентезагрузки диагностических постов различного назначения, равном менее 0,75,допускается на этих постах проведение регулировочных работ.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1.20.6. Первое и второетехническое обслуживание, а также общее диагностирование, могут проводиться напоточных линиях, индивидуальных проездных или тупиковых специализированныхпостах.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Поточный метод обслуживания идиагностирования рекомендуется при следующих условиях: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ТО-1 и общегодиагностирования одиночных автомобилей при расчетном количестве рабочих постов3 и более, автопоездов - 2 и более;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ТО-2 одиночныхавтомобилей при расчетном количестве рабочих постов 4 и более, автопоездов - 3и более.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Допускается на одних и тех жерабочих постах предусматривать выполнение ТО-1 и ТО-2 автомобилей илиавтопоездов с организацией работ в разные смены суток.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выполнении ТО-1 и ТО-2 вразные смены суток допускается выполнение смазочно-очистительных операций наобщих специализированных рабочих постах.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расчетном количестверабочих постов общего диагностирования, равным менее 0,5, допускается размещатьдиагностическое оборудование на поточной линии ТО-1.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Углубленное диагностированиеавтомобилей должно проводиться на индивидуальных специализированных рабочихпостах.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1.21. Количествовспомогательных постов контрольно-пропускного пункта определяется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6459E00C" wp14:editId="66F5246E">
            <wp:extent cx="1280160" cy="431165"/>
            <wp:effectExtent l="0" t="0" r="0" b="6985"/>
            <wp:docPr id="8" name="Рисунок 8" descr="http://www.ohranatruda.ru/ot_biblio/normativ/data_normativ/8/8108/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hranatruda.ru/ot_biblio/normativ/data_normativ/8/8108/x016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                                                 (1.5)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списочное количество подвижного состава, ед.;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 технической готовности подвижногосостава;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 - продолжительность работы (принимается равной продолжительностивозвращения, подвижного состава в предприятие, </w:t>
      </w:r>
      <w:hyperlink r:id="rId65" w:anchor="i101984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 "пикового" возвратаподвижного состава, (К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=0,70);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Ч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часовая пропускная способность одного поста (</w:t>
      </w:r>
      <w:hyperlink r:id="rId66" w:anchor="i43446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3" w:name="i434462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30</w:t>
      </w:r>
      <w:bookmarkEnd w:id="4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2091"/>
        <w:gridCol w:w="2091"/>
      </w:tblGrid>
      <w:tr w:rsidR="002C5123" w:rsidRPr="002C5123" w:rsidTr="002C5123">
        <w:trPr>
          <w:tblHeader/>
          <w:jc w:val="center"/>
        </w:trPr>
        <w:tc>
          <w:tcPr>
            <w:tcW w:w="2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Часовая пропускная способность поста, автомобилей/ч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 бензиновыми и дизельными двигателями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газобаллонные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 и автопоезда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1.22. Число мест ожиданияподвижного состава перед ТО и ТР следует принимать: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поточных линий техническогообслуживания - по одному для каждой поточной линии;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индивидуальных постовтехнического обслуживания, диагностирования, текущего ремонта - 20% отколичества рабочих постов.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 наличии в предприятиизакрытой стоянки подвижного состава, а также для природно-климатических районовумеренно-теплого, умеренно-теплого влажного, теплого влажного, жаркого сухогоместа ожидания в помещении постов ТО и ТР предусматривать 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не следует; для оченьжаркого сухого района места ожидания следует предусматривать под навесом натерритории предприятия.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1.23. Число автомобиле-местхранения подвижного состава должно приниматься по списочному количествуподвижного состава в предприятии за вычетом рабочих постов ТО и ТР, местожидания перед ТО и ТР, а также автомобилей, находящихся в капитальном ремонте,в постоянных длительных командировках и автомобилей, постоянно работающих в 3-юсмену.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Способы хранения подвижногосостава в зависимости от климатических и эксплуатационных условий следуетпредусматривать в соответствии с </w:t>
      </w:r>
      <w:hyperlink r:id="rId67" w:anchor="i123669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приложением 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1.24. Высота помещения дляхранения. подвижного состава от пола до низа выступающих строительныхконструкций и до низа подвесного оборудования и коммуникаций должна быть на 0,2м больше высоты наиболее высокого подвижного состава, но не менее 2,0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Высота помещения для рабочихпостов ТО и ТР подвижного состава от пола до низа выступающих строительныхконструкций должна определяться в зависимости от высоты обслуживаемогоподвижного состава, наличия и типа подъемно-транспортного оборудования иоснащения рабочих постов или приниматься согласно </w:t>
      </w:r>
      <w:hyperlink r:id="rId68" w:anchor="i119189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приложению 2 табл. 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1.25. Площадьпроизводственных помещений участковых работ должна определяться по нормамрасстановки оборудования в зависимости от площади, занятой оборудованием икоэффициентов плотности расстановки оборудования, согласно </w:t>
      </w:r>
      <w:hyperlink r:id="rId69" w:anchor="i117435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приложению 2 табл. 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hyperlink r:id="rId70" w:anchor="i118704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Принятая общая площадьпроизводственных помещений участковых работ не должна иметь отклонения отрасчетной более чем на 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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10%.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Коэффициентызагрузки основного технологического оборудования должны составлять не ниже: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  <w:gridCol w:w="1521"/>
      </w:tblGrid>
      <w:tr w:rsidR="002C5123" w:rsidRPr="002C5123" w:rsidTr="002C5123">
        <w:trPr>
          <w:tblHeader/>
          <w:jc w:val="center"/>
        </w:trPr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для моечно-уборочного, диагностического, контрольно-испытательного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- 0,5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415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для окрасочно-сушильного, кузнечно-прессового, сварочного, кузовного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- 0,6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4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для металлообрабатывающего, деревообрабатывающего, разборочно-сборочного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- 0,7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1.26. Нормативы площадискладских помещений АТП, эксплуатационных и производственных филиалов, БЦТО иПТК, установлены исходя из продолжительности хранения материалов и запасныхчастей, приведенной в </w:t>
      </w:r>
      <w:hyperlink r:id="rId71" w:anchor="i448804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4" w:name="i448804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31</w:t>
      </w:r>
      <w:bookmarkEnd w:id="4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920"/>
        <w:gridCol w:w="1044"/>
        <w:gridCol w:w="627"/>
        <w:gridCol w:w="6"/>
        <w:gridCol w:w="539"/>
        <w:gridCol w:w="349"/>
        <w:gridCol w:w="1680"/>
      </w:tblGrid>
      <w:tr w:rsidR="002C5123" w:rsidRPr="002C5123" w:rsidTr="002C5123">
        <w:trPr>
          <w:tblHeader/>
          <w:jc w:val="center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запасных частей и материалов</w:t>
            </w:r>
          </w:p>
        </w:tc>
        <w:tc>
          <w:tcPr>
            <w:tcW w:w="2700" w:type="pct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Продолжительность хранения, дней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АТП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эксплуатационный и производственный филиал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БЦТО, ЦСП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ПТК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Топливо для автомобилей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Смазочные и лакокрасочные материалы, автомобильные шины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Кислород, азот и ацетилен в баллонах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Пиломатериалы, металл и прочие эксплуатационные материалы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Двигатели и агрегаты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0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Постоянный неснижаемый запас по нормам, указанным в "Положении о техническом обслуживании и ремонте подвижного состава автомобильного транспорта"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Детали и узлы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Отработавшие смазочные материалы, подлежащие регенерации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Металлолом, ценный утиль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Подлежащие списанию автомобили агрегаты, узлы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Автомобильные шины, подлежащие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восстановлению и списанию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Агрегаты, узлы и детали ремонтного фонда, подлежащие капитальному ремонту, восстановлению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Инструмент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Для автотранспортных предприятий, расположенных вотдаленных районах или местах нерегулярного снабжения, допускается увеличиватьпродолжительность хранения запасных частой и материалов, но не более чем в 2раза.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При организации в регионе централизованной системыматериально-технического снабжения и при наличии центральных оборотных складов,продолжительность хранения запасных частей и материалов, кроме топлива, для АТМследует уменьшить в 2 раза.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1.26.1. Площади складскихпомещений и сооружений АТП определяется произведением удельных нормативов,приведенных в </w:t>
      </w:r>
      <w:hyperlink r:id="rId72" w:anchor="i45468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на численность подвижногосостава и на корректирующие коэффициенты в зависимости: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среднесуточного пробега подвижного 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численности технологически совместимого подвижного 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3 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-от типа подвижного 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4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высоты складирования;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5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категорий условий эксплуатации.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Результирующий коэффициенткорректирования определяется как произведение отдельных коэффициентов.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5" w:name="i45468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32</w:t>
      </w:r>
      <w:bookmarkEnd w:id="4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1158"/>
        <w:gridCol w:w="1136"/>
        <w:gridCol w:w="1327"/>
        <w:gridCol w:w="1327"/>
      </w:tblGrid>
      <w:tr w:rsidR="002C5123" w:rsidRPr="002C5123" w:rsidTr="002C5123">
        <w:trPr>
          <w:tblHeader/>
          <w:jc w:val="center"/>
        </w:trPr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складских помещений, сооружений</w:t>
            </w:r>
          </w:p>
        </w:tc>
        <w:tc>
          <w:tcPr>
            <w:tcW w:w="26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Площадь складских помещений, сооружений на 10 единиц подвижного состава, м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легковых автомобилей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для. грузовых автомобилей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прицепов и полуприцепов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Запасных частей, деталей, эксплуатационных материалов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Двигателей, агрегатов и узлов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Смазочных материалов с насосной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Лакокрасочных материалов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Инструмента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Кислорода, азота и ацетилена в баллонах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Пиломатериалов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Металла, металлолома, ценного утиля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Автомобильных шин новых,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отремонтированных и подлежащих восстановлению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Подлежащих списанию автомобилей, агрегатов (на открытой площадке)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Промежуточного хранения запасных частей и материалов (участок комплектации подготовки производства)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Порожних дегазированных баллонов (для газобаллонных автомобилей)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Площади складских помещений и сооружений дляэксплуатационных и производственных филиалов, БЦТО, ПТК и ЦСП с учетом ихцентрализованного материально-технического обеспечения на региональном уровнеследует принимать с коэффициентом 0,6 от указанных в таблице.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Площадьтопливозаправочного пункта или площадки для размещения передвижных,топливозаправочных средств следует определять исходя из нормативного расходатоплива, продолжительности запаса и норм размещения, приведенных в </w:t>
      </w:r>
      <w:hyperlink r:id="rId73" w:tooltip="Предприятия по обслуживанию автомобилей" w:history="1">
        <w:r w:rsidRPr="002C5123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</w:rPr>
          <w:t>ВСН-01-89</w:t>
        </w:r>
      </w:hyperlink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Минавтотранса РСФСР.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3. Площадь складирования дегазированных баллонов на ППБ,поступивших и прошедших переосвидетельствование, следует принимать не более 9,5м</w:t>
      </w:r>
      <w:r w:rsidRPr="002C5123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/100 автомобилей в год.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1.26.2. Числовые значениякорректирующих коэффициентов в зависимости от среднесуточного пробега приведеныв </w:t>
      </w:r>
      <w:hyperlink r:id="rId74" w:anchor="i46532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6" w:name="i465321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33</w:t>
      </w:r>
      <w:bookmarkEnd w:id="4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2304"/>
        <w:gridCol w:w="2690"/>
        <w:gridCol w:w="2112"/>
      </w:tblGrid>
      <w:tr w:rsidR="002C5123" w:rsidRPr="002C5123" w:rsidTr="002C5123">
        <w:trPr>
          <w:tblHeader/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Среднесуточный пробег единицы подвижного состава, км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С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Среднесуточный пробег единицы подвижного состава, км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С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1.26.3. Числовые значениякорректирующих коэффициентов в зависимости от количества технологическисовместимого подвижного состава приведена в </w:t>
      </w:r>
      <w:hyperlink r:id="rId75" w:anchor="i47374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7" w:name="i47374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34</w:t>
      </w:r>
      <w:bookmarkEnd w:id="4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207"/>
        <w:gridCol w:w="2401"/>
        <w:gridCol w:w="2402"/>
      </w:tblGrid>
      <w:tr w:rsidR="002C5123" w:rsidRPr="002C5123" w:rsidTr="002C5123">
        <w:trPr>
          <w:tblHeader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 технологически совместимого подвижного состава, ед.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С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 технологически совместимого подвижного состава, ед.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С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700 до 800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0,83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800 до 1000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0,80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св.100 до 150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св.1000 до 1300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0,75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св.150 до 200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св.1300 до 1600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0,73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 до 300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св.1600 до 2000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0,70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300 до 400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2000 до 3000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400 до 500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3000 до 5000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0,60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 до 600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0,55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600 до 700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1.26.4. Числовые значениякорректирующих коэффициентов в зависимости от типа подвижного состава приведеныв </w:t>
      </w:r>
      <w:hyperlink r:id="rId76" w:anchor="i48702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8" w:name="i487029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35</w:t>
      </w:r>
      <w:bookmarkEnd w:id="48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3232"/>
      </w:tblGrid>
      <w:tr w:rsidR="002C5123" w:rsidRPr="002C5123" w:rsidTr="002C5123">
        <w:trPr>
          <w:tblHeader/>
          <w:jc w:val="center"/>
        </w:trPr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С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 автомобили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класса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большого класса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 автомобили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малой грузоподъемности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грузоподъемности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 св. 5,0 до 6,0 т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8,0 т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10 т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10,0 до 16,0 т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карьерные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2,2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одноосные малой и средней грузоподъемности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двухосные средней и большой грузоподъемности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двухосные особо большой грузоподъемности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полуприцепы одноосные и двухосные особо большой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грузоподъемности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1,1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полуприцепы многоосные особо большой грузоподъемности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</w:tr>
      <w:tr w:rsidR="002C5123" w:rsidRPr="002C5123" w:rsidTr="002C5123">
        <w:trPr>
          <w:jc w:val="center"/>
        </w:trPr>
        <w:tc>
          <w:tcPr>
            <w:tcW w:w="3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прицепы и полуприцепы-тяжеловозы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1.26.5. Числовые значениякорректирующих коэффициентов в зависимости от высоты складирования приведены в </w:t>
      </w:r>
      <w:hyperlink r:id="rId77" w:anchor="i49410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49" w:name="i494105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36</w:t>
      </w:r>
      <w:bookmarkEnd w:id="4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943"/>
      </w:tblGrid>
      <w:tr w:rsidR="002C5123" w:rsidRPr="002C5123" w:rsidTr="002C5123">
        <w:trPr>
          <w:tblHeader/>
          <w:jc w:val="center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Высота складирования, м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С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4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0,73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0,67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1.26.6. Числовые значениякорректирующих коэффициентов в зависимости от категорий условий эксплуатацииприведены в </w:t>
      </w:r>
      <w:hyperlink r:id="rId78" w:anchor="i50870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50" w:name="i50870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37</w:t>
      </w:r>
      <w:bookmarkEnd w:id="5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658"/>
      </w:tblGrid>
      <w:tr w:rsidR="002C5123" w:rsidRPr="002C5123" w:rsidTr="002C5123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Категория условий эксплуатации подвижного состава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С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5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</w:tr>
      <w:tr w:rsidR="002C5123" w:rsidRPr="002C5123" w:rsidTr="002C5123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</w:tbl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51" w:name="i51706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УРОВЕНЬ МЕХАНИЗАЦИИ ИАВТОМАТИЗАЦИИ ПРОИЗВОДСТВЕННЫХ ПРОЦЕССОВ ТО И ТР, УДЕЛЬНЫЙ ВЕС РАБОЧИХ, ЗАНЯТЫХРУЧНЫМ ТРУДОМ В АТП</w:t>
      </w:r>
      <w:bookmarkEnd w:id="51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1.27. Уровень механизации иавтоматизации производственных процессов ТО и ТР и удельный вес рабочих,занятых ручным трудом в АТП следует определять в соответствии с действующей"Методикой оценки уровня и степени механизации и автоматизации производствТО и ТР подвижного состава автотранспортных предприятий"МУ-200-РСФСР-13-0087-87, Минавтотранс РСФСР, М.1987 г.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1.28. Уровень механизации иавтоматизации производств должен быть не ниже значений: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АТП комплексных - 30-40%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эксплуатационных филиалов- 25-30%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производственных филиалов- 35-42%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БЦТО и ПТК - 40-45%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ЦСП - 45-50%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1.29 Удельный вес рабочих(кроме водителей), занятых ручным трудом в целом по АТП не должен превышать70-60%.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Меньшие значения показателей уровня механизации иавтоматизации приведены для АТП меньшей мощности.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52" w:name="i528603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НОРМЫ РАСХОДА ВОДЫ,ЭЛЕКТРОЭНЕРГИИ, ТЕПЛА, СЖАТОГО ВОЗДУХА, ЭКСПЛУАТАЦИОННЫХ МАТЕРИАЛОВ, ЗАПАСНЫХЧАСТЕЙ</w:t>
      </w:r>
      <w:bookmarkEnd w:id="52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1.30. Удельные нормы расходаводы, потребляемой и сточной, по типам автотранспортных предприятий приведены в</w:t>
      </w:r>
      <w:hyperlink r:id="rId79" w:anchor="i53425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53" w:name="i53425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38</w:t>
      </w:r>
      <w:bookmarkEnd w:id="5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118"/>
        <w:gridCol w:w="1293"/>
        <w:gridCol w:w="1129"/>
        <w:gridCol w:w="839"/>
        <w:gridCol w:w="1220"/>
        <w:gridCol w:w="1654"/>
      </w:tblGrid>
      <w:tr w:rsidR="002C5123" w:rsidRPr="002C5123" w:rsidTr="002C5123">
        <w:trPr>
          <w:tblHeader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предприятия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 воды, м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/сутки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Потребляемой оборотной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свежей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сточной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технической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питьевой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бытовых потребителей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производственных потребителей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АТП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а/м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0,003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0,025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0,018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карьерные автомобили-самосвалы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0,036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Эксплуатационный филиал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а/м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0,002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0,002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Производственный филиал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0,023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0,016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ПТК, БЦТО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дизельными двигателями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обсл. авт.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0,016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ЦСП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двигателей и агрегатов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 обслуж. авт.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0,015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приборов системы питания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0,004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технологического оборудования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0,007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ППБ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 авт. в год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0,269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0,146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Гаражи-стоянки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Одно автомобиле-место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1.30.1. Суточные расходы водыпредприятием определяются по удельным показателям, приведенным в </w:t>
      </w:r>
      <w:hyperlink r:id="rId80" w:anchor="i53425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 корректирующим коэффициентам в зависимости: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мощности предприятия;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типа подвижного 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3 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-от наличия прицепного состава.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1.30.2. Числовые значениякорректирующих коэффициентов в зависимости от мощности предприятия, кромепредприятий для карьерных автомобилей-самосвалов, приведены в </w:t>
      </w:r>
      <w:hyperlink r:id="rId81" w:anchor="i54600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54" w:name="i54600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39</w:t>
      </w:r>
      <w:bookmarkEnd w:id="5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1158"/>
        <w:gridCol w:w="914"/>
        <w:gridCol w:w="839"/>
        <w:gridCol w:w="1129"/>
        <w:gridCol w:w="809"/>
        <w:gridCol w:w="1654"/>
      </w:tblGrid>
      <w:tr w:rsidR="002C5123" w:rsidRPr="002C5123" w:rsidTr="002C5123">
        <w:trPr>
          <w:tblHeader/>
          <w:jc w:val="center"/>
        </w:trPr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АТП, эксплуатационных и производственных филиалов</w:t>
            </w:r>
          </w:p>
        </w:tc>
        <w:tc>
          <w:tcPr>
            <w:tcW w:w="335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В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5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Потребляемой воды.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Сточной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оборотной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свежей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бытовых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производственных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мойки автомобилей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других систем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питьевой воды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технической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 до 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 до 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300 до 400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0,90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400 до 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0,83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 до 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0,79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600 до 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0,74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800 до 1000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0,69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1000 до 1200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0,63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1200 до 1500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0,57</w:t>
            </w:r>
          </w:p>
        </w:tc>
      </w:tr>
      <w:tr w:rsidR="002C5123" w:rsidRPr="002C5123" w:rsidTr="002C5123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св. 1500 до 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1.30.3. Числовые значениякорректирующих коэффициентов в зависимости от типа подвижного состава приведеныв </w:t>
      </w:r>
      <w:hyperlink r:id="rId82" w:anchor="i55580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55" w:name="i555805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40</w:t>
      </w:r>
      <w:bookmarkEnd w:id="5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4468"/>
        <w:gridCol w:w="2187"/>
      </w:tblGrid>
      <w:tr w:rsidR="002C5123" w:rsidRPr="002C5123" w:rsidTr="002C5123">
        <w:trPr>
          <w:tblHeader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Характеристика подвижного состава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В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Легковые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класса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большого класса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Грузовые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малой грузоподъемности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грузоподъемности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5,0 до 6,0 т.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8,0 т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1.1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10,0 т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10,0 до 16,0 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1.30.4. Числовые значениякорректирующих коэффициентов в зависимости от наличия прицепного составаприведены в </w:t>
      </w:r>
      <w:hyperlink r:id="rId83" w:anchor="i56115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56" w:name="i561152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41</w:t>
      </w:r>
      <w:bookmarkEnd w:id="5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2497"/>
        <w:gridCol w:w="2401"/>
      </w:tblGrid>
      <w:tr w:rsidR="002C5123" w:rsidRPr="002C5123" w:rsidTr="002C5123">
        <w:trPr>
          <w:tblHeader/>
          <w:jc w:val="center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Наличие прицельного состава, %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В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3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1.30.5. Процентноесоотношение потребления воды оборотной, химичёской, питьевой, а также расходасточных вод на различные производственные и хозяйственные нужды в АТП приведенов </w:t>
      </w:r>
      <w:hyperlink r:id="rId84" w:anchor="i57159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57" w:name="i57159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42</w:t>
      </w:r>
      <w:bookmarkEnd w:id="5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1521"/>
        <w:gridCol w:w="1711"/>
        <w:gridCol w:w="1711"/>
      </w:tblGrid>
      <w:tr w:rsidR="002C5123" w:rsidRPr="002C5123" w:rsidTr="002C5123">
        <w:trPr>
          <w:tblHeader/>
          <w:jc w:val="center"/>
        </w:trPr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Системы водопотребления, водоотведения</w:t>
            </w:r>
          </w:p>
        </w:tc>
        <w:tc>
          <w:tcPr>
            <w:tcW w:w="26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Потребление воды, расход сточных вод в АТП, %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Оборотного водоснабжения: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мойка автомобилей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90/82,8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96,7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мойка деталей моющими растворами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0,4/0,2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приямки гидрофильтров окрасочных участков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9,6/2,0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34,0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2,8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охлаждение оборудования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-/15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100/100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Питьевой воды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хозяйственно-питьевые нужды и души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48,0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54,0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нужды буфета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лечебно-оздоровительные комплексы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18,0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производственные нужды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полив территории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24,5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Технической воды (свежей)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 производственные нужды (непрерывное)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32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 производственные нужды (периодическое)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пополнение систем оборотного водоснабжения при ополаскивании автомобилей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66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пополнение систем оборотного водоснабжения непосредственно от сети водопровода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Бытовых сточных вод: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санитарных приборов и душевых сеток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66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буфета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ремонтно-оздоровительного комплекса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26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Производственных сточных вод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незагрязненных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38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загрязненных механическими примесями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48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кислотосодержащих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мытья полов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Числовые значенияпоказателей, указанных в таблице дробью приведены в числителе - для АТП сосписочным составом до 500 ед., в знаменателе - для АТП со списочным составомсвыше 500 ед.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1.31. Удельные нормыустановленной мощности электропотребителей и коэффициентов спроса дляопределения трансформаторной мощности приведены в </w:t>
      </w:r>
      <w:hyperlink r:id="rId85" w:anchor="i58773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табл.43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58" w:name="i58773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43</w:t>
      </w:r>
      <w:bookmarkEnd w:id="58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1727"/>
        <w:gridCol w:w="1348"/>
        <w:gridCol w:w="1631"/>
      </w:tblGrid>
      <w:tr w:rsidR="002C5123" w:rsidRPr="002C5123" w:rsidTr="002C5123">
        <w:trPr>
          <w:tblHeader/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предприятий, зданий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Установленная мощность, кВт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спроса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АТП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автомобиль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Эксплуатационный филиал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Производственный филиал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ПТК, БЦТО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дизельными двигателями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ЦСП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двигателей и агрегатов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 обслуживаемых автомобилей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приборов системы питания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технологического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ППБ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 автомобилей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0,86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Гаражи-стоянки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Одно автомобиле-место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Открытая стоянка с электроподогревом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автомобиль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Грузовых автомобилей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1.31.1. Нормы установленноймощности электропотребителей корректируются в зависимости: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Э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мощности предприятия;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Э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типа подвижного состава и наличия прицепов (см. </w:t>
      </w:r>
      <w:hyperlink r:id="rId86" w:anchor="i55580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табл.40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hyperlink r:id="rId87" w:anchor="i56115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41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1.31.2 Числовые значениякорректирующих коэффициентов в зависимости от мощности предприятий приведены в </w:t>
      </w:r>
      <w:hyperlink r:id="rId88" w:anchor="i59353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59" w:name="i59353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44</w:t>
      </w:r>
      <w:bookmarkEnd w:id="5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426"/>
        <w:gridCol w:w="2232"/>
        <w:gridCol w:w="2328"/>
      </w:tblGrid>
      <w:tr w:rsidR="002C5123" w:rsidRPr="002C5123" w:rsidTr="002C5123">
        <w:trPr>
          <w:tblHeader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АТП, эксплуатационных и промышленных филиалов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Э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АТП, всех типов эксплуатационных и производственных филиалов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Э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600 до 700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0,73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700 до 1000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0,70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 до 200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1000 до 1500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 до 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1500 до 2000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0,63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300 до 500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0,60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 до 600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1.32. Удельные нормы расходатепла для различных типов предприятий приведены в </w:t>
      </w:r>
      <w:hyperlink r:id="rId89" w:anchor="i60417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табл.45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60" w:name="i604179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45</w:t>
      </w:r>
      <w:bookmarkEnd w:id="6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1462"/>
        <w:gridCol w:w="942"/>
        <w:gridCol w:w="6"/>
        <w:gridCol w:w="1223"/>
        <w:gridCol w:w="1369"/>
      </w:tblGrid>
      <w:tr w:rsidR="002C5123" w:rsidRPr="002C5123" w:rsidTr="002C5123">
        <w:trPr>
          <w:tblHeader/>
          <w:jc w:val="center"/>
        </w:trPr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 тепла, тыс. Вт (тыс. ккал/ч)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 отопление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 вентиляцию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 горячее водоснабжение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АТП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автомобиль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(3)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13,9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4,7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37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(32)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2,3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4,7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41,8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(36)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2,3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4,7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16,8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(14,5)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5,8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25,5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Эксплуатационный филиал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(3)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13,5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(11,5)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(3)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18,2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(15,5)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6,6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(5,7)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8,9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(7,7)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0,9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(10,8)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Производственный филиал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автомобиль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(2,5)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23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(19,5)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2,3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(2,5)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18,0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(15,3)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2,3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(2,1)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12,0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(10,8)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(2,4)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16,0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(13,6)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ПТК, БЦТО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Грузовых автомобилей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(2,1)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12,0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(10,8)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ЦСП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двигателей и агрегатов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 обслуживаемых автомобилей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0,65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(0,55)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4,0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(3,4)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(0,42)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приборов системы питания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0,01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(0,009)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0,08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(0,07)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0,01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(0,009)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технологического оборудования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0,02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(0,017)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1,4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(1,12)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0,02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(0,017)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ППБ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 автомобилей в год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0,85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(0,74)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5,3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(4,6)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0,47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(0,40)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Закрытая стоянка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легковых автомобилей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одно автомобиле-место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0,6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(0,5)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8,1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(7,0)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0,1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(0,01)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одно автомобиле-место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14,8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(12,8)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46,4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(40)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14,8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(12,8)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(1,5)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46,4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(40)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Воздухоподогрев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автомобилей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8,1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(7)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автомобилей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16,2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(14)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Газовый подогрев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автомобилей с карбюраторными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2,4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(2,0)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автомобилей с дизельными двигателями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3,5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(3,0)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 Для смешанного парка автомобилей удельные показателирасхода тепла на вентиляцию следует принимать по интерполяции.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Длязданий в легких металлических конструкциях показатель расхода тепла наотопление следует умножить на коэффициент 0,98.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Для АТПлегковых автомобилей и автобусов расход тепла указан при закрытом хранении.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 Для АТПгрузовых автомобилей расход тепла указан при открытом хранении автомобилей своздухоподогревом.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5. Расход тепла при газовом подогреве приведен при использованииподогревателей типа "Малютка" с расходом газа 0,1-0,4 м</w:t>
      </w:r>
      <w:r w:rsidRPr="002C5123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/ч.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1.32.1. Нормы расхода теплана отопление, вентиляцию и горячее водоснабжение корректируются в зависимости: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мощности предприятия;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от типа подвижного состава и наличия прицепов (см. </w:t>
      </w:r>
      <w:hyperlink r:id="rId90" w:anchor="i55580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табл.40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hyperlink r:id="rId91" w:anchor="i56115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41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2 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-от расчетной наружной температуры воздуха.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1.32.2. Числовые значениякорректирующих коэффициентов в зависимости от мощности предприятия приведены в </w:t>
      </w:r>
      <w:hyperlink r:id="rId92" w:anchor="i61144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61" w:name="i61144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46</w:t>
      </w:r>
      <w:bookmarkEnd w:id="61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232"/>
        <w:gridCol w:w="2716"/>
        <w:gridCol w:w="2037"/>
      </w:tblGrid>
      <w:tr w:rsidR="002C5123" w:rsidRPr="002C5123" w:rsidTr="002C5123">
        <w:trPr>
          <w:tblHeader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АТП всех типов, эксплуатационных и промышленных филиалов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Т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АТП всех типов, эксплуатационных и промышленных филиалов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Т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до 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2,1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 до 800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800 до 1000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0,60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 до 200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1,33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св.1000до 1200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0,55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 до 300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св.1200 до 1500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0,50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300 до 500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св.1500 до 2000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 до 600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1.32.3. Числовые значениякорректирующих коэффициентов в зависимости от расчетной температуры наружноговоздуха приведены в </w:t>
      </w:r>
      <w:hyperlink r:id="rId93" w:anchor="i62206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62" w:name="i62206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47</w:t>
      </w:r>
      <w:bookmarkEnd w:id="6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666"/>
        <w:gridCol w:w="760"/>
        <w:gridCol w:w="760"/>
        <w:gridCol w:w="760"/>
        <w:gridCol w:w="666"/>
        <w:gridCol w:w="666"/>
        <w:gridCol w:w="666"/>
        <w:gridCol w:w="760"/>
        <w:gridCol w:w="1141"/>
      </w:tblGrid>
      <w:tr w:rsidR="002C5123" w:rsidRPr="002C5123" w:rsidTr="002C5123">
        <w:trPr>
          <w:tblHeader/>
          <w:jc w:val="center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предприятий и зданий</w:t>
            </w:r>
          </w:p>
        </w:tc>
        <w:tc>
          <w:tcPr>
            <w:tcW w:w="3600" w:type="pct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Т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600" w:type="pct"/>
            <w:gridSpan w:val="9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Температура наружного воздуха 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-50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АТП, эксплуатационные и промышленные филиалы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  <w:tr w:rsidR="002C5123" w:rsidRPr="002C5123" w:rsidTr="002C5123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Закрытая стоянка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1.33. Удельные нормы расходасжатого воздуха по типам автотранспортных предприятий приведены в </w:t>
      </w:r>
      <w:hyperlink r:id="rId94" w:anchor="i63456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63" w:name="i63456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48</w:t>
      </w:r>
      <w:bookmarkEnd w:id="6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2"/>
        <w:gridCol w:w="2113"/>
        <w:gridCol w:w="2016"/>
      </w:tblGrid>
      <w:tr w:rsidR="002C5123" w:rsidRPr="002C5123" w:rsidTr="002C5123">
        <w:trPr>
          <w:tblHeader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предприятия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Удельный расход сжатого воздуха, м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/мин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АТП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автомобиль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0,83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0,04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Эксплуатационный филиал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0,013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Производственный филиал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Автобусов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0,024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0,018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ПТК, БЦТО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грузовых автомобилей с дизельными двигателями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 обслуживаемый автомобиль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0,012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ЦСП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двигателей и агрегатов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 обслуживаемых автомобилей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0,005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приборов системы питания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0,003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технологического оборудования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0,006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ППБ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 автомобилей в год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0,021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Гаражи-стоянки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легковых автомобилей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одно автомобиле-месте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Для всех типовпредприятий (кроме ППБ) с газобаллонными автомобилями расход сжатого воздухаследует принимать с коэффициентом 1,25.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1.33.1. Нормы расхода сжатоговоздуха, приведенные в </w:t>
      </w:r>
      <w:hyperlink r:id="rId95" w:anchor="i63456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корректируются взависимости: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СВ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мощности предприятия;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3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от типа подвижного состава и наличия прицепов (см. </w:t>
      </w:r>
      <w:hyperlink r:id="rId96" w:anchor="i55580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табл.40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hyperlink r:id="rId97" w:anchor="i56115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41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1.33.2. Числовые значениякорректирующих коэффициентов в зависимости от мощности предприятия принимаютсяпо </w:t>
      </w:r>
      <w:hyperlink r:id="rId98" w:anchor="i64583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64" w:name="i64583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49</w:t>
      </w:r>
      <w:bookmarkEnd w:id="6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824"/>
        <w:gridCol w:w="2690"/>
        <w:gridCol w:w="2208"/>
      </w:tblGrid>
      <w:tr w:rsidR="002C5123" w:rsidRPr="002C5123" w:rsidTr="002C5123">
        <w:trPr>
          <w:tblHeader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Мощность АТП, эксплуатационных и производственных филиалов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СВ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АТП, эксплуатационных и производственных филиалов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СВ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 до 800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0,80</w:t>
            </w:r>
          </w:p>
        </w:tc>
      </w:tr>
      <w:tr w:rsidR="002C5123" w:rsidRPr="002C5123" w:rsidTr="002C5123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800 до 1000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0,75</w:t>
            </w:r>
          </w:p>
        </w:tc>
      </w:tr>
      <w:tr w:rsidR="002C5123" w:rsidRPr="002C5123" w:rsidTr="002C5123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 до 200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св.1000до 1200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0,70</w:t>
            </w:r>
          </w:p>
        </w:tc>
      </w:tr>
      <w:tr w:rsidR="002C5123" w:rsidRPr="002C5123" w:rsidTr="002C5123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 до 300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св.1200 до 1500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</w:tr>
      <w:tr w:rsidR="002C5123" w:rsidRPr="002C5123" w:rsidTr="002C5123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300 до 500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св.1500 до 2000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0,60</w:t>
            </w:r>
          </w:p>
        </w:tc>
      </w:tr>
      <w:tr w:rsidR="002C5123" w:rsidRPr="002C5123" w:rsidTr="002C5123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 до 600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Удельный расходсжатого воздуха учитывает все потребности, включая хранение подвижного составаи резервирование мощности (производительности) компрессорного оборудования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1.34. Нормы расходаматериалов и запасных частей для выполнения транспортной работы и поддержанияподвижного состава в технически исправном состоянии при определенииэксплуатационных затрат следует принимать: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топлива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по линейным нормамрасхода, утвержденным Госпланом СССР с учетом надбавок на объем выполняемойтранспортной работы, работу автомобилей с прицепами, работу подвижного составав зимнее время, передвижение подвижного состава внутри предприятия и т.п.;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масел и смазочных материалов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по временным нормамрасхода для автомобильного транспорта, утверждённым Госпланом СССР (расходопределяется в литрах на 100 литров общего расхода топлива без учета надбавокна продолжительность эксплуатации подвижного состава);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автомобильных шин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по гарантийным нормампробега в км с учетом общего годового пробега всех колес подвижного состава безучета запасных колес;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запасных частей, материалов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(в том числе кислорода иацетилена) и 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инструмента 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 ведомственным нормам расхода, утвержденнымв установленном порядке Министерствами и ведомствами;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двигателей и агрегатов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по Положению о техническомобслуживании и ремонте подвижного состава автомобильного транспорта,Минавтотранса РСФСР; М., 1986 г.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5" w:name="i651006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УТИЛИЗАЦИЯ ПОПУТНЫХМАТЕРИАЛОВ И ВТОРИЧНЫХ РЕСУРСОВ</w:t>
      </w:r>
      <w:bookmarkEnd w:id="65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1.35. Хранение металлическиотходов производства из черных металлов (выбракованные детали; узлы и агрегатыавтомобилей, листовая обрезь, стружка) следует предусматривать на открытыхплощадках с твердым покрытием, оборудованных стеллажами, ларями, ящичной таройв соответствии с ГОСТ 2787-86.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Количество" отходов изчерных металлов следует принимать в размере 60% от веса списываемогоавтомобиля.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Хранение отходов производстваиз цветных металлов, а также утильных деталей, сдача которых обязательна приполучении новых (аккумуляторные батареи, блоки цилиндров, головки блоков,подшипники и пр.), следует предусматривать в закрытых помещениях. Отходыцветных металлов, в т.ч. свинцовый глет, должны храниться по группам всоответствии с ГОСТ 1639-78.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Хранение неметаллическихотходов производства (бумага, пластические массы и пр.) следует предусматриватьна открытых площадках с твердым покрытием, оборудованных соответствующей тарой.Их утилизация должна предусматриваться по согласованию с местными органамисанитарного надзора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Расстояние от площадок дляхранения неметаллических отходов производства до зданий и сооружений АТПследует принимать не менее 15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1.36. Отработавшие моторные итрансмиссионные масла автомобилей подлежат сбору, хранению и отгрузке для ихпоследующей регенерации на специализированных предприятиях согласно"Временной инструкции по сбору ,приему, хранению, рациональномуиспользованию и транспортировке отработанных нефтепродуктов", утвержденнойГосснабом СССР.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Смешение отработавшихмоторных и трансмиссионных масел в резервуарах и трубопроводах не допускается.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Допускается установка одногонасоса для отгрузки отработавших моторных и трансмиссионных масел с раздельнымисистемами трубопроводов.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Устройство для отгрузкиотработавших масел должно обеспечивать возможность удобного заполненияавтоцистерн и других передвижных емкостей.</w:t>
      </w:r>
    </w:p>
    <w:p w:rsidR="002C5123" w:rsidRPr="002C5123" w:rsidRDefault="002C5123" w:rsidP="002C5123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66" w:name="i662089"/>
      <w:r w:rsidRPr="002C51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2. СТАНЦИИ ТЕХНИЧЕСКОГООБСЛУЖИВАНИЯ ЛЕГКОВЫХ АВТОМОБИЛЕЙ (СТОА) И ГАРАЖИ-СТОЯНКИ ИНДИВИДУАЛЬНЫХВЛАДАЛЬЦЕВ.</w:t>
      </w:r>
      <w:bookmarkEnd w:id="66"/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7" w:name="i677479"/>
      <w:r w:rsidRPr="002C5123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</w:rPr>
        <w:t>ПАРАМЕТРИЧЕСКИЙ РЯД ПРЕДПРИЯТИЙ</w:t>
      </w:r>
      <w:bookmarkEnd w:id="67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2.1.Номенклатура и группировка СТОА и гаражей-стоянок по назначению и размерномуряду приведена в </w:t>
      </w:r>
      <w:hyperlink r:id="rId99" w:anchor="i68871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50</w:t>
        </w:r>
      </w:hyperlink>
      <w:r w:rsidRPr="002C51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68" w:name="i688712"/>
      <w:r w:rsidRPr="002C51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Таблица 50</w:t>
      </w:r>
      <w:bookmarkEnd w:id="68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4182"/>
        <w:gridCol w:w="2661"/>
      </w:tblGrid>
      <w:tr w:rsidR="002C5123" w:rsidRPr="002C5123" w:rsidTr="002C5123">
        <w:trPr>
          <w:tblHeader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предприятия</w:t>
            </w: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Краткая характеристика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(размерный ряд) СТОА - рабочий пост; гараж-стоянка - место хранения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Городская станция технического обслуживания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всех видов работ ТО и ТР легковых автомобилей. При необходимости: коммерческая мойка, продажа автомобилей, запасных частей, автопринадлежностей, противокоррозийное покрытие.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2C5123" w:rsidRPr="002C5123" w:rsidTr="002C5123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Дорожная станция технического обслуживания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работ по устранению неисправностей, крепежные и регулировочные работы, мойка автомобилей, включая при необходимости грузовые автомобили и автобусы.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Гараж-стоянка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Хранение автомобилей. Допускается проведение работ по самообслуживанию автомобилей (мойка и ТО)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 по целевому назначению и характеру производственнойдеятельности различают следующие типы СТОА: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а)комплексного обслуживания (все виды ТО и ТР)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б)специализированного обслуживания (диагностические, ремонта и регулировкитормозов, ремонта приборов системы питания и электрооборудования, ремонта изарядки аккумуляторных батарей, ремонта кузовов, моечные),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-гарантийного обслуживания,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-самообслуживания,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совмещенныес автозаправочными станциями.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Вколичество рабочих постов, определяющих размеры станции, кроме постов ТО и ТР,входят посты уборочно-моечных работ, предназначенные для автомобилей,поступающих в обслуживание и ремонт на станцию, а также дополнительные рабочиепосты (противокоррозионной защиты, коммерческой мойки, предпродажной подготовкиавтомобилей).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9" w:name="i691387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РЕЖИМ РАБОТЫ ПРОИЗВОДСТВА(СМЕННОСТЬ РАБОТЫ)</w:t>
      </w:r>
      <w:bookmarkEnd w:id="69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Рекомендуемый режимработы производства по оказанию услуг населению по ТО и ТР легковыхавтомобилей, принадлежащих гражданам, следует принимать по </w:t>
      </w:r>
      <w:hyperlink r:id="rId100" w:anchor="i70208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табл.51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70" w:name="i70208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51</w:t>
      </w:r>
      <w:bookmarkEnd w:id="7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1520"/>
        <w:gridCol w:w="1427"/>
        <w:gridCol w:w="1807"/>
      </w:tblGrid>
      <w:tr w:rsidR="002C5123" w:rsidRPr="002C5123" w:rsidTr="002C5123">
        <w:trPr>
          <w:tblHeader/>
          <w:jc w:val="center"/>
        </w:trPr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предприятий и видов работ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Рекомендуемый режим производства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дней работы в году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смен работы в сутки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период выполнения (смены)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Городские СТОА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 вида работ ТО и ТР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 и II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Продажа автомобилей, запчастей и автопринадлежностей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1-2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 и II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Дорожные СТОА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Все виды работ ТО и ТР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 и II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 Номинальные иэффективные трудовые фонды времени работы технологического оборудования ирабочих постов ТО и ТР легковых автомобилей следует принимать по данным </w:t>
      </w:r>
      <w:hyperlink r:id="rId101" w:anchor="i120806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приложения 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71" w:name="i71367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ПРОИЗВОДИТЕЛЬНОСТЬ ТРУДАИ ТРУДОЕМКОСТЬ ТО И ТР. ЧИСЛЕННОСТЬ РАБОТАЮЩИХ</w:t>
      </w:r>
      <w:bookmarkEnd w:id="71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2.4. Производительность труда(количество обслуживаемых автомобилей в год на одного производственногорабочего) следует определять расчетом как соотношение количества комплекснообслуживаемых автомобилей в год к численности производственных рабочих.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 Нормативы трудоемкостиТО и ТР автомобилей на 1000 км пробега разовые в зависимости от типов автомобилей,для городских и дорожных СТОА следует принимать не более величин, приведенных в</w:t>
      </w:r>
      <w:hyperlink r:id="rId102" w:anchor="i72861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72" w:name="i728612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52</w:t>
      </w:r>
      <w:bookmarkEnd w:id="7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952"/>
        <w:gridCol w:w="571"/>
        <w:gridCol w:w="952"/>
        <w:gridCol w:w="772"/>
        <w:gridCol w:w="1378"/>
        <w:gridCol w:w="1838"/>
      </w:tblGrid>
      <w:tr w:rsidR="002C5123" w:rsidRPr="002C5123" w:rsidTr="002C5123">
        <w:trPr>
          <w:tblHeader/>
          <w:jc w:val="center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33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Нормативы трудоемкости, чел. ч.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Удельная ТО и ТР на 1000 км пробега</w:t>
            </w:r>
          </w:p>
        </w:tc>
        <w:tc>
          <w:tcPr>
            <w:tcW w:w="2700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Разовая на 1 заезд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и 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мойка и уборка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приемка и выдача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предпродажная подготовка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противокоррозийное покрытие автомобилей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Городские СТОА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Дорожные СТОА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 всех классов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 и автобусы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Трудоемкости уборочно-моечных работ и работ поантикоррозийному покрытию автомобилей в показатели удельной трудоемкости ТО иТР на 1000 км пробега автомобилей (графа 2) не включаются.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Работы по противокоррозионной защите автомобилей рекомендуетсяпредусматривать для СТОА с числом рабочих постов 15 и более, если указанныеработы не оговорены заданием на проектирование.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2.6. Частоту заездов на СТОАи гараж-стоянку следует принимать по данным </w:t>
      </w:r>
      <w:hyperlink r:id="rId103" w:anchor="i73863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73" w:name="i73863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53</w:t>
      </w:r>
      <w:bookmarkEnd w:id="7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1537"/>
        <w:gridCol w:w="1824"/>
      </w:tblGrid>
      <w:tr w:rsidR="002C5123" w:rsidRPr="002C5123" w:rsidTr="002C5123">
        <w:trPr>
          <w:tblHeader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показателей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Числовые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Значения показателя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Городские СТОА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Количество заездов автомобилей на ТО и ТР в течение года, приходящихся на 1 комплексно обслуживаемый автомобиль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заездов в год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Количество заездов автомобилей на уборочно-моечные работы в течение года, приходящееся на 1 комплексно обслуживаемый автомобиль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Количество заездов автомобилей в течение года на выполнение работ по антикоррозийной защите кузовов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Дорожные СТОА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Количество заездов легковых автомобилей в сутки в процентах от интенсивности движения по дороге в наиболее напряженном месяце года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%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4,0/5,5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То же, для грузовых автомобилей и автобусов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%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0,4/0,6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Гаражи-стоянки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Количество выездов автомобилей в час-пик в процентах от общего количества мест хранения в теплый период года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%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одновременных въездов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%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Количество выездов автомобилей в час-пик в процентах от общего количества мест хранения в холодный период года (при отрицательных температурах наружного воздуха)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%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3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одновременных въездов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%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В числителеприведено количество заездов на ТО и ТР, в знаменателе - на посты мойкиавтомобилей.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2.7. Нормативы трудоемкостиТО и ТР автомобилей, указанные в графе 2 </w:t>
      </w:r>
      <w:hyperlink r:id="rId104" w:anchor="i72861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таблицы 52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,следует корректировать в зависимости от размера СТОА, определяемой количествомрабочих постов, а также климатических районов эксплуатации автомобилей.Нормативы разовой трудоемкости на 1 заезд, указанные в графах 3, 4, 5, 6указанной таблицы в зависимости от размеров СТОА и климатических условийэксплуатации автомобилей, не корректируются.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Числовые значениякоэффициентов корректирования трудоемкости ТО и ТР в зависимости от количестварабочих постов на СТОА следует принимать: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2C5123" w:rsidRPr="002C5123" w:rsidTr="002C512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- 1,05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 до 10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- 1,0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 до 15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- 0,95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15 до 25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- 0,9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25 до 35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- 0,85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center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- 0,8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Числовые значения коэффициентовкорректирования трудоёмкости ТО и ТР автомобилей в зависимости от климатическихусловий следует принимать по данным </w:t>
      </w:r>
      <w:hyperlink r:id="rId105" w:anchor="i20757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почисловым значениям коэффициентов для ТР с применением их для ТО и ТР легковыхавтомобилей, обслуживаемых СТОА.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2.6. Примерное распределениетрудоемкости ТО и ТР автомобилей по видам работ на городских СТОА следуетпринимать по данным </w:t>
      </w:r>
      <w:hyperlink r:id="rId106" w:anchor="i74282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74" w:name="i74282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54</w:t>
      </w:r>
      <w:bookmarkEnd w:id="7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950"/>
        <w:gridCol w:w="951"/>
        <w:gridCol w:w="951"/>
        <w:gridCol w:w="1141"/>
        <w:gridCol w:w="1331"/>
      </w:tblGrid>
      <w:tr w:rsidR="002C5123" w:rsidRPr="002C5123" w:rsidTr="002C5123">
        <w:trPr>
          <w:tblHeader/>
          <w:jc w:val="center"/>
        </w:trPr>
        <w:tc>
          <w:tcPr>
            <w:tcW w:w="2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Виды работ</w:t>
            </w:r>
          </w:p>
        </w:tc>
        <w:tc>
          <w:tcPr>
            <w:tcW w:w="28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Процентное соотношение при количестве рабочих постов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 вкл.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 до.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 до 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 до 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30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Контрольно-диагностические работы (двигатель, тормоза, электрооборудование. анализ выхлопных газов)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Техническое обслуживание в полном объеме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Смазочные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Регулировка углов управления колес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и регулировка тормозов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Электротехнические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Работы по системе питания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Аккумуляторные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Шиномонтажные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узлов, систем и агрегатов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Кузовные и арматурные работы (жестяницкие, медницкие, сварочные)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Окрасочные и противокоррозийные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Обойные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Слесарно-механические работы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Примечание: В зависимости отспециализации СТОА при наличии соответствующего технико-экономическогообоснования или в соответствии с заданием на проектирование допускаетсякорректировка процентного распределения годовых объемов по видам работ ТО и ТРлегковых автомобилей, принадлежащих гражданам.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2.9. Распределениетрудоемкости работ ТО и ТР автомобилей по видам работ на дорожных СТОА следуетпринимать по данным </w:t>
      </w:r>
      <w:hyperlink r:id="rId107" w:anchor="i74282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графа 2.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Распределение трудоемкости работТО и ТР легковых автомобилей на "постовые" и "участковые"рекомендуется принимать по данным </w:t>
      </w:r>
      <w:hyperlink r:id="rId108" w:anchor="i75487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75" w:name="i75487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55</w:t>
      </w:r>
      <w:bookmarkEnd w:id="7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1521"/>
        <w:gridCol w:w="1617"/>
      </w:tblGrid>
      <w:tr w:rsidR="002C5123" w:rsidRPr="002C5123" w:rsidTr="002C5123">
        <w:trPr>
          <w:tblHeader/>
          <w:jc w:val="center"/>
        </w:trPr>
        <w:tc>
          <w:tcPr>
            <w:tcW w:w="3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видов работ ТО и ТР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Процентное соотношение по видам работ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постовые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участковые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Контрольно-диагностические работы (двигатель, тормоза, электрооборудование, анализ выхлопных газов)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Техническое обслуживание в полном объеме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Смазочные работы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Регулировка углов управления колес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и регулировка тормозов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Электротехнические работы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Работы по системе питания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Аккумуляторные работы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Шиномонтажные работы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узлов, систем и агрегатов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Кузовные и арматурные работа (жестяницкие, медницкие, сварочные)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Окрасочные работы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Обойные работы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Слесарно-механические работы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Уборочно-моечные работы.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3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Антикоррозийное покрытие автомобилей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2.10. Списочная численностьпроизводственных рабочих по ТО и ТР легковых автомобилей, принадлежащихгражданам, определяется отношением годового объема работ к эффективномугодовому фонду времени работающих, явочная численность - то же, отношением кноминальному годовому фонду времени работающих, указанному в </w:t>
      </w:r>
      <w:hyperlink r:id="rId109" w:anchor="i120806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приложении 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Определение численностипроизводственных рабочих по профессиям следует производить в соответствии сраспределением трудоемкости ТО и ТР легковых автомобилей по видам работ,приведенных в </w:t>
      </w:r>
      <w:hyperlink r:id="rId110" w:anchor="i74282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2.11. Численностьвспомогательных рабочих следует принимать в процентном отношении от списочнойчисленности производственных рабочих (</w:t>
      </w:r>
      <w:hyperlink r:id="rId111" w:anchor="i25558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2.12. Распределениечисленности вспомогательных рабочих по видам работ следует принимать по данным </w:t>
      </w:r>
      <w:hyperlink r:id="rId112" w:anchor="i76233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76" w:name="i76233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56</w:t>
      </w:r>
      <w:bookmarkEnd w:id="7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3"/>
        <w:gridCol w:w="3898"/>
      </w:tblGrid>
      <w:tr w:rsidR="002C5123" w:rsidRPr="002C5123" w:rsidTr="002C5123">
        <w:trPr>
          <w:tblHeader/>
          <w:jc w:val="center"/>
        </w:trPr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Виды вспомогательных работ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Соотношение келейности вспомогательных рабочих по видам работ, %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и обслуживание технологического оборудования, оснастка и инструменты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2C5123" w:rsidRPr="002C5123" w:rsidTr="002C5123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и обслуживание инженерного оборудования, сетей и коммуникаций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2C5123" w:rsidRPr="002C5123" w:rsidTr="002C5123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Прием, хранение и выдача материальных ценностей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2C5123" w:rsidRPr="002C5123" w:rsidTr="002C5123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Перегон подвижного состава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Обслуживание компрессорного оборудования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Уборка производственных помещений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Уборка территории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2.13. Численность персоналаинженерно-технических работников и служащих предприятия, младшегообслуживающего персонала, пожарно-сторожевой охраны в зависимости от размераСТОА следует принимать по данным </w:t>
      </w:r>
      <w:hyperlink r:id="rId113" w:anchor="i77778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77" w:name="i77778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Таблица 57</w:t>
      </w:r>
      <w:bookmarkEnd w:id="7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855"/>
        <w:gridCol w:w="1140"/>
        <w:gridCol w:w="951"/>
        <w:gridCol w:w="1047"/>
        <w:gridCol w:w="1521"/>
      </w:tblGrid>
      <w:tr w:rsidR="002C5123" w:rsidRPr="002C5123" w:rsidTr="002C5123">
        <w:trPr>
          <w:tblHeader/>
          <w:jc w:val="center"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функции управления, персонала</w:t>
            </w:r>
          </w:p>
        </w:tc>
        <w:tc>
          <w:tcPr>
            <w:tcW w:w="29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Численность персонала при количестве рабочих постов, чел.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 вкл.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 до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 до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 до 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30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Общее руководство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1-2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Технико-экономическое планирование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Организации труда и заработной платы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Устанавливается по согласованию с Заказчиком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Бухгалтерский учет и финансовая деятельность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2-3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Комплектование и подготовка кадров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Общее делопроизводство и хозяйственное обслуживание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Материально-техническое снабжение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1-2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Производственно-техническая служба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3-5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6-8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8-9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Младший обслуживающий персонал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Пожарно-сторожевая охрана (ПСО)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25-27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</w:tbl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78" w:name="i781840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ОСНОВНЫЕ ПОЛОЖЕНИЯОРГАНИЗАЦИИ ТО И ТР ЛЕГКОВЫХ АВТОМОБИЛЕЙ, ПРИНАДЛЕЖАЩИХ ГРАЖДАНАМ. ПРОГРЕССИВНЫЕТЕХНОЛОГИЧЕСКИЕ ПРОЦЕССЫ И ОБОРУДОВАНИЕ</w:t>
      </w:r>
      <w:bookmarkEnd w:id="78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2.14. Предоставление услуг иперечень работ по ТО и ТР легковых автомобилей на СТОА, а также организациятехнологического процесса должны осуществляться в соответствии с"Положением о техническом обслуживании и ремонте легковых автомобилей,принадлежащих гражданам", Минавтопром СССР.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2.15. Организациютехнологического процесса ТО и ТР автомобилей на СТОА следует принимать всоответствии со схемами, приведенными на </w:t>
      </w:r>
      <w:hyperlink r:id="rId114" w:anchor="i80846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рис. 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hyperlink r:id="rId115" w:anchor="i81584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2.16. Номенклатуру и количество технологического оборудованияпроизводственных участков следует принимать по "Табелю технологическогооборудования и специнструмента для станций технического обслуживания легковыхавтомобилей, принадлежащих гражданам", Мипавтопрома СССР, в зависимости отразмера СТОА с учетом специализации станции по определенной модели автомобилейили видам ТО и ТР, выполняемых на станции.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Модели технологического оборудования, рекомендуемые"Табелем…", должны уточняться по данным ежегодных сводных заявокпотребности оборудования и по номенклатуре заводов-изготовителей.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79" w:name="i79365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НОРМЫ РАСЧЕТА ПЛОЩАДИПРОИЗВОДСТВЕННЫХ И СКЛАДСКИХ ПОМЕЩЕНИЙ И СООРУЖЕНИЙ</w:t>
      </w:r>
      <w:bookmarkEnd w:id="79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2.17. Площадь помещений исооружений (открытых площадок) для хранения подвижного состава, а также площадьпомещений для постов ТО и ТР должна, устанавливаться в зависимости отрасчетного количества автомобиле-мест хранения, рабочих постов и мест ожидания,габаритных размеров подвижного состава и норм размещения, указанных в </w:t>
      </w:r>
      <w:hyperlink r:id="rId116" w:anchor="i120806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приложении 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Схема производственного процесса полнообъемногоТО на СТОА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80" w:name="i808466"/>
      <w:r w:rsidRPr="002C512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6583800D" wp14:editId="00D468BD">
            <wp:extent cx="5747385" cy="3213735"/>
            <wp:effectExtent l="0" t="0" r="5715" b="5715"/>
            <wp:docPr id="9" name="Рисунок 9" descr="http://www.ohranatruda.ru/ot_biblio/normativ/data_normativ/8/8108/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hranatruda.ru/ot_biblio/normativ/data_normativ/8/8108/x018.gif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0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Рис. 4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Схема технологического процесса ТР на СТОА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81" w:name="i815845"/>
      <w:r w:rsidRPr="002C512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6FC2D15B" wp14:editId="1FE680D4">
            <wp:extent cx="5172710" cy="6387465"/>
            <wp:effectExtent l="0" t="0" r="8890" b="0"/>
            <wp:docPr id="10" name="Рисунок 10" descr="http://www.ohranatruda.ru/ot_biblio/normativ/data_normativ/8/8108/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hranatruda.ru/ot_biblio/normativ/data_normativ/8/8108/x020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638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1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Рис. 5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2.18. Количество рабочихпостов уборочно-моечных работ (предшествующих ТО и ТР), постов ТО,диагностирования, разборочно-сборочных и регулировочных работ, кузовных иокрасочных работ ТР, а также вспомогательных постов для приемки и выдачиопределяется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68E9121D" wp14:editId="5068DF37">
            <wp:extent cx="1972310" cy="470535"/>
            <wp:effectExtent l="0" t="0" r="8890" b="5715"/>
            <wp:docPr id="11" name="Рисунок 11" descr="http://www.ohranatruda.ru/ot_biblio/normativ/data_normativ/8/8108/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hranatruda.ru/ot_biblio/normativ/data_normativ/8/8108/x022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годовой объем постовых работ, чел. час.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Н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коэффициентнеравномерности загрузки постов,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РГ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числорабочих дней в году,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 - число смен работы в сутки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СМ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-продолжительность смены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 - численность одновременноработающих на одном посту, чел.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ИСП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коэффициентиспользования рабочего времени поста.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определении количествапостов по видам работ принимается: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 коэффициент неравномерностизагрузки постов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Н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=1,15;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коэффициент использованиярабочего времени поста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ИСП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=0,95 при одной смене работы СТОА,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ИСП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=0,94при двухсменной работе СТОА;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численность одновременноработающих на одном посту для постов моечно-уборочных работ, ТО и ТР - 2 чел.,для кузовных и окрасочных работ - 1,5 чел., для приемки выдачи автомобилей - 1чел.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2.19. Количество рабочихпостов для выполнения косметической (коммерческой) мойки легковых автомобилей,принадлежащих гражданам, определяется исходя из суточной производственнойпрограммы, продолжительности выполнения работ и производительности моечногооборудования.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62482469" wp14:editId="04A9AB69">
            <wp:extent cx="836295" cy="509270"/>
            <wp:effectExtent l="0" t="0" r="1905" b="5080"/>
            <wp:docPr id="12" name="Рисунок 12" descr="http://www.ohranatruda.ru/ot_biblio/normativ/data_normativ/8/8108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hranatruda.ru/ot_biblio/normativ/data_normativ/8/8108/x024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П - количество рабочих постов, ед.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суточнаяпроизводственная программа, ед.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-продолжительность выполнения работ, ч.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 - производительностьмоечного оборудования, авт./ч. 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2.20. Количество местожидания ТО и ТР следует принимать из расчета 0,5 автомобиле-места на одинрабочий пост. Места ожидания рекомендуется размещать непосредственно впомещениях постов ТО и ТР 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2.21. Количество местхранения автомобилей (стоянки) следует принимать из расчета на один рабочийпост: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для городских СТОА - 3места,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-для дорожных СТОА - 1,5 моста.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мест для стоянкиавтомобилей клиентов и персонала СТОА вне территории следует принимать израсчета 2 места стоянки на 1 рабочий пост.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2.22. Площадьпроизводственных помещений участковых работ должна определяться по нормамразмещения оборудования и плотности их расстановки, приведенных в </w:t>
      </w:r>
      <w:hyperlink r:id="rId121" w:anchor="i120806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приложении 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2.23. В составеадминистративных помещений следует предусматривать помещение заказчиков,включающую зону для размещения сотрудников, оформляющих заказы и выполняющихденежные операции, зону продажи запасных частей, автопринадлежностей,инструмента и автокосметики и автоматические камеры хранения личных вещейзаказчиков.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Площадь помещения длязаказчиков следует для городских СТОА принимать из расчета 9-12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1 рабочий пост.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Площадь зоны продажизапчастей, автопринадлежностей, инструмента и автокосметики составляет 30% отобщего помещения заказчиков.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дорожных СТОА площадьпомещения заказчиков следует принимать 6-8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на один рабочий пост.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Большие значенияпоказателей принимаются для СТОА с меньшим числом рабочих постов.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2.24. Площадь складскихпомещений и сооружений СТОА легковых автомобилей определяется произведениемудельных нормативов, приведенных в </w:t>
      </w:r>
      <w:hyperlink r:id="rId122" w:anchor="i82470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на каждые1000 комплексно обслуживаемых условных 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82" w:name="i82470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58</w:t>
      </w:r>
      <w:bookmarkEnd w:id="8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4278"/>
      </w:tblGrid>
      <w:tr w:rsidR="002C5123" w:rsidRPr="002C5123" w:rsidTr="002C5123">
        <w:trPr>
          <w:tblHeader/>
          <w:jc w:val="center"/>
        </w:trPr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запасных частей и материалов</w:t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Площадь складских помещении сооружений на 1000 комплексно обслуживаемых условных а/м, м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Запасные части и детали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32</w:t>
            </w:r>
          </w:p>
        </w:tc>
      </w:tr>
      <w:tr w:rsidR="002C5123" w:rsidRPr="002C5123" w:rsidTr="002C5123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Двигатели, агрегаты и узлы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2C5123" w:rsidRPr="002C5123" w:rsidTr="002C5123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Эксплуатационные материалы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Склад шин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Лакокрасочные материалы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Смазочные материалы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Кислород и ацетилен в баллонах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Примечания: 1. Площадь кладовой для хранения агрегатов иавтопринадлежностей, снятых с автомобилей на время выполнения работ на СТОА,следует принимать из расчета 16 м</w:t>
      </w:r>
      <w:r w:rsidRPr="002C5123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 один рабочий пост по ремонтуагрегатов, кузовных и окрасочных работ.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Площадьдля хранения запасных частей, автопринадлежностей, инструмента и автокосметики,предназначенных для продажи на СТОА, следует принимать в размере 10% площадизапасных частей и деталей.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Площадь склада шин принимается из расчета 50% сдаваемых времонт шин на СТОА при норме хранения 10 дней.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2.25. При организации на СТОАприема отработавших аккумуляторных батарей, площадь кладовой для их храненияследует принимать 0,5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1000 комплексно обслуживаемыхавтомобилей.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2.26. В гаражах-стоянкахлегковых автомобилей, принадлежащих гражданам, допускается предусматриватьпосты самообслуживания ТО и ТР в количестве: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-для мойки автомобилей - одинпост на 100 автомобиле-мест хранения;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-для техническогообслуживания и ремонта - один пост на 200 автомобилей.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3" w:name="i833006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УРОВЕНЬ МЕХАНИЗАЦИИ ИАВТОМАТИЗАЦИИ ПРОИЗВОДСТВЕННЫХ ПРОЦЕССОВ ТО И ТР, УДЕЛЬНЫЙ ВЕС РАБОЧИХ, ЗАНЯТЫХРУЧНЫМ ТРУДОМ НА СТОА</w:t>
      </w:r>
      <w:bookmarkEnd w:id="83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2.27. Уровень механизации иавтоматизации производственных процессов ТО и ТР и удельный вес рабочих,занятых ручные трудом, на СТОА следует определять в соответствии с действующей"Методикой оценки уровня и степени механизации и автоматизации производствТО и ТР подвижного состава автотранспортных предприятий"МУ-200-РСФСР-13-0087-87, Минавтотранс РСФСР, М., 1987 г.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Уровень механизации иавтоматизации производств по видам работ должен быть не ниже приведенныхзначений: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уборочно-моечных работ -30-40%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полнообъемного ТО -25-30%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ТР - 20-25%.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2.28. Удельный вес рабочих,запятых ручным трудом, в целом по СТОА не должен превышать 80-70%.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Меньшие значенияпоказателей уровня механизации и автоматизации приведены для СТОА меньшеймощности.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4" w:name="i84513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НОРМЫ РАСХОДА ВОДЫ,ТЕПЛА, СЖАТОГО ВОЗДУХА, УСТАНОВЛЕННОЙ МОЩНОСТИ ТОКОПРИЕМНИКА</w:t>
      </w:r>
      <w:bookmarkEnd w:id="84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2.29. Удельные нормы расходаводы, тепла, сжатого воздуха и установленной мощности токоприемников на 1рабочий пост приведены в </w:t>
      </w:r>
      <w:hyperlink r:id="rId123" w:anchor="i85789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85" w:name="i85789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59</w:t>
      </w:r>
      <w:bookmarkEnd w:id="8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721"/>
        <w:gridCol w:w="760"/>
        <w:gridCol w:w="891"/>
        <w:gridCol w:w="666"/>
        <w:gridCol w:w="962"/>
        <w:gridCol w:w="1300"/>
        <w:gridCol w:w="337"/>
        <w:gridCol w:w="354"/>
        <w:gridCol w:w="735"/>
        <w:gridCol w:w="1029"/>
        <w:gridCol w:w="518"/>
      </w:tblGrid>
      <w:tr w:rsidR="002C5123" w:rsidRPr="002C5123" w:rsidTr="002C5123">
        <w:trPr>
          <w:tblHeader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165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Расход, воды, м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/сут.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 тепла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Удельный расход сжатого воздуха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Электропотребители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оборотной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свежей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сточной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технической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питьевой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бытовых потребителей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производственных потребителей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Вт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ккал /ч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установленная мощность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коэфф. спроса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2C5123" w:rsidRPr="002C5123" w:rsidTr="002C5123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СТОА легковых автомобилей, принадлежащих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гражданам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один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рабочий пост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2.30. Нормы расхода воды,тепла, сжатого воздуха, установленная мощность электропотребностикорректируется в зависимости: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мощности предприятия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-от типа подвижного состава.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Нормы расхода теплядополнительно корректируются в зависимости от расчетной температуры окружающеговоздуха (см. </w:t>
      </w:r>
      <w:hyperlink r:id="rId124" w:anchor="i62206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по числовым значениямкоэффициентов, приведенным для АТП.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2.30.1. Числовые значениякорректирующих коэффициентов в зависимости от мощности СТОА приведены в </w:t>
      </w:r>
      <w:hyperlink r:id="rId125" w:anchor="i86130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60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86" w:name="i86130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60</w:t>
      </w:r>
      <w:bookmarkEnd w:id="8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910"/>
        <w:gridCol w:w="1147"/>
        <w:gridCol w:w="1256"/>
        <w:gridCol w:w="747"/>
        <w:gridCol w:w="725"/>
        <w:gridCol w:w="742"/>
        <w:gridCol w:w="1333"/>
      </w:tblGrid>
      <w:tr w:rsidR="002C5123" w:rsidRPr="002C5123" w:rsidTr="002C5123">
        <w:trPr>
          <w:tblHeader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Размер предприятия</w:t>
            </w: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Числовые значения корректирующих коэффициентов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расхода воды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расхода тепла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Расхода сжатого воздуха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установленной мощности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потребляемой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сточной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СТОА легковых автомобилей, принадлежащих гражданам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один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рабочий пост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 до 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 до 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20 до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2.30.2. Числовые значениякорректирующих коэффициентов в зависимости от типа подвижного состава приведеныв </w:t>
      </w:r>
      <w:hyperlink r:id="rId126" w:anchor="i87282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61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87" w:name="i87282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61</w:t>
      </w:r>
      <w:bookmarkEnd w:id="8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753"/>
      </w:tblGrid>
      <w:tr w:rsidR="002C5123" w:rsidRPr="002C5123" w:rsidTr="002C5123">
        <w:trPr>
          <w:tblHeader/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Класс легковых автомобилей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Числовые значения корректирующих коэффициентов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</w:tbl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8" w:name="i888834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УТИЛИЗАЦИЯ ПОПУТНЫХМАТЕРИАЛОВ И ВТОРИЧНЫХ РЕСУРСОВ</w:t>
      </w:r>
      <w:bookmarkEnd w:id="88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2.31. Требования к утилизацииотходов производства, отработанных моторных масел следует принимать аналогичноприведенным в </w:t>
      </w:r>
      <w:hyperlink r:id="rId127" w:anchor="i28250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разделе 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настоящих норм.</w:t>
      </w:r>
    </w:p>
    <w:p w:rsidR="002C5123" w:rsidRPr="002C5123" w:rsidRDefault="002C5123" w:rsidP="002C5123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89" w:name="i896070"/>
      <w:r w:rsidRPr="002C51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3. ГРУЗОВЫЕ АВТОСТАНЦИИ ИТЕРМИНАЛЫ</w:t>
      </w:r>
      <w:bookmarkEnd w:id="89"/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0" w:name="i90316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ПАРАМЕТРИЧЕСКИЙРЯД ПРЕДПРИЯТИЙ</w:t>
      </w:r>
      <w:bookmarkEnd w:id="90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 Номенклатура игруппировка предприятий по мощности приведены в </w:t>
      </w:r>
      <w:hyperlink r:id="rId128" w:anchor="i91748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62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91" w:name="i91748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62</w:t>
      </w:r>
      <w:bookmarkEnd w:id="91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4898"/>
        <w:gridCol w:w="2208"/>
      </w:tblGrid>
      <w:tr w:rsidR="002C5123" w:rsidRPr="002C5123" w:rsidTr="002C5123">
        <w:trPr>
          <w:tblHeader/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предприятия</w:t>
            </w:r>
          </w:p>
        </w:tc>
        <w:tc>
          <w:tcPr>
            <w:tcW w:w="2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Краткая характеристика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предприятия, тонны перерабатываемого груза в сутки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Грузовая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автостанция</w:t>
            </w:r>
          </w:p>
        </w:tc>
        <w:tc>
          <w:tcPr>
            <w:tcW w:w="2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Прием заявок и оформление документов на перевозку грузов и подвижной состав для их перевозки;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прием, переработка (подгруппировка, комплектование по направлениям, временное хранение, упаковка) и отправка грузов;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загрузка обратных рейсов;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тары и контейнеров;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устранение неисправностей иногороднего подвижного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состава и предоставление временного отдыха его водителям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750</w:t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Терминал</w:t>
            </w:r>
          </w:p>
        </w:tc>
        <w:tc>
          <w:tcPr>
            <w:tcW w:w="25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Выполнение погрузки и разгрузки у клиентуры собственными или арендуемыми подъемно-транспортными средствами;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прием, хранение, переработка, комплектование по направлениям и отправка грузов;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организация доставки и экспедирование грузов до места получения арендуемым автотранспортом;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организация доставки и экспедирование грузов другими видами транспорта (железнодорожным, речным, морским, авиационным)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Техническая эксплуатация (обслуживание и ремонт)собственных и арендуемых подъемно-транспортных средств, а также изготовление икрупный ремонт тары (поддонов и контейнеров) должен осуществлятьсяцентрализованно на базах механизации и специализированных производствах(мастерских).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2" w:name="i926155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РЕЖИМ РАБОТЫ ПРОИЗВОДСТВА(СМЕННОСТЬ РАБОТЫ)</w:t>
      </w:r>
      <w:bookmarkEnd w:id="92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 Рекомендуемый режимработы грузовых автостанций (ГАС) и терминалов следует принимать по </w:t>
      </w:r>
      <w:hyperlink r:id="rId129" w:anchor="i93559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63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93" w:name="i93559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63</w:t>
      </w:r>
      <w:bookmarkEnd w:id="9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1807"/>
        <w:gridCol w:w="1711"/>
        <w:gridCol w:w="2091"/>
      </w:tblGrid>
      <w:tr w:rsidR="002C5123" w:rsidRPr="002C5123" w:rsidTr="002C5123">
        <w:trPr>
          <w:tblHeader/>
          <w:jc w:val="center"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видов работ</w:t>
            </w:r>
          </w:p>
        </w:tc>
        <w:tc>
          <w:tcPr>
            <w:tcW w:w="29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Рекомендуемый режим работы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дней работы в году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смен работы в сутки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период выполнения (смены)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Складские переработки грузов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 и II</w:t>
            </w:r>
          </w:p>
        </w:tc>
      </w:tr>
      <w:tr w:rsidR="002C5123" w:rsidRPr="002C5123" w:rsidTr="002C5123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контейнеров ТО и ТР подвижного состава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 и II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 Номинальные эффективныегодовые фонды времени работы технологического оборудования следует принимать поданным </w:t>
      </w:r>
      <w:hyperlink r:id="rId130" w:anchor="i120806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приложения 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4" w:name="i945674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ПРОИЗВОДИТЕЛЬНОСТЬ ТРУДАИ ЧИСЛЕННОСТЬ РАБОТАЮЩИХ</w:t>
      </w:r>
      <w:bookmarkEnd w:id="94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3.4.Производительность труда (норма выработки на одного грузчика следует принимать15 т в смену, с учетом коэффициентов корректирования производительности труда)в зависимости от мощности ГАС и терминалов: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2C5123" w:rsidRPr="002C5123" w:rsidTr="002C512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250 т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- 0,7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250 т до 500 т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- 1,0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 т до 750 т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- 1,1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750 т до 1000 т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- 1,2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1000 т до 1500 т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- 1,25</w:t>
            </w:r>
          </w:p>
        </w:tc>
      </w:tr>
      <w:tr w:rsidR="002C5123" w:rsidRPr="002C5123" w:rsidTr="002C5123"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1500 т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10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- 1,3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 Для определениячисленности грузчиков и рабочих других специальностей на ГАС следуетруководствоваться следующими расчетными нормативами: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95" w:name="i95633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3.5.1.</w:t>
      </w:r>
      <w:bookmarkEnd w:id="95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От общего объемасреднесуточной переработки грузов следует принимать количественные соотношенияразличных операций в процентах: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складских помещениях - 30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контейнерной площадке - 50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площадке перецепкиполуприцепов - 20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3.5.2. При расчете площадейскладов и площадок коэффициент равномерности поступления грузов следуетпринимать 1,4.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3.5.3. Срок хранения грузовна ГАС следует принимать: в складских помещениях не более 3 дней, на площадках- не более 2-х дней.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96" w:name="i96260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3.5.4.</w:t>
      </w:r>
      <w:bookmarkEnd w:id="9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Соотношениегрузов, поступающих в среднетоннажных (3 т) и крупнотоннажных (24 т)контейнерах, следует принимать 75% и 25% соответственно.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3.5.5. Количестворемонтируемых контейнеров следует принимать не более 10% от общего количества,поступающего на ГАС.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Средняя трудоемкость ремонтаодного контейнера следует принимать 1,1 чел. ч.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3.5.6. Количествоперерабатываемых грузов в терминалах (складских помещениях) - 100%, в томчисле: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-тарно-штучные грузы - 70%,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т.ч. грузы в контейнерахмассой до 1,25т - 20%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пакетах на плоских поддонах- 50%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длинномерные грузы - 30%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Срок хранения: для 30% груза- 3 дня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70% груза - 20 дней.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3.6. Списочную численностьводителей погрузчиков и крановщиков следует определять отношением номинальногофонда времени работы механизмов (погрузчиков, кранов) к эффективному времениработающих: явочная численность - то же, отношением к номинальному годовомуфонду времени работающих, указанному в </w:t>
      </w:r>
      <w:hyperlink r:id="rId131" w:anchor="i123669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приложении 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3.7. Численность грузчиковГАС следует определять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7C2197C2" wp14:editId="2FC7EBA8">
            <wp:extent cx="836295" cy="483235"/>
            <wp:effectExtent l="0" t="0" r="1905" b="0"/>
            <wp:docPr id="13" name="Рисунок 13" descr="http://www.ohranatruda.ru/ot_biblio/normativ/data_normativ/8/8108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hranatruda.ru/ot_biblio/normativ/data_normativ/8/8108/x026.gif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Р - количество грузчиков, чел.;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 -среднесуточный объем переработки грузов в складских помещениях, 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В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нормавыработки одного грузчика в т/смену;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 - коэффициент невыхода наработу по болезни, в связи с отпуском и пр., К=1,11.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3.8. Количество рабочих поремонту контейнеров следует определять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23A86160" wp14:editId="0DAC7572">
            <wp:extent cx="731520" cy="483235"/>
            <wp:effectExtent l="0" t="0" r="0" b="0"/>
            <wp:docPr id="14" name="Рисунок 14" descr="http://www.ohranatruda.ru/ot_biblio/normativ/data_normativ/8/8108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hranatruda.ru/ot_biblio/normativ/data_normativ/8/8108/x028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чел.,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Р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количество рабочих по ремонту контейнеров;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годоваятрудоемкость по ремонту контейнеров, составляющая 840 чел. ч. на каждые 100тонн переработки грузов;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ЭФ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годовой фондвремени рабочих по ремонту контейнеров.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3.9. Численность рабочих поТР подвижного состава на ГАС следует принимать в зависимости от количестварабочих постов, численности рабочих на одном посту, составляющей 2 чел., сучетом сменности работы.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3.10. Численностьвспомогательных рабочих, следует принимать в размере 30% от списочнойчисленности производственных рабочих.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3.11. Распределениечисленности вспомогательных рабочих по видам работ следует принимать по данным </w:t>
      </w:r>
      <w:hyperlink r:id="rId134" w:anchor="i97782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64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97" w:name="i97782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64</w:t>
      </w:r>
      <w:bookmarkEnd w:id="9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72"/>
      </w:tblGrid>
      <w:tr w:rsidR="002C5123" w:rsidRPr="002C5123" w:rsidTr="002C5123">
        <w:trPr>
          <w:tblHeader/>
          <w:jc w:val="center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Вид вспомогательных работ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Соотношение численности вспомогательных рабочих по видам работ, %%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и обслуживание технологического оборудования, оснастки и инструмента (краны, электропогрузчики и т.п.)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</w:t>
            </w:r>
          </w:p>
        </w:tc>
      </w:tr>
      <w:tr w:rsidR="002C5123" w:rsidRPr="002C5123" w:rsidTr="002C5123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и обслуживание инженерного оборудования, сетей и коммуникаций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2C5123" w:rsidRPr="002C5123" w:rsidTr="002C5123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Уборка производственных помещений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Уборка территории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3.12. Численность персоналауправления предприятием, младшего обслуживающего персонала и пожарно-сторожевойохраны в зависимости от суточного объема переработки грузов на ГАС следуетпринимать по </w:t>
      </w:r>
      <w:hyperlink r:id="rId135" w:anchor="i98338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65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98" w:name="i983389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65</w:t>
      </w:r>
      <w:bookmarkEnd w:id="98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1329"/>
        <w:gridCol w:w="1140"/>
        <w:gridCol w:w="6"/>
        <w:gridCol w:w="1140"/>
        <w:gridCol w:w="1520"/>
      </w:tblGrid>
      <w:tr w:rsidR="002C5123" w:rsidRPr="002C5123" w:rsidTr="002C5123">
        <w:trPr>
          <w:tblHeader/>
          <w:jc w:val="center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Наименование функций управления, персонала</w:t>
            </w:r>
          </w:p>
        </w:tc>
        <w:tc>
          <w:tcPr>
            <w:tcW w:w="27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Численность персонала при объеме переработки тонн грузов в сутки, чел.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250 до 500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500 до 750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750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Общее руководство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Комплектование и подготовка кадров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Бухгалтерский учет и финансовая деятельность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Общее делопроизводство и хозяйственное обслуживание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Организация перевозок, подвоза-развоза грузов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Организация переработки грузов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Младший обслуживающий персонал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Пожарно-сторожевая охрана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52</w:t>
            </w:r>
          </w:p>
        </w:tc>
      </w:tr>
      <w:tr w:rsidR="002C5123" w:rsidRPr="002C5123" w:rsidTr="002C5123">
        <w:trPr>
          <w:jc w:val="center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9" w:name="i997259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НОРМЫ РАСЧЕТА ПЛОЩАДИСКЛАДИРОВАНИЯ И ПЕРЕРАБОТКИ ГРУЗОВ, ПЕРЕЦЕПКИ ПОЛУПРИЦЕПОВ, ПОСТОВ ТО И ТР,МЕСТ ХРАНЕНИЯ АВТОПОЕЗДОВ</w:t>
      </w:r>
      <w:bookmarkEnd w:id="99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3.13. Общую расчетную площадьсклада следует определять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2C225A87" wp14:editId="3CF7A4CA">
            <wp:extent cx="1005840" cy="443865"/>
            <wp:effectExtent l="0" t="0" r="3810" b="0"/>
            <wp:docPr id="15" name="Рисунок 15" descr="http://www.ohranatruda.ru/ot_biblio/normativ/data_normativ/8/8108/x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hranatruda.ru/ot_biblio/normativ/data_normativ/8/8108/x030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Ф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ОБЩ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общая площадь склада,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емкостьсклада, 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 - удельная нагрузка на пол,принимается равной 2 т/м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коэффициентиспользования площади склада,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=0,35.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Емкость склада определяетсяпроизведением суточного объема переработки грузов в складских помещениях напродолжительность хранения грузов и на коэффициент неравномерности ихпоступления, указанные в п. п. </w:t>
      </w:r>
      <w:hyperlink r:id="rId137" w:anchor="i95633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3.5.1</w:t>
        </w:r>
      </w:hyperlink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</w:t>
      </w:r>
      <w:hyperlink r:id="rId138" w:anchor="i96260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3.5.4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3.14. Площадь контейнернойплощадки следует определять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=Н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КП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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1К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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(1+К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Ф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площадь контейнерной площадки,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коэффициент,учитывающий дополнительные площадки на проходы, проезды и технологическиезазоры,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=0,5;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количествоконтейнеров на площадке, шт.;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1К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площадьодного контейнера, составляющая для среднетоннажного контейнера 2,78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,для крупнотоннажных контейнеров - 15,8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3.15. Количество контейнеровна контейнерной площадке следует определять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0379B89F" wp14:editId="6FAC5A11">
            <wp:extent cx="1671955" cy="470535"/>
            <wp:effectExtent l="0" t="0" r="4445" b="5715"/>
            <wp:docPr id="16" name="Рисунок 16" descr="http://www.ohranatruda.ru/ot_biblio/normativ/data_normativ/8/8108/x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hranatruda.ru/ot_biblio/normativ/data_normativ/8/8108/x032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Б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среднесуточный объем контейнерных перевозок,т;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КХ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срокхранения грузов на контейнерной площадке, дни;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Н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коэффициентнеравномерности поступления грузов,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Н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=1,4;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 - процентное соотношениеконтейнеров среднетоннажных и крупнотоннажных (75 и 25%);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коэффициентиспользования загрузки контейнера,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=0,7;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-грузоподъемность контейнера, 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3.16. Количество постовперецепки следует определять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420821C1" wp14:editId="4D03D263">
            <wp:extent cx="1110615" cy="483235"/>
            <wp:effectExtent l="0" t="0" r="0" b="0"/>
            <wp:docPr id="17" name="Рисунок 17" descr="http://www.ohranatruda.ru/ot_biblio/normativ/data_normativ/8/8108/x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ohranatruda.ru/ot_biblio/normativ/data_normativ/8/8108/x034.gif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количество постов перецепки;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Т.П.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количествоавтопоездов, работающих по системе тяговых плеч, соответствующее 1,87 ед. накаждые 100 тонн переработки грузов;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времяпребывания автопоезда на территории ГАС, принимаемое равным 4 ч.;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СМ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число смен работыстанции в сутки;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СМ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-продолжительность смены, ч.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3.17. Количество постов ТРследует принимать при мощности ГАС: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 500 т переработки грузов всутки - 1 пост;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св. 500 т переработки грузовв сутки - 2 поста.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3.18. Количество мостхранения иногородних автопоездов на охраняемой стоянке с газоподогревом следуетопределять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26AB01AC" wp14:editId="096BF7EF">
            <wp:extent cx="1319530" cy="483235"/>
            <wp:effectExtent l="0" t="0" r="0" b="0"/>
            <wp:docPr id="18" name="Рисунок 18" descr="http://www.ohranatruda.ru/ot_biblio/normativ/data_normativ/8/8108/x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ohranatruda.ru/ot_biblio/normativ/data_normativ/8/8108/x036.gif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 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СТ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количество мест хранения иногороднихавтопоездов;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суточныйобъем переработки грузов, 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Н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коэффициентнеравномерности поступления грузов;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АП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-грузоподъемность автопоезда, Д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АП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=14 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коэффициент,определенный из условия, что стоянкой пользуются 50 водителей иногороднихавтопоездов, прибывающих на ГАС в течение суток,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И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=0,5;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ГР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коэффициентиспользования грузоподъемности автопоезда,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ГР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=0,7.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00" w:name="i1004381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ПОТРЕБНОСТЬ В ОСНОВНЫХПОДЪЕМНО-ТРАНСПОРТНЫХ МАШИНАХ И ОБОРУДОВАНИИ</w:t>
      </w:r>
      <w:bookmarkEnd w:id="100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3.19. Расчетное количествоавто- и электропогрузчиков следует определять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0E133424" wp14:editId="11C3F1EB">
            <wp:extent cx="1071245" cy="470535"/>
            <wp:effectExtent l="0" t="0" r="0" b="5715"/>
            <wp:docPr id="19" name="Рисунок 19" descr="http://www.ohranatruda.ru/ot_biblio/normativ/data_normativ/8/8108/x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hranatruda.ru/ot_biblio/normativ/data_normativ/8/8108/x038.gif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ЭП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количество автоэлектропогрузчиков, ед.;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ГО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количествогрузовых операций (погрузка, разгрузка) при переработке грузов на ГАС, Н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ГО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=2;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суточныйобъем переработки грузов, 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П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время работы,час.;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- производительностьпогрузчиков, составляющая 10 т/ч на каждую тонну грузоподъемности.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индивидуальныхзарядных устройств (для электропогрузчиков) следует принимать на единицу большеколичества электропогрузчиков. Зарядные станции для них следует предусматриватьв соответствии с "Указаниями по проектированию зарядных станций тяговых истартерных аккумуляторных батарей", Тяжпромэлектропроекта.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3.20. Количествоавтомобильных кранов на контейнерной площадке следует принимать при мощностиГАС: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 1000 т - 1 шт.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св.1000 т - 2 шт.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3.21. Количество козловыхкранов на контейнерной площадке и. подвесных кранов в закрытых складахпринимается из расчета один кран на каждые 60 погонных метров площадки, склада.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3.22. Количествоавтомобильных весов на территории грузовой станции следует принимать 1 шт. примощности 500 т и более переработки грузов.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01" w:name="i101629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НОРМЫ РАСХОДА ВОДЫ,ТЕПЛА, СЖАТОГО ВОЗДУХА, УСТАНОВЛЕННОЙ МОЩНОСТИ ТОКОПРИЕМНИКОВ</w:t>
      </w:r>
      <w:bookmarkEnd w:id="101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3.23. Удельные нормы расходаводы на расчетную единицу следует принимать по данным </w:t>
      </w:r>
      <w:hyperlink r:id="rId143" w:anchor="i102232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табл.66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02" w:name="i102232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66</w:t>
      </w:r>
      <w:bookmarkEnd w:id="10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1123"/>
        <w:gridCol w:w="960"/>
        <w:gridCol w:w="1129"/>
        <w:gridCol w:w="839"/>
        <w:gridCol w:w="1220"/>
        <w:gridCol w:w="1654"/>
      </w:tblGrid>
      <w:tr w:rsidR="002C5123" w:rsidRPr="002C5123" w:rsidTr="002C5123">
        <w:trPr>
          <w:tblHeader/>
          <w:jc w:val="center"/>
        </w:trPr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Расчетная 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единица</w:t>
            </w: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Расход воды м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/сутки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потребной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стоимость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оборотной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свежей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бытовых потребителей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производственных потребителей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технической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питьевой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 тонн переработки грузов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3.24. Удельные установленныемощности электропотребителей для определения трансформаторной мощности следуетпринимать по данным</w:t>
      </w:r>
      <w:hyperlink r:id="rId144" w:anchor="i103317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67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03" w:name="i1033175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67</w:t>
      </w:r>
      <w:bookmarkEnd w:id="10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281"/>
        <w:gridCol w:w="2281"/>
        <w:gridCol w:w="2567"/>
      </w:tblGrid>
      <w:tr w:rsidR="002C5123" w:rsidRPr="002C5123" w:rsidTr="002C5123">
        <w:trPr>
          <w:tblHeader/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Установленная мощность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спроса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 тонн переработки грузов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3.25. Удельные нормы расходатепла на расчетную единицу следует принимать по данным </w:t>
      </w:r>
      <w:hyperlink r:id="rId145" w:anchor="i104513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табл.68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04" w:name="i1045131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68</w:t>
      </w:r>
      <w:bookmarkEnd w:id="10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71"/>
        <w:gridCol w:w="2187"/>
        <w:gridCol w:w="2377"/>
      </w:tblGrid>
      <w:tr w:rsidR="002C5123" w:rsidRPr="002C5123" w:rsidTr="002C5123">
        <w:trPr>
          <w:tblHeader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предприятия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 тепла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мВт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Ккал/ч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ГАС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 тонн переработки грузов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280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3.26. Удельный расход сжатоговоздуха следует принимать по данным </w:t>
      </w:r>
      <w:hyperlink r:id="rId146" w:anchor="i105371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таблицы 69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05" w:name="i105371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69</w:t>
      </w:r>
      <w:bookmarkEnd w:id="10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3612"/>
        <w:gridCol w:w="3138"/>
      </w:tblGrid>
      <w:tr w:rsidR="002C5123" w:rsidRPr="002C5123" w:rsidTr="002C5123">
        <w:trPr>
          <w:tblHeader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предприятия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Удельный расход сжатого воздуха, м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/мин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ГАС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 тонн переработки грузов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0,13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3.27. Нормы расхода воды,тепла, сжатого воздуха, установленная мощность электропотребителейкорректируются в зависимости от мощности предприятия (</w:t>
      </w:r>
      <w:hyperlink r:id="rId147" w:anchor="i106522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табл.70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и температуры наружного воздуха (</w:t>
      </w:r>
      <w:hyperlink r:id="rId148" w:anchor="i62206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47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почисловым значениям коэффициентов, приведенным для АТП.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06" w:name="i106522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70</w:t>
      </w:r>
      <w:bookmarkEnd w:id="10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480"/>
        <w:gridCol w:w="1147"/>
        <w:gridCol w:w="956"/>
        <w:gridCol w:w="904"/>
        <w:gridCol w:w="1348"/>
        <w:gridCol w:w="647"/>
        <w:gridCol w:w="969"/>
      </w:tblGrid>
      <w:tr w:rsidR="002C5123" w:rsidRPr="002C5123" w:rsidTr="002C5123">
        <w:trPr>
          <w:tblHeader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предприятия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единица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Мощность предприятия</w:t>
            </w: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Числовые значения корректирующих коэффициентов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 воды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Установленная мощность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 тепла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Расход сжатого воздуха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потребной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сточной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ГАС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 тонн переработки грузов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250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250 до 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500 до 750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0,65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750 до 1000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</w:tbl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07" w:name="i1077597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УРОВЕНЬ МЕХАНИЗАЦИИ ИАВТОМАТИЗАЦИИ ПРОИЗВОДСТВА, УДЕЛЬНЫЙ ВЕС РАБОЧИХ, ЗАНЯТЫХ РУЧНЫМ ТРУДОМ</w:t>
      </w:r>
      <w:bookmarkEnd w:id="107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3.28. Уровень механизацииследует определять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252477A0" wp14:editId="030DF1E5">
            <wp:extent cx="1906905" cy="483235"/>
            <wp:effectExtent l="0" t="0" r="0" b="0"/>
            <wp:docPr id="20" name="Рисунок 20" descr="http://www.ohranatruda.ru/ot_biblio/normativ/data_normativ/8/8108/x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ohranatruda.ru/ot_biblio/normativ/data_normativ/8/8108/x040.gif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 Б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МЕХ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годовой объем работ, выполняемыхмеханизированным способом;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РУЧН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годовойобъем работ, выполненный с применением ручного труда.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Уровень механизации складскихопераций должен быть не ниже 55%.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3.29. Удельный вес рабочих,занятых ручным трудом, следует определять отношением количества основныхпроизводственных рабочих, занятых ручным трудом, к общему количеству основныхпроизводственных рабочих и должен быть не выше 45%.</w:t>
      </w:r>
    </w:p>
    <w:p w:rsidR="002C5123" w:rsidRPr="002C5123" w:rsidRDefault="002C5123" w:rsidP="002C5123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08" w:name="i1081761"/>
      <w:r w:rsidRPr="002C51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ПРИЛОЖЕНИЯ</w:t>
      </w:r>
      <w:bookmarkEnd w:id="108"/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09" w:name="i1092024"/>
      <w:bookmarkStart w:id="110" w:name="i1101853"/>
      <w:bookmarkEnd w:id="109"/>
      <w:r w:rsidRPr="002C5123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</w:rPr>
        <w:t>ПРИЛОЖЕНИЕ 1</w:t>
      </w:r>
      <w:bookmarkEnd w:id="110"/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11" w:name="i111714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ПЕРЕЧЕНЬ</w:t>
      </w:r>
      <w:bookmarkStart w:id="112" w:name="i1127202"/>
      <w:bookmarkEnd w:id="111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br/>
        <w:t>ГРУПП ТЕХНОЛОГИЧЕСКИ СОВМЕСТИМЫХ АВТОМОБИЛЕЙ ДЛЯ ПРОИЗВОДСТВА ТЕХНИЧЕСКОГООБСЛУЖИВАНИЯ И ТЕКУЩЕГО РЕМОНТА</w:t>
      </w:r>
      <w:bookmarkEnd w:id="11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703"/>
      </w:tblGrid>
      <w:tr w:rsidR="002C5123" w:rsidRPr="002C5123" w:rsidTr="002C5123">
        <w:trPr>
          <w:tblHeader/>
          <w:jc w:val="center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Группа технологически совместимых автомобилей</w:t>
            </w:r>
          </w:p>
        </w:tc>
        <w:tc>
          <w:tcPr>
            <w:tcW w:w="30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Базовые модели технологически совместимых автомобилей, входящих в одну группу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I-ая группа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АЗЛК, ИЖ, ВАЗ, ЗАЗ, ЛуАЗ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II-ая группа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"Волга", РАФ, УАЗ. ЕрАЗ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III-ья группа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ПАЗ, КАвЗ, ГАЗ, ЗИЛ, ГаЗ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IV-ая группа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ЛАЗ, ЛиАЗ, "Икарус"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V-ая группа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Урал, МАЗ, КамАЗ, КрАЗ</w:t>
            </w:r>
          </w:p>
        </w:tc>
      </w:tr>
    </w:tbl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13" w:name="i1135411"/>
      <w:bookmarkStart w:id="114" w:name="i1144251"/>
      <w:bookmarkEnd w:id="113"/>
      <w:r w:rsidRPr="002C5123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</w:rPr>
        <w:t>ПРИЛОЖЕНИЕ 2</w:t>
      </w:r>
      <w:bookmarkEnd w:id="114"/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15" w:name="i1157099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НОРМЫ РАЗМЕЩЕНИЯПОДВИЖНОГО СОСТАВА И ОБОРУДОВАНИЯ</w:t>
      </w:r>
      <w:bookmarkEnd w:id="115"/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Категорирование подвижного состава в зависимостиот габаритных размеров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2661"/>
        <w:gridCol w:w="3042"/>
      </w:tblGrid>
      <w:tr w:rsidR="002C5123" w:rsidRPr="002C5123" w:rsidTr="002C5123">
        <w:trPr>
          <w:tblHeader/>
          <w:jc w:val="center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Категория автомобилей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Размеры автомобилей, 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длина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ширина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 категория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6,0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2,1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 категория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8,0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2,1 до 2,5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III категория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12,0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2,5 до 2,8</w:t>
            </w:r>
          </w:p>
        </w:tc>
      </w:tr>
      <w:tr w:rsidR="002C5123" w:rsidRPr="002C5123" w:rsidTr="002C5123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 категория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св.12,0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2.8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Для автомобилей и автобусов с размерами длины иширины, отличающимися от размеров, приведенных в таблице, категорияопределяется по наибольшему размеру.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2.Категория автопоездов определяется по габаритным размерам автомобилей-тягачей.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3.Сочлененные автобусы относятся к III категории 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16" w:name="i1164194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</w:t>
      </w:r>
      <w:bookmarkEnd w:id="116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Расстояния между подвижнымсоставом, элементами строительных конструкций зданий и сооружений в помещении ина открытых площадках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30"/>
        <w:gridCol w:w="56"/>
        <w:gridCol w:w="712"/>
        <w:gridCol w:w="255"/>
        <w:gridCol w:w="128"/>
        <w:gridCol w:w="641"/>
        <w:gridCol w:w="184"/>
        <w:gridCol w:w="183"/>
        <w:gridCol w:w="945"/>
        <w:gridCol w:w="473"/>
        <w:gridCol w:w="56"/>
        <w:gridCol w:w="993"/>
        <w:gridCol w:w="107"/>
        <w:gridCol w:w="3132"/>
      </w:tblGrid>
      <w:tr w:rsidR="002C5123" w:rsidRPr="002C5123" w:rsidTr="002C5123">
        <w:trPr>
          <w:tblHeader/>
          <w:jc w:val="center"/>
        </w:trPr>
        <w:tc>
          <w:tcPr>
            <w:tcW w:w="1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Номенклатура расстояний</w:t>
            </w:r>
          </w:p>
        </w:tc>
        <w:tc>
          <w:tcPr>
            <w:tcW w:w="450" w:type="pct"/>
            <w:gridSpan w:val="4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Обозначение</w:t>
            </w:r>
          </w:p>
        </w:tc>
        <w:tc>
          <w:tcPr>
            <w:tcW w:w="1550" w:type="pct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Нормы расстояний для подвижного состава, м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Эскиз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 категории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II и IIIкатегории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IV категории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120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технического обслуживания и текущего ремонта подвижного состава</w:t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торцевой стороны автомобиля до стены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9059D95" wp14:editId="777B2A3B">
                  <wp:extent cx="1985645" cy="2651760"/>
                  <wp:effectExtent l="0" t="0" r="0" b="0"/>
                  <wp:docPr id="21" name="Рисунок 21" descr="http://www.ohranatruda.ru/ot_biblio/normativ/data_normativ/8/8108/x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ohranatruda.ru/ot_biblio/normativ/data_normativ/8/8108/x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45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Тоже, до стационарного технологического оборудования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От продольной стороны автомобиля на постах для работ без снятия шин, тормозных барабанов и газовых баллонов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Тоже, со снятием шин, тормозных барабанов и газовых баллонов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Внутренний проезд</w:t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продольными сторонами автомобилей на постах, для работ без снятия шин, тормозных барабанов и газовых баллонов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B1006C1" wp14:editId="40DFF48D">
                  <wp:extent cx="2063750" cy="3931920"/>
                  <wp:effectExtent l="0" t="0" r="0" b="0"/>
                  <wp:docPr id="22" name="Рисунок 22" descr="http://www.ohranatruda.ru/ot_biblio/normativ/data_normativ/8/8108/x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hranatruda.ru/ot_biblio/normativ/data_normativ/8/8108/x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393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продольными сторонами автомобилей на постах для работ без снятия шин, тормозных барабанов и газовых баллонов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со снятием шин, тормозных барабанов, газовых баллонов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автомобилем и колонной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продольной стороны автомобили до технологического и другого оборудования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торцевыми сторонами автомобилей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торцевой стороны автомобиля до наружных ворот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Автомобиле-места хранения и ожидания технического обслуживания и текущего ремонта подвижного состава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От задней стороны автомобилей до стены или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ворот при прямоугольной постановке автомобилей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а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6AB5A847" wp14:editId="56058A94">
                  <wp:extent cx="2037715" cy="4689475"/>
                  <wp:effectExtent l="0" t="0" r="635" b="0"/>
                  <wp:docPr id="23" name="Рисунок 23" descr="http://www.ohranatruda.ru/ot_biblio/normativ/data_normativ/8/8108/x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ohranatruda.ru/ot_biblio/normativ/data_normativ/8/8108/x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468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То же, при косоугольной расстановке автомобилей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продольной стороны автомобиля до стены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продольными сторонами автомобилей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продольной стороны автомобиля до колонны или пилястры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автомобилями, стоящими один за другим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передней стороны автомобиля до стены или ворот при прямоугольной расстановке автомобилей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8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DA220FD" wp14:editId="3FD85FDA">
                  <wp:extent cx="1998345" cy="1894205"/>
                  <wp:effectExtent l="0" t="0" r="1905" b="0"/>
                  <wp:docPr id="24" name="Рисунок 24" descr="http://www.ohranatruda.ru/ot_biblio/normativ/data_normativ/8/8108/x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ohranatruda.ru/ot_biblio/normativ/data_normativ/8/8108/x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при косоугольной расстановке автомобилей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 передней стороны автомобиля до устройства подогрева автомобилей в зимнее время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6AE21525" wp14:editId="7E521C4E">
                  <wp:extent cx="2063750" cy="1476375"/>
                  <wp:effectExtent l="0" t="0" r="0" b="9525"/>
                  <wp:docPr id="25" name="Рисунок 25" descr="http://www.ohranatruda.ru/ot_biblio/normativ/data_normativ/8/8108/x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ohranatruda.ru/ot_biblio/normativ/data_normativ/8/8108/x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Нормы расстояний, указанные в таблице, дляавтомобиле-мест хранения и ожидания на открытых площадках следует увеличиватьдля одиночных автомобилей на 0,1 м; для автопоездов и сочлененных автобусов -на 0,2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ПостыТО и ТР и автомобиле-места хранения, указанные на эскизах 1, 3, 6 таблицыдопускается размещать под утлом к оси внутреннего проезда.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3.Хранение прицепов и полуприцепов допускается отцепленными от автомобилей иседельных тягачей.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 Дляхранения автомобилей, принадлежащих гражданам, допускается увеличениерасстояний между продольными сторонами автомобилей до 0,6 - 0,7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Габариты приближенияподвижного состава друг к другу и к элементам строительных конструкций зданий иоборудованию при маневрировании подвижного состава.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1138"/>
        <w:gridCol w:w="1138"/>
        <w:gridCol w:w="6"/>
        <w:gridCol w:w="1329"/>
        <w:gridCol w:w="6"/>
        <w:gridCol w:w="1519"/>
      </w:tblGrid>
      <w:tr w:rsidR="002C5123" w:rsidRPr="002C5123" w:rsidTr="002C5123">
        <w:trPr>
          <w:tblHeader/>
          <w:jc w:val="center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элементов приближения</w:t>
            </w:r>
          </w:p>
        </w:tc>
        <w:tc>
          <w:tcPr>
            <w:tcW w:w="27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Минимальные размеры приближения, м, в зависимости от категории автомобилей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 категория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II категория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III категория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IVкатегория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ТО и ТР подвижного состава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автомобилей, конструкций зданий и сооружений, стационарного оборудования, расположенных со стороны въезда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расположенных с противоположной стороны въезда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Автомобиле-места хранения и ожидания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автомобилей, конструкций зданий и сооружений, стационарного оборудования, расположенных со стороны въезда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расположенных с противоположной стороны въезда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Ворота наружные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Превышение наибольшей ширины подвижного состава при проезде перпендикулярно плоскости ворот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при проезде под углом к плоскости ворот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Превышение наибольшей высоты подвижного состава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Проезжая часть однопутной рампы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Превышение наибольшей ширины подвижного состава для прямолинейной рампы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для криволинейной рампы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Превышение наименьшего внешнего габаритного радиуса кривой поворота автомобиля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Кабины автомобильного лифта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Превышение габаритов подвижного состава: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ширины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длины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высоты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515"/>
        <w:gridCol w:w="706"/>
        <w:gridCol w:w="706"/>
        <w:gridCol w:w="6"/>
        <w:gridCol w:w="6"/>
        <w:gridCol w:w="757"/>
        <w:gridCol w:w="757"/>
        <w:gridCol w:w="6"/>
        <w:gridCol w:w="604"/>
        <w:gridCol w:w="706"/>
        <w:gridCol w:w="706"/>
        <w:gridCol w:w="6"/>
        <w:gridCol w:w="1514"/>
      </w:tblGrid>
      <w:tr w:rsidR="002C5123" w:rsidRPr="002C5123" w:rsidTr="002C5123">
        <w:trPr>
          <w:tblHeader/>
          <w:jc w:val="center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и модели подвижного состава</w:t>
            </w:r>
          </w:p>
        </w:tc>
        <w:tc>
          <w:tcPr>
            <w:tcW w:w="3650" w:type="pct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Ширина внутреннего проезда, 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00" w:type="pct"/>
            <w:gridSpan w:val="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Посты канавные при установке подвижного состава</w:t>
            </w:r>
          </w:p>
        </w:tc>
        <w:tc>
          <w:tcPr>
            <w:tcW w:w="1700" w:type="pct"/>
            <w:gridSpan w:val="6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Посты напольные при установке подвижного состава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 дополнительного маневра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 дополнительным маневром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 дополнительного маневра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 дополнительным маневром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650" w:type="pct"/>
            <w:gridSpan w:val="1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Угол установки подвижного состава к оси проезда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5,7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4,9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10,6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13,0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7,8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12,0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7,5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11,0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12,0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Особо малой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6,2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Большей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13,1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Полноприводные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Большей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15,2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11,0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Самосвалы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6,2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карьерные грузоподъемностью: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 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9,2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42 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10,7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Седельные тягачи с нагрузкой на седельное устройство: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3,0 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3,0 до 6,0 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8,0 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10 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6,7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10 до 16,0 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9,9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Автопоезда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Автомобиль с прицепом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и большой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6,0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9,0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13,0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6,0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7,0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9,5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10,0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13,0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16,0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8,5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11,6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13,0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Автомобиль с полуприцепом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и большой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7,5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10,0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15,0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6,0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8,0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10,5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10 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9,0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12,0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15,5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7,0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9,0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12,0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свыше 10 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10,0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14,0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17,0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8,8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11,4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14,0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Примечание. 1. Ширина внутренних проездов определена из условиявъезда подвижного состава на рабочие посты передним ходом.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2. Длянормативов, приведенных дробью, в числителе указана ширина проезда, при условиивыезда задним ходом; в знаменателе - при выезде передним ходом.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Дляканавных постов ширина внутренних проездов определена из условия длины рабочейчасти канавы, равной габаритной длине подвижного состава.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4.Дополнительный маневр подвижного состава предусматривает применение одногозаднего хода при въезде на рабочие посты и выезде с них.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5. Ширинувнутренних проездов для рабочих постов, оборудованных четырех, шестистоечнымиподъемниками, следует принимать по нормативам, приведенным для канавных постов,для рабочих постов, оборудованных передвижными стойками, одно- двухплунжернымигидравлическими подъёмниками, следует принимать по нормативам, указанным длянапольных постов.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Ширина внутригаражногопроезда при въезде и выезде для хранения подвижного состава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656"/>
        <w:gridCol w:w="656"/>
        <w:gridCol w:w="14"/>
        <w:gridCol w:w="1285"/>
        <w:gridCol w:w="14"/>
        <w:gridCol w:w="389"/>
        <w:gridCol w:w="389"/>
        <w:gridCol w:w="542"/>
        <w:gridCol w:w="14"/>
        <w:gridCol w:w="440"/>
        <w:gridCol w:w="440"/>
        <w:gridCol w:w="440"/>
        <w:gridCol w:w="14"/>
        <w:gridCol w:w="1285"/>
        <w:gridCol w:w="14"/>
        <w:gridCol w:w="389"/>
        <w:gridCol w:w="389"/>
        <w:gridCol w:w="542"/>
      </w:tblGrid>
      <w:tr w:rsidR="002C5123" w:rsidRPr="002C5123" w:rsidTr="002C5123">
        <w:trPr>
          <w:tblHeader/>
          <w:jc w:val="center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Типы и модели подвижного состава</w:t>
            </w:r>
          </w:p>
        </w:tc>
        <w:tc>
          <w:tcPr>
            <w:tcW w:w="3500" w:type="pct"/>
            <w:gridSpan w:val="1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Ширина внутреннего проезда, 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600" w:type="pct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машино-места хранения в помещении при установке подвижного состава</w:t>
            </w:r>
          </w:p>
        </w:tc>
        <w:tc>
          <w:tcPr>
            <w:tcW w:w="1900" w:type="pct"/>
            <w:gridSpan w:val="10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машино-места хранения на открытой площадке при установке подвижного состава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5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передним ходом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задним ходом</w:t>
            </w:r>
          </w:p>
        </w:tc>
        <w:tc>
          <w:tcPr>
            <w:tcW w:w="1050" w:type="pct"/>
            <w:gridSpan w:val="6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передним ходом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задним ходом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 дополнительного маневра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 дополнительным маневром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 дополнительного маневра</w:t>
            </w:r>
          </w:p>
        </w:tc>
        <w:tc>
          <w:tcPr>
            <w:tcW w:w="75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 дополнительного маневра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 дополнительным маневром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 дополнительного маневра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500" w:type="pct"/>
            <w:gridSpan w:val="1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Угол установки подвижного состава к оси проезда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5,3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6,1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11,4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класса Икарус-260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большого класса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9,7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13,2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15,2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Бортовые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9,4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13,1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Полноприводные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4,4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9,8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Средней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11,2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19,9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12,3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Самосвалы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и средней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8,2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 до 10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свыше 10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11,8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карьерные грузоподъемностью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9,5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42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11,6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Седельные тягачи с нагрузкой на седельное 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3,0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3,0 до 5,0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5,0 до 6,0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6,0 до 8,0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8,6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8,0 до 10,0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свыше 10 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17,8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11,9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Автопоезда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Автомобиль с прицепом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и большой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большой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Автомобиль с полуприцепом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Средней и большой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Особо большой грузоподъемности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же, свыше 12 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Для нормативов, проведенных дробью, в числителеуказана ширина проезда при условии выезда задним ходом, в знаменателе - привыезде передним ходом.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2.Дополнительный маневр подвижного состава предусматривает применение одногозаднего хода при въезде на машино-место хранения и ожидания и выезде с них.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3.Увеличение габаритов приближения подвижного состава, приведенных в </w:t>
      </w:r>
      <w:hyperlink r:id="rId155" w:anchor="i1164194" w:history="1">
        <w:r w:rsidRPr="002C5123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</w:rPr>
          <w:t>табл. 2</w:t>
        </w:r>
      </w:hyperlink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на каждый 0,1 м (но не более 0,4 м)уменьшает ширину внутреннего проезда для автомобилей Iкатегориина 0,15 м, для автомобилей II и III категории- на 0,2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17" w:name="i117435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</w:t>
      </w:r>
      <w:bookmarkEnd w:id="117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Нормы размещений технологического оборудования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170"/>
        <w:gridCol w:w="666"/>
        <w:gridCol w:w="666"/>
        <w:gridCol w:w="785"/>
        <w:gridCol w:w="3121"/>
      </w:tblGrid>
      <w:tr w:rsidR="002C5123" w:rsidRPr="002C5123" w:rsidTr="002C5123">
        <w:trPr>
          <w:tblHeader/>
          <w:jc w:val="center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Номенклатура расстояний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Обозначение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Нормы расстоянии в зависимости от габаритов оборудования не менее, м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Эскиз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0,8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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0,8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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 до 1,5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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1,5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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Слесарное оборудование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F14E3E2" wp14:editId="4F771F34">
                  <wp:extent cx="1933575" cy="1671955"/>
                  <wp:effectExtent l="0" t="0" r="9525" b="4445"/>
                  <wp:docPr id="26" name="Рисунок 26" descr="http://www.ohranatruda.ru/ot_biblio/normativ/data_normativ/8/8108/x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ohranatruda.ru/ot_biblio/normativ/data_normativ/8/8108/x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боковыми сторонами оборудования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тыльными сторонами оборудования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оборудованием при расположении одного рабочего места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7F50062" wp14:editId="7D1C780E">
                  <wp:extent cx="1933575" cy="901065"/>
                  <wp:effectExtent l="0" t="0" r="9525" b="0"/>
                  <wp:docPr id="27" name="Рисунок 27" descr="http://www.ohranatruda.ru/ot_biblio/normativ/data_normativ/8/8108/x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ohranatruda.ru/ot_biblio/normativ/data_normativ/8/8108/x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двух рабочих мест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оборудованием и стеной или колонной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836A3BA" wp14:editId="7333ECF6">
                  <wp:extent cx="1933575" cy="1724025"/>
                  <wp:effectExtent l="0" t="0" r="9525" b="9525"/>
                  <wp:docPr id="28" name="Рисунок 28" descr="http://www.ohranatruda.ru/ot_biblio/normativ/data_normativ/8/8108/x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hranatruda.ru/ot_biblio/normativ/data_normativ/8/8108/x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Станочное оборудование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боковыми сторонами станков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A1683C4" wp14:editId="3CC9CD58">
                  <wp:extent cx="1737360" cy="1763395"/>
                  <wp:effectExtent l="0" t="0" r="0" b="8255"/>
                  <wp:docPr id="29" name="Рисунок 29" descr="http://www.ohranatruda.ru/ot_biblio/normativ/data_normativ/8/8108/x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ohranatruda.ru/ot_biblio/normativ/data_normativ/8/8108/x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6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тыльными сторонами станков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станками при расположении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4D78C53" wp14:editId="7C2F2071">
                  <wp:extent cx="1828800" cy="2299335"/>
                  <wp:effectExtent l="0" t="0" r="0" b="5715"/>
                  <wp:docPr id="30" name="Рисунок 30" descr="http://www.ohranatruda.ru/ot_biblio/normativ/data_normativ/8/8108/x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ohranatruda.ru/ot_biblio/normativ/data_normativ/8/8108/x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одного рабочего места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Двух рабочих мест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станками при обслуживании двух станков одним рабочим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станками и стеной или колонной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е, 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Кузнечное оборудование</w:t>
            </w:r>
          </w:p>
        </w:tc>
        <w:tc>
          <w:tcPr>
            <w:tcW w:w="1600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6FC9C84" wp14:editId="140D4B66">
                  <wp:extent cx="1946275" cy="1463040"/>
                  <wp:effectExtent l="0" t="0" r="0" b="3810"/>
                  <wp:docPr id="31" name="Рисунок 31" descr="http://www.ohranatruda.ru/ot_biblio/normativ/data_normativ/8/8108/x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ohranatruda.ru/ot_biblio/normativ/data_normativ/8/8108/x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боковыми сторонами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Молота и нагревательной печи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Молота, нагревательной печи и другим оборудованием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молотом и стеной, колонной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D123A8E" wp14:editId="1F5D43C3">
                  <wp:extent cx="1946275" cy="1972310"/>
                  <wp:effectExtent l="0" t="0" r="0" b="8890"/>
                  <wp:docPr id="32" name="Рисунок 32" descr="http://www.ohranatruda.ru/ot_biblio/normativ/data_normativ/8/8108/x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ohranatruda.ru/ot_biblio/normativ/data_normativ/8/8108/x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197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Деревообрабатывающие станки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боковой стороной станка и местами складирования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передней стороной станка и местами складирования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тыльной стороной станка и стеной, колонной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7FD5213" wp14:editId="2C42929F">
                  <wp:extent cx="1933575" cy="1880870"/>
                  <wp:effectExtent l="0" t="0" r="9525" b="5080"/>
                  <wp:docPr id="33" name="Рисунок 33" descr="http://www.ohranatruda.ru/ot_biblio/normativ/data_normativ/8/8108/x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ohranatruda.ru/ot_biblio/normativ/data_normativ/8/8108/x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8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передней стороной станка и стеной, колонной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Окрасочное и сушильное оборудование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торцевыми сторонами окрасочной и сушильной камер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боковыми сторонами окрасочных камер (между гидрофилътрами)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10FFB0EF" wp14:editId="3C338C21">
                  <wp:extent cx="1946275" cy="3226435"/>
                  <wp:effectExtent l="0" t="0" r="0" b="0"/>
                  <wp:docPr id="34" name="Рисунок 34" descr="http://www.ohranatruda.ru/ot_biblio/normativ/data_normativ/8/8108/x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ohranatruda.ru/ot_biblio/normativ/data_normativ/8/8108/x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22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боковыми сторонами сушильных камер и окрасочных камер (с противоположной стороны гидрофилътров)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боковой стороной сушильной камеры, окрасочной камеры (с противоположной стороны гидрофильтра) и стеной, колонной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боковой стороной окрасочной камеры (со стороны гидрофильтра и стеной, колонной)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 торцевой (глухой) стороной сушильной, окрасочной камерой и стеной, колонной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Между торцевой (проездной) стороной сушильной, окрасочной камерой и воротами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Размещение технологического оборудования, кроменорм, приведенных в таблице, должно учитывать устройство транспортных проездовдля доставки к рабочим местам агрегатов, узлов, деталей и материалов. Ширинапроездов должна быть не менее: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2200 мм -при грузоподъемности транспортного средства до 0,5 т и размера груза, тары до880 мм,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2700 мм -то же до 1,0 т и 1200 мм соответственно,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3600 мм -то же до 3,2 т и 1600 мм соответственно.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2.Размещение складского оборудования должно учитывать способ хранения наплощадках, в стеллажах, штабелях, поддонах, таре и т.п., средства механизацииподъемно-транспортных работ (краны, штабеллеры, ручные и механизированныетележки, авто- и электропогрузчики и т.п.), габаритные размеры хранимых итранспортируемых агрегатов, узлов, деталей и материалов.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Минимальнаяширина прохода между стеллажами составляет 1,0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Ширинапроезда между стеллажным оборудованием должна назначаться в зависимости оттехнической характеристики применяемых средств механизации, их габаритныхразмеров, радиуса поворота, а также с учетом габаритов транспортируемыхизделий.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18" w:name="i1187049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7</w:t>
      </w:r>
      <w:bookmarkEnd w:id="118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Значения плотности расстановки технологическогооборудования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802"/>
      </w:tblGrid>
      <w:tr w:rsidR="002C5123" w:rsidRPr="002C5123" w:rsidTr="002C5123">
        <w:trPr>
          <w:tblHeader/>
          <w:jc w:val="center"/>
        </w:trPr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производственных участков помещений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плотности расстановки оборудования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Слесарно-механический, медницко-радиаторный, аккумуляторный, электротехнический, ремонта приборов системы питания, таксометровый, радиоремонтный, обойный, вулканизационный, арматурный, краскоприготовительный, зарядных устройств для электротранспорта, кислотная, компрессорная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3,5-4,0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Агрегатный, шиномонтажный, ремонта оборудования и инструмента (участок ОТМ)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4,0-4,5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Сварочный, жестяницкий, кузнечно-рессорный, деревообрабатывающий, ремонта контейнеров ГАС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4,5-5,0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Площадь производственных помещений участковыхработ, в которых располагаются рабочие посты (сварочно-жестяницкий,деревообрабатывающий участки), определяются суммированием произведения площади,занятой оборудованием, на коэффициент плотности расстановки оборудования сплощадью, занятой постами, определяемой в соответствии с требованияминастоящего раздела норм.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2.Площадки складирования агрегатов, узлов, деталей и материалов, располагаемые впроизводственных помещениях, в площадь, занятую оборудованием, не включаются, асуммируются с расчетной площадью помещения.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Площадьмалярного участка определяется в зависимости от количества и габаритовокрасочно-сушильного оборудования (камер, решеток), постов подготовки,нормативных состояний между оборудованием, подвижным составом и элементам истроительных конструкций здания.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19" w:name="i119189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8</w:t>
      </w:r>
      <w:bookmarkEnd w:id="119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Высота помещений постов ТО иТР, хранения подвижного состава до низа выступающих строительных конструкций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321"/>
        <w:gridCol w:w="1131"/>
        <w:gridCol w:w="6"/>
        <w:gridCol w:w="1184"/>
        <w:gridCol w:w="1131"/>
        <w:gridCol w:w="1511"/>
      </w:tblGrid>
      <w:tr w:rsidR="002C5123" w:rsidRPr="002C5123" w:rsidTr="002C5123">
        <w:trPr>
          <w:tblHeader/>
          <w:jc w:val="center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</w:tc>
        <w:tc>
          <w:tcPr>
            <w:tcW w:w="33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Высота помещения, метров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30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оснащенное крановым оборудованием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Оснащенное крановым оборудованием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подвесным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Опорным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посты на подъемниках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посты напольные и. на канавах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посты на подъемниках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посты напольные и на канавах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посты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напольные и на канавах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легковые, автобусы особо малого класса и автомобили грузовые особо малой грузоподъемности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 малого, среднего, большого и особо большого класса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 малой и средней грузоподъемности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большой и особо большой грузоподъёмности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грузоподъемностью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5 т вкл.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5 до 8 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7.2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св. 8 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Автомобили-самосвалы карьерные грузоподъемностью: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 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12,0</w:t>
            </w:r>
          </w:p>
        </w:tc>
      </w:tr>
      <w:tr w:rsidR="002C5123" w:rsidRPr="002C5123" w:rsidTr="002C512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43 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12,6</w:t>
            </w:r>
          </w:p>
        </w:tc>
      </w:tr>
      <w:tr w:rsidR="002C5123" w:rsidRPr="002C5123" w:rsidTr="002C5123">
        <w:trPr>
          <w:jc w:val="center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В таблице указана высота помещения для каждого типаподвижного состава с учетом применения подъемно-транспортного оборудования номинальнойгрузоподъемности, необходимой для перемещения наиболее тяжелого агрегата, узла.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Приоборудовании рабочих постов локальными подъемно-транспортными средствами(монорельс с электроталью, кран консольный поворотный), а также при применениипередвижного напольного подъемно-транспортного оборудования(электроавтопогрузчики, ручные краны) высота помещения должна учитыватьгабаритные размеры и высоту подъема применяемого оборудования.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Приобслуживании и ремонте смешанного парка подвижного состава допускаетсяустановление высоты помещения с учетом подъема кузова автомобилей-самосвалов вмежферменном пространстве с гарантированным предохранением строительныхконструкций от повреждения.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 Высотапомещений для автомобилей-самосвалов определена по габариту поднятого кузовадля напольных постов.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5. Высотапомещения для хранения подвижного состава от пола до низа выступающихстроительных конструкций и до низа подвесного оборудования и коммуникацийдолжна быть на 0,2 м больше высоты наиболее высокого подвижного состава, но неменее 2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6. Высотупомещений постов ЕО следует принимать с учетом габаритных размеров моечного идругого оборудования комплекса ЕО.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20" w:name="i1208069"/>
      <w:bookmarkStart w:id="121" w:name="i1214661"/>
      <w:bookmarkEnd w:id="120"/>
      <w:r w:rsidRPr="002C5123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</w:rPr>
        <w:t>ПРИЛОЖЕНИЕ 3</w:t>
      </w:r>
      <w:bookmarkEnd w:id="121"/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22" w:name="i122872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ФОНДЫ ВРЕМЕНИ РАБОТЫАВТОМОБИЛЕЙ, ОБОРУДОВАНИЯ И ПРОИЗВОДСТВЕННОГО ПЕРСОНАЛА</w:t>
      </w:r>
      <w:bookmarkEnd w:id="122"/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Номинальный годовой фонд времени работыоборудования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1236"/>
        <w:gridCol w:w="1046"/>
        <w:gridCol w:w="1711"/>
      </w:tblGrid>
      <w:tr w:rsidR="002C5123" w:rsidRPr="002C5123" w:rsidTr="002C5123">
        <w:trPr>
          <w:tblHeader/>
          <w:jc w:val="center"/>
        </w:trPr>
        <w:tc>
          <w:tcPr>
            <w:tcW w:w="2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дней работы в году</w:t>
            </w:r>
          </w:p>
        </w:tc>
        <w:tc>
          <w:tcPr>
            <w:tcW w:w="21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Номинальный годовой фонд времени при числе смен работы в сутки, ч.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одна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две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8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4140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ч.</w:t>
            </w:r>
          </w:p>
        </w:tc>
      </w:tr>
      <w:tr w:rsidR="002C5123" w:rsidRPr="002C5123" w:rsidTr="002C5123">
        <w:trPr>
          <w:jc w:val="center"/>
        </w:trPr>
        <w:tc>
          <w:tcPr>
            <w:tcW w:w="2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4140.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-6210</w:t>
            </w:r>
          </w:p>
        </w:tc>
      </w:tr>
      <w:tr w:rsidR="002C5123" w:rsidRPr="002C5123" w:rsidTr="002C5123">
        <w:trPr>
          <w:jc w:val="center"/>
        </w:trPr>
        <w:tc>
          <w:tcPr>
            <w:tcW w:w="2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4840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7260</w:t>
            </w:r>
          </w:p>
        </w:tc>
      </w:tr>
      <w:tr w:rsidR="002C5123" w:rsidRPr="002C5123" w:rsidTr="002C5123">
        <w:trPr>
          <w:jc w:val="center"/>
        </w:trPr>
        <w:tc>
          <w:tcPr>
            <w:tcW w:w="2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4960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;.7440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Номинальный годовой фондвремени работы автомобиля определяется расчетом, произведением числа днейработы транспорта в году на время в наряде и на коэффициент техническойготовности.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Эффективный годовой фонд времени работыоборудования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6"/>
        <w:gridCol w:w="1139"/>
        <w:gridCol w:w="1140"/>
        <w:gridCol w:w="1140"/>
        <w:gridCol w:w="1520"/>
      </w:tblGrid>
      <w:tr w:rsidR="002C5123" w:rsidRPr="002C5123" w:rsidTr="002C5123">
        <w:trPr>
          <w:tblHeader/>
          <w:jc w:val="center"/>
        </w:trPr>
        <w:tc>
          <w:tcPr>
            <w:tcW w:w="2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Наименование оборудования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Число дней работы в роду</w:t>
            </w: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Эффективный годовой фонд времени при числе смен работы в сутки, ч.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одна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две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35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Разборочно-сборочные, контрольно-регулировочное, уборочное, сварочное, кузовное, металлообрабатывающее, деревообрабатывающее, электротехническое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5960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2370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4700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6970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4810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7140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Подъемно-транспортное, кузнечно-прессовое, смазочно-заправочное, шиномонтажное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1930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1930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3800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5650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2250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4450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6600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4570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6770</w:t>
            </w:r>
          </w:p>
        </w:tc>
      </w:tr>
      <w:tr w:rsidR="002C5123" w:rsidRPr="002C5123" w:rsidTr="002C5123">
        <w:trPr>
          <w:jc w:val="center"/>
        </w:trPr>
        <w:tc>
          <w:tcPr>
            <w:tcW w:w="2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Испытательное, диагностическое, моечное, окрасочно-сушильное, компрессорное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5400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2180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4260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6310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4370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6460</w:t>
            </w:r>
          </w:p>
        </w:tc>
      </w:tr>
      <w:tr w:rsidR="002C5123" w:rsidRPr="002C5123" w:rsidTr="002C5123">
        <w:trPr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Номинальный и эффективный годовые фонды временипроизводственного персонала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1292"/>
        <w:gridCol w:w="1105"/>
        <w:gridCol w:w="1232"/>
        <w:gridCol w:w="1293"/>
        <w:gridCol w:w="167"/>
      </w:tblGrid>
      <w:tr w:rsidR="002C5123" w:rsidRPr="002C5123" w:rsidTr="002C5123">
        <w:trPr>
          <w:tblHeader/>
          <w:jc w:val="center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профессий работающих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Продолжительность</w:t>
            </w:r>
          </w:p>
        </w:tc>
        <w:tc>
          <w:tcPr>
            <w:tcW w:w="1300" w:type="pct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Годовой фонд времени рабочих, ч.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рабочей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недели, ч.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основного отпуска,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номинальный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эффективный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Маляр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 прочие профессии, включая водителей автомобилей и автобусов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Продолжительность рабочей смены производственногоперсонала не должна превышать 8,2 часа. Допускается увеличение рабочей сменыработающих при общей продолжительности работы не более 41 часа неделю.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2.Приведенные в таблице эффективные годовые фонды времени не распространяются наработающих в районах Крайнего Севера и других районах, приравненных к ним.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23" w:name="i1236695"/>
      <w:bookmarkStart w:id="124" w:name="i1246531"/>
      <w:bookmarkEnd w:id="123"/>
      <w:r w:rsidRPr="002C5123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</w:rPr>
        <w:t>ПРИЛОЖЕНИЕ 4</w:t>
      </w:r>
      <w:bookmarkEnd w:id="124"/>
      <w:r w:rsidRPr="002C5123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</w:rPr>
        <w:br/>
        <w:t>ОБЯЗАТЕЛЬНОЕ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25" w:name="i1255466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СПЕЦИАЛЬНЫЕ ТРЕБОВАНИЯТЕХНОЛОГИЧЕСКОГО ПРОЦЕССА К ПРЕДПРИЯТИЯМ, ЗДАНИЯМ, СООРУЖЕНИЯМ И ОБОРУДОВАНИЮ</w:t>
      </w:r>
      <w:bookmarkEnd w:id="125"/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26" w:name="i1265909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ГЕНЕРАЛЬНЫЕПЛАНЫ ПРЕДПРИЯТИЙ</w:t>
      </w:r>
      <w:bookmarkEnd w:id="126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На территории предприятияперед въездом на посты уборочных, моечных и других работ комплекса ЕО следуетпредусматривать площадки накопления подвижного состава вместимостью не менее10-ти процентов пропускной способности соответствующих постов.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На территории промышленныхфилиалов АТП, ЦСП, БЦТО, ПТК, СТОА и ГАС следует предусматривать площадки длявременного хранения подвижного состава, принадлежащего другим предприятиям,подразделениям предприятий и гражданам и прибывающего для производства работ ТОи ТР; вместимость указанных площадок должна устанавливаться технологическойчастью проекта.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Расстановку подвижногосостава на открытой площадке, расположенной на территории предприятия, следуетпредусматривать в соответствии со схемами, указанными на </w:t>
      </w:r>
      <w:hyperlink r:id="rId165" w:anchor="i127588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рис. 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Расстановка по схемам 1-4предназначена для хранения подвижного состава без устройства подогреваавтомобилей, а по схемам 5-7 - с устройством подогрева автомобилей дляобеспечения запуска двигателей в холодное время года.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Расстановка по схемам 1, 2 и5 предназначена для хранения одиночных автомобилей и автобусов; по схемам 3 и 8- для автопоездов в составе седельного тягача с полуприцепом и сочлененныхавтобусов; по схемам 4 и 7 - для автопоездов в составе автомобиля с одним илинесколькими прицепами.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Расстановку на открытойплощадке легковых автомобилей, принадлежащих гражданам, следует предусматриватьпо схемам 3 и 5 без устройства подогрева.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размещении подвижногосостава на открытой площадке рекомендуется принимать угол между продольной осьюавтомобиля и осью внутреннего проезда: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одиночных автомобилей иавтобусов - 90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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автопоездов и сочлененныхавтобусов - от 60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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до 45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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Стационарныетопливозаправочные пункты (ТЗП) и специальные площадки для размещенияпередвижных автозаправочных станций на шасси автомобиля или прицепа (ПАЗС)следует предусматривать на территории предприятия из условия обеспеченияхранения и раздачи не менее 3-х сортов топлива для АТП грузовых автомобилей иавтобусов и 2-х сортов топлива для АТП легковых автомобилей. Запас хранимоготоплива принимается не менее 5 дней.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Общая вместимость топливныхрезервуаров не должна превышать: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для стационарных ТЗП - 300м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3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для передвижных ПАЗС - 30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3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топливораздаточныхколонок в случае, не оговоренном заданием на проектирование, следует приниматьиз расчета: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колонка на 100 автобусов,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колонка на 150 грузовыхавтомобилей,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колонка на 200 легковыхавтомобилей.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ПАЗС рекомендуется применятьв АТП при численности автомобилей не более 200 ед.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Расстояние от площадки дляпередвижных ПАЗС до зданий и сооружений АТП следует предусматривать всоответствии с </w:t>
      </w:r>
      <w:hyperlink r:id="rId166" w:tooltip="Предприятия по обслуживанию автомобилей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ВСН-01-89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МинавтотрансаРСФСР как для площадок с автомобилями, перевозящих ГСМ; до зданий и сооруженийсоседних промпредприятий - не менее 40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СХЕМЫ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расстановки подвижногосостава на открытой площадке, расположенной на территории предприятия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27" w:name="i1275887"/>
      <w:r w:rsidRPr="002C512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20939685" wp14:editId="59023F8F">
            <wp:extent cx="4232275" cy="5186045"/>
            <wp:effectExtent l="0" t="0" r="0" b="0"/>
            <wp:docPr id="35" name="Рисунок 35" descr="http://www.ohranatruda.ru/ot_biblio/normativ/data_normativ/8/8108/x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ohranatruda.ru/ot_biblio/normativ/data_normativ/8/8108/x070.gif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51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7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Рис. 1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Площадки САЗП и для ПАЗСдолжны располагаться, как правило, в подветренной зоне ветров преобладающегонаправления по отношению к административно-бытовому корпусу АТП, бытьблагоприятными для озеленения, при этом насаждения не должны ухудшать условийвидимости и проветривания.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Схему движения автотранспортана площадках ТЗП и ПАЗС следует принимать односторонней, с раздельными друг отдруга подъездными дорогами.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Размеры и размещение площадокдля ТЗП и ПАЗС должны обеспечивать независимый от заправочных островков проездавтомобилей на стоянку и при выезде на линию.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ТЗП возможна организациямаслораздаточного пункта в случае, оговоренном заданием на проектирование.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Требования к размещению натерритории предприятия зданий и сооружений, а также к санитарно-защитной зонеследует принимать по</w:t>
      </w:r>
      <w:hyperlink r:id="rId168" w:tooltip="Предприятия по обслуживанию автомобилей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ВСН-01-89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/МинавтотрансаРСФСР.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28" w:name="i1288437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СООРУЖЕНИЯ И ПОМЕЩЕНИЯДЛЯ ХРАНЕНИЯ АВТОМОБИЛЕЙ</w:t>
      </w:r>
      <w:bookmarkEnd w:id="128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Хранение подвижногосостава в АТП может осуществляться на открытой площадке, под навесом или взакрытом помещении.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Способы хранения подвижногосостава а автотранспортных предприятиях следует принимать, как правило, взависимости от типа автомобилей, климатических условий и видов транспортнойработы, приведенных в </w:t>
      </w:r>
      <w:hyperlink r:id="rId169" w:anchor="i129629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таблице 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Хранение легковых автомобилейна СТОА следует предусматривать в зависимости от климатических условий: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закрытое для оченьхолодного климатического района (I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I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под навесом для оченьжаркого сухого климатического района (Б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12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6.1. Расстановку подвижногосостава в помещениях стоянки следует предусматривать в соответствии со схемами,указанными на </w:t>
      </w:r>
      <w:hyperlink r:id="rId170" w:anchor="i1308632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рис. 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Схемы 1-9 предназначены дляхранения одиночных автомобилей и автобусов, схемы 10 и 11-- для автопоездов и сочлененныхавтобусов.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автопоездов исочлененных автобусов в направлении движения при расстановке по схемам 10 и 11не должно превышать восьми.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расстановке автомобилейразличных категорий допускается размещение автомобилей меньшей длины по схемам3 и 6 в три ряда и по схемам 10 и 11 в десять рядов в направлении движения.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Схемы 1, 2 и 4 предназначеныдля хранения автомобилей, которые постоянно должны быть готовы к выезду, илегковых автомобилей, принадлежащих гражданам.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Способы хранения подвижного состава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29" w:name="i129629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</w:t>
      </w:r>
      <w:bookmarkEnd w:id="12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2326"/>
        <w:gridCol w:w="1746"/>
        <w:gridCol w:w="1358"/>
        <w:gridCol w:w="6"/>
        <w:gridCol w:w="2036"/>
      </w:tblGrid>
      <w:tr w:rsidR="002C5123" w:rsidRPr="002C5123" w:rsidTr="002C5123">
        <w:trPr>
          <w:tblHeader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подвижного состава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Выполняемая транспортная работа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Климатические районы (</w:t>
            </w:r>
            <w:hyperlink r:id="rId171" w:tooltip="Климат СССР. Районирование и статистические параметры климатических факторов для технических целей.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bdr w:val="none" w:sz="0" w:space="0" w:color="auto" w:frame="1"/>
                </w:rPr>
                <w:t>ГОСТ 16350-80</w:t>
              </w:r>
            </w:hyperlink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050" w:type="pct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Способ хранения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обозначение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 и автобусы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Пассажирские перевозки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очень холодный, умеренно холодный, умеренный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I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 П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bscript"/>
              </w:rPr>
              <w:t>4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 П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bscript"/>
              </w:rP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закрытый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очень жаркий, сухой, жаркий сухой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11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П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12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под навесом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прочие районы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открытый без подогрева</w:t>
            </w:r>
          </w:p>
        </w:tc>
      </w:tr>
      <w:tr w:rsidR="002C5123" w:rsidRPr="002C5123" w:rsidTr="002C5123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Перевозки промышленных, строительных, сельскохозяйственных грузов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очень холодный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закрытый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холодный, умеренно-холодный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П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открытый с подогревом и частично закрытый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умеренный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5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-?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открытый с подогревом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прочие районы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открытый без подогрева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Перевозка продовольственных товаров для магазинов, предприятий общественного питания, школ, больниц и т.п.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очень холодный, холодный и умеренно-холодный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I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 П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bscript"/>
              </w:rP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закрытый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умеренный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открытый с подогревом и частично закрытый (30-40%)</w:t>
            </w:r>
          </w:p>
        </w:tc>
      </w:tr>
      <w:tr w:rsidR="002C5123" w:rsidRPr="002C5123" w:rsidTr="002C5123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оперативного назначения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Пожарная, скорая медицинская помощь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прочие районы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открытый без подогрева</w:t>
            </w:r>
          </w:p>
        </w:tc>
      </w:tr>
      <w:tr w:rsidR="002C5123" w:rsidRPr="002C5123" w:rsidTr="002C512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 районы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закрытый</w:t>
            </w:r>
          </w:p>
        </w:tc>
      </w:tr>
      <w:tr w:rsidR="002C5123" w:rsidRPr="002C5123" w:rsidTr="002C5123"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СХЕМЫ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Расстановкиподвижного состава в помещениях стоянки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30" w:name="i1308632"/>
      <w:r w:rsidRPr="002C512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464D4995" wp14:editId="1E0CC3E7">
            <wp:extent cx="5238115" cy="6165850"/>
            <wp:effectExtent l="0" t="0" r="635" b="6350"/>
            <wp:docPr id="36" name="Рисунок 36" descr="http://www.ohranatruda.ru/ot_biblio/normativ/data_normativ/8/8108/x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ohranatruda.ru/ot_biblio/normativ/data_normativ/8/8108/x072.gif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61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0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Рис. 2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31" w:name="i1312639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ПОМЕЩЕНИЯ И СООРУЖЕНИЯДЛЯ ПРОИЗВОДСТВА ТО И ТР ПОДВИЖНОГО СОСТАВА</w:t>
      </w:r>
      <w:bookmarkEnd w:id="131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Производственно-складскиепомещения ТО и ТР предприятий по обслуживанию автомобилей I, II и IIIкатегорий следует размещать в одном здании. Допускается размещение в отдельномздании помещений комплекса ЕО, окрасочных, кузовных, шиномонтажных исопутствующих им работ ТР подвижного состава.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Для выполнения отдельныхвидов или группы работ ТО и ТР подвижного состава, устанавливаемыхтехнологической частью проекта, с учетом их противопожарной опасности исанитарных требований следует предусматривать отдельное помещение длявыполнения следующих групп работ ТО и ТР подвижного состава: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моечных, уборочных идругих работ комплекса ЕО, кроме заправки автомобилей топливом;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32" w:name="i132157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 </w:t>
      </w:r>
      <w:bookmarkEnd w:id="132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постовых работ ТО-1, ТО-2,общего диагностирования, разборочно-сборочных и регулировочных работ ТР;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постовых работуглубленного диагностирования;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33" w:name="i1333092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г) </w:t>
      </w:r>
      <w:bookmarkEnd w:id="13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агрегатных,слесарно-механических, электротехнических и радиоремонтных работ, работ поремонту инструмента, ремонту и изготовлению технологического оборудования,приспособлений и производственного инвентаря;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д) испытания двигателей;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е) ремонта приборов системыпитания карбюраторных и дизельных двигателей;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ж) ремонта аккумуляторныхбатарей;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з) шиномонтажных ивулканизационных работ;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и) таксометрических работ;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34" w:name="i1344635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к) </w:t>
      </w:r>
      <w:bookmarkEnd w:id="134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кузнечно-рессорных,медницко-радиаторных, сварочных, жестяницких и арматурных работ;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л) деревообрабатывающих иобойных работ;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35" w:name="i1351415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м) </w:t>
      </w:r>
      <w:bookmarkEnd w:id="135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окрасочных работ.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Работы по ремонту приборов системы питаниядопускается производить в одном помещении категории "Д" совместно свыполнением работ, указанных в подпункте </w:t>
      </w:r>
      <w:hyperlink r:id="rId173" w:anchor="i1333092" w:history="1">
        <w:r w:rsidRPr="002C5123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</w:rPr>
          <w:t>"г"</w:t>
        </w:r>
      </w:hyperlink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В предприятиях при количестве автомобилей I, II и III категориидо 200 включительно и количестве автомобилей IV категориидо 50 включительно, а также на СТОА с количеством постов ТО и ТР до 10-ивключительно работы, указанные в подпунктах </w:t>
      </w:r>
      <w:hyperlink r:id="rId174" w:anchor="i1321578" w:history="1">
        <w:r w:rsidRPr="002C5123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</w:rPr>
          <w:t>б)</w:t>
        </w:r>
      </w:hyperlink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и </w:t>
      </w:r>
      <w:hyperlink r:id="rId175" w:anchor="i1333092" w:history="1">
        <w:r w:rsidRPr="002C5123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</w:rPr>
          <w:t>г)</w:t>
        </w:r>
      </w:hyperlink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допускается производить в одном помещении.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Шиномонтажные работы допускается производить в помещении постовТО и ТР подвижного состава.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 В предприятиях при количестве автомобилей I категориидо 200 включительно посты углубленного диагностирования допускается размещать впомещении постов ТО и ТР подвижного состава.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5. Для АТП и промышленных филиалов при количестве автомобилей I категории500 и более, II и III категории 300 и более и IV категории 100 и более, дляБЦТО, ПТК, ЦСП выполнение работ, указанных в подпунктах </w:t>
      </w:r>
      <w:hyperlink r:id="rId176" w:anchor="i1321578" w:history="1">
        <w:r w:rsidRPr="002C5123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</w:rPr>
          <w:t>б)</w:t>
        </w:r>
      </w:hyperlink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</w:t>
      </w:r>
      <w:hyperlink r:id="rId177" w:anchor="i1333092" w:history="1">
        <w:r w:rsidRPr="002C5123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</w:rPr>
          <w:t>г)</w:t>
        </w:r>
      </w:hyperlink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 </w:t>
      </w:r>
      <w:hyperlink r:id="rId178" w:anchor="i1344635" w:history="1">
        <w:r w:rsidRPr="002C5123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</w:rPr>
          <w:t>к)</w:t>
        </w:r>
      </w:hyperlink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и </w:t>
      </w:r>
      <w:hyperlink r:id="rId179" w:anchor="i1351415" w:history="1">
        <w:r w:rsidRPr="002C5123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</w:rPr>
          <w:t>м)</w:t>
        </w:r>
      </w:hyperlink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допускается предусматривать в отдельных помещенияхбез устройства противопожарных перегородок в пределах каждой группы.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6. Помещения для выполнения окрасочных работ следуетпредусматривать в соответствии с требованиями "Правил и норм техникибезопасности, пожарной безопасности и производственной санитарии для окрасочныхцехов", утвержденных Минхимнефтемашем.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7. На СТОА с количеством постов ТО и ТР до 10 включительно впомещении постов ТО и ТР допускается размещать посты для ремонта кузовов сприменением сварки при условии, что указанные посты должны быть огражденысплошными несгораемыми экранами высотой 2,5 м от пола и обеспеченыцентрализованным газоснабжением.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8. Проемы между помещениями моечных работкомплекса ЕО и смежными с ними помещениями хранения, постов ТО и ТР подвижногосостава допускается заполнять водонепроницаемыми шторами.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 Для автомобилей,предназначенных для перевозки пищевых продуктов, следует предусматриватьотдельные посты для санитарной обработки кузовов, выполняемое после наружноймойки автомобилей, их кабин, шасси и трансмиссии.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хранения химикатов иприготовления моющих растворов, предназначенных для санитарной обработкикузовов, следует предусматривать отдельное помещение.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10. Для выполнения постовыхработ ТО и ТР автомобилей, перевозящих фекальные жидкости и мусор, ядовитыематериалы, инфицирующие материалы, горюче-смазочные материалы следуетпредусматривать для каждого типа подвижного состава отдельные помещения,отвечающие аналогичным требованиям, изложенным в </w:t>
      </w:r>
      <w:hyperlink r:id="rId180" w:tooltip="Предприятия по обслуживанию автомобилей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ВСН-01-89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для помещенийхранения указанных групп 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11. Для выполнения моечных,уборочных и других работ комплекса ЕО при температуре наружного воздуха 0С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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 выше допускается предусматривать посты,расположенные на открытой площадке или под навесом.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12. В районах со среднейтемпературой наружного воздуха самого холодного месяца года 0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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и выше работы ТО-1, ТО-2, разборочно-сборочныеработы по замене агрегатов и узлов, регулировочные, шиномонтажные, сварочные,жестяницкие и деревообрабатывающие работы ТР допускается производить на постах,расположенных под навесом из негорючих материалов.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13. В помещении дляразмещения сварочных, жестяницких участков, а также в помещениидеревообрабатывающего участка допускается размещать посты для выполнениясоответственно сварочно-жестяницких или столярных работ непосредственно наподвижном составе.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Сварочные работынепосредственно на автомобиле следует производить при соблюдении Правилпожарной безопасности для предприятий автомобильного транспорта общегопользования и </w:t>
      </w:r>
      <w:hyperlink r:id="rId181" w:tooltip="ССБТ. Работы электросварочные. Требования безопасности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 12.3.003-86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Посты сварочных, жестяницкихи арматурных работ для автомобилей IV категории с количествомпостов не более 2-х допускается отделять от помещений постов ТО и ТРперегородкой из негорючих материалов высотой не менее 4-х метров дляобеспечения пропуска подъемно-транспортных средств.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Ацетиленовые и кислородныебаллоны в количестве не более 10 шт. каждого наименования для организациисварочных постов следует размещать в соответствии с положениями </w:t>
      </w:r>
      <w:hyperlink r:id="rId182" w:tooltip="Предприятия по обслуживанию автомобилей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ВСН-01-89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/МинавтотрансаРСФСР.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14. Подачу автомобилей напосты окраски и сушки следует предусматривать устройствами, исключающимизаводку двигателя и образование искрения.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15. Для выполненияаккумуляторных работ следует предусматривать три помещения: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для ремонта аккумуляторныхбатарей;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для зарядки аккумуляторныхбатарей;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для хранения кислоты иприготовления электролита.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предприятиях, где непредусмотрен ремонт аккумуляторов, специальный шкаф для зарядки аккумуляторныхбатарей допускается размещать в помещениях категорий "Д" по пожарнойопасности.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16. Для хранения запасныхчастей и материалов, указанных ниже в каждом подпункте, следует предусматриватьотдельное помещение, выгороженное противопожарными перегородками и перекрытиямив зависимости от степени огнестойкости здания: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 двигателей, агрегатов,узлов, деталей, непожароопасных материалов, металлов, инструмента, ценногоутиля (цветной металл и т.п.);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б) автомобильных шин (камер ипокрышек);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 смазочных материалов;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г) лакокрасочных материалов;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д) твердых сгораемых материалов(бумага, картон, ветошь).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Хранение на АТП баллонов сацетиленом, кислородом и азотом должно предусматриваться в отдельно стоящемодноэтажном здании не ниже II степени огнестойкости или под навесом изнесгораемых материалов в общем количестве не более 80 шт.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Баллоны с ацетиленом икислородом должны храниться отдельно друг от друга в изолированных помещениях,выделенных. глухими ограждающими конструкциями с пределом огнестойкости неменее 0,75 часа. Для этих помещений следует предусматривать изолированныевыходы наружу. Противопожарные разрывы от зданий и навесов с указаннымибаллонами до других зданий и сооружений производственного назначения следуетпринимать не менее 20 м, до административно-бытового назначения - не менее 25м, до жилых и общественных зданий - не менее 100 м. Допускается пристраиватьнавесы с баллонами к противопожарной стене 1-го типа производственных зданийкатегории "В" не ниже II степени огнестойкости.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Помещение для храненияавтомобильных шин площадью более 50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должно располагаться унаружной стоны здания с оконным проемом.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17. Хранение сменнойпотребности двигателей, агрегатов, узлов, деталей, материалов (за исключениемЛВЖ и ГЖ) и инструмента - допускается производить непосредственно в помещениипостов ТО и ТР подвижного состава в кладовой, выгороженной перегородками изнегорючих материалов без нормированного предела огнестойкости.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18. Хранение автомобильныхшин допускается совместно с другими материалами исходя из условия совместностихранения при общей площади помещения до 50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включительно.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19. При необходимостизаправки автомобилей топливом после ремонта указанные операции следуетпроизводить на ТЗП, размещаемых на территории предприятия в соответствии стребованиями </w:t>
      </w:r>
      <w:hyperlink r:id="rId183" w:tooltip="Предприятия по обслуживанию автомобилей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ВСН-01-89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36" w:name="i1363462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УСТРОЙСТВА И СООРУЖЕНИЯДЛЯ ОСМОТРА АВТОМОБИЛЕЙ</w:t>
      </w:r>
      <w:bookmarkEnd w:id="136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20. Для обеспечения доступа кагрегатам, узлам и деталям, расположенным снизу подвижного состава, в процессевыполнения работ ТО и ТР преимущественно должны использоваться напольные механизированныеустройства (гидравлические и электрические подъемники, передвижные стойки,опрокидыватели и т.п.). В отдельных случаях в соответствии с требованиятехнологического процесса допускается устройство осмотровых канав.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21. Размеры осмотровых канавдолжны проектироваться с учетом следующих требований: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длина рабочей зоны осмотровойканавы должна быть не менее габаритной длины подвижного состава;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ширина осмотровой канавыдолжна устанавливаться, исходя из размеров колеи подвижного состава с учетом устройстванаружных или внутренних реборд;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глубина осмотровой канавыдолжна обеспечивать свободный доступ к агрегатам, узлам и деталям,расположенным снизу подвижного состава и составляет: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легковых автомобилей иавтобусов особо малого класса  - 1,3-1,5м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грузовых автомобилей иавтобусов                                                 - 1,1-1,2 м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внедорожныхавтомобилей-самосвалов                                         -0,5-0,7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въездной части осмотровойканавы следует предусматривать рассекатель высотой 0,15-0,20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22. Проездные осмотровыеканавы, располагаемые параллельно друг другу, должны, как правило, объединятьсятоннелями (подземными переходами), а тупиковые канаве - открытыми траншеями.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Высота от пола до низапокрытия тоннеля должна составлять не менее 2 м, ширина тоннеля - не менее 1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Ширина траншеи принимаетсяравной 1,2 м без размещения в оборудования и 2,0-2,2 м при размещении в нейоборудования.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входа в осмотровые канавыследует предусматривать лестницы шириной не менее 0,7 м в количестве: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тупиковых осмотровыхканав, объединенных траншеями - не менее одной на три канавы; дляиндивидуальных проездных осмотровых канав, объединенных тоннелями - не менееодной на четыре канавы;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проездных осмотровыхканав поточных линий - не менее двух на каждые поточные линии, расположенные спротивоположных сторон (расстояние до ближайшего выхода должно быть не более 25м;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тупиковых осмотровыхканав, не объединенных траншеями - по одной на каждую канаву.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Входы в осмотровые канавы недолжны располагаться под автомобилями и на путях движения (за исключениемпостов для специальной обработки подвижного состава в соответствии СНиП2.01.57-85) и маневрирования подвижного состава и иметь ограждение периламивысотой 0,9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23. На тупиковых осмотровыхканавах следует предусматривать устройство упоров для колес 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Осмотровые канавы должныиметь ниши для размещения электрических светильников и розетки для включенияпереносных ламп напряжением 12 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обеспечения подъемаподвижного состава на осмотровых канавах следует предусматривать передвижныеили стационарные канавные подъемники.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Осмотровые канавы должны бытьоборудованы приточно-вытяжной вентиляцией в соответствии с требованиямиВСН-01-83 Минавтотранса РСФСР.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37" w:name="i1375229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lastRenderedPageBreak/>
        <w:t>ЗДАНИЯ И СООРУЖЕНИЯ ДЛЯЭКСПЛУАТАЦИИ ГАЗОБАЛЛОННЫХ АВТОМОБИЛЕЙ</w:t>
      </w:r>
      <w:bookmarkEnd w:id="137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Проектирование стоянок дляхранения, помещений и сооружений постов ТО и ТР автомобилей, работающих на СНГи СПГ должно осуществляться с учетом ограничительных требований, указанных вдействующем перечне категорий помещений и сооружений автотранспортных иавторемонтных предприятий по взрывопожарной и пожарной опасности и классоввзрывоопасных и пожароопасных зон по правилам устройства электроустановок, атакже в </w:t>
      </w:r>
      <w:hyperlink r:id="rId184" w:tooltip="Предприятия по обслуживанию автомобилей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ВСН-01-89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Минавтотранса РСФСР.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25. При проектировании КППследует предусматривать организацию проверки герметичности газовой системыпитания.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Автомобили с нарушениемгерметичности газового баллона и запорной аппаратуры должны поступать наспециальный пост для осуществления слива сжиженного газа или сжатого газа ваккумулирующие баллоны.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Общее количество 50-литровыхбаллонов для аккумулирования сжатого природного газа при выпуске его избаллонов автомобиля не должно превышать 40 шт.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Навесы для поста выпуска газаи баллонов для аккумулировании газа должны быть отделены друг от друга глухойнесгораемой перегородкой.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Площадка для выпуска газа саккумулирующими баллонами должна располагаться от производственных зданий исооружений АТП на расстоянии не менее 20 м, от жилых и общественных зданий - неменее 100 м, до административно-бытового назначения не менее 25 м, от зданий исооружений других предприятий - не менее 50 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соответствующемтехнико-экономическом обосновании и соблюдении мер по взрывопожароопасности, впорядке исключения, допускается выпуск сжатого газа в атмосферу на открытойспециально оборудованной площадке.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После опорожнения баллоныдолжны быть продуты негорючим (инертным) газом непосредственно на автомобиле.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26. Движение газобаллонныхавтомобилей в помещениях стоянки и постов ТО и ТР, кроме помещений малярныхучастков, допускается осуществлять своим ходом при работе двигателя на бензинеи дизельном топливе и при условии закрытых магистральных вентилей ввыработанном газе из системы питания.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работе на газедопускается проведение диагностирования мощности параметров и регулировкадвигателей на малых оборотах холостого хода, а также движение автомобилей наоткрытых стоянках.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27. Переосвидетельствованиебаллонов, а также испытание (опрессовка) газовой системы питания после сборкидолжны осуществляться централизованно на специальных пунктах (станциях).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28. Участки ремонта приборовгазовой системы питания, снятых с автомобилей, допускается размещать впомещениях участков приборов системы питания карбюраторных и дизельныхдвигателей.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29. Площадки открытогохранения газобаллонных автомобилей допускается оборудовать средствами подогреваи разогрева для облегчения запуска двигателей в холодное время года при условииисключения нагрева газовых баллонов, установленных на автомобилях.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38" w:name="i1388638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ТРЕБОВАНИЯ БЕЗОПАСНОСТИ,САНИТАРНО-ГИГИЕНИЧЕСКОЙ И ПРОИЗВОДСТВЕННОЙ ЭСТЕТИКИ</w:t>
      </w:r>
      <w:bookmarkEnd w:id="138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30. Технологический процессТО и ТР автомобилей должен соответствовать общим требованиям безопасности трудасогласно </w:t>
      </w:r>
      <w:hyperlink r:id="rId185" w:tooltip="ССБТ. Процессы производственные. Общие требования безопасности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ГОСТ12.3.002-75</w:t>
        </w:r>
      </w:hyperlink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Х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 также требованиям безопасности к различнымгруппам производственных процессов: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"Ремонт и техническоеобслуживание автомобилей"                -ГОСТ 12.3.017-79;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"Работы окрасочные"                                                                     -</w:t>
      </w:r>
      <w:hyperlink r:id="rId186" w:tooltip="ССБТ. Работы окрасочные. Общие требования безопасности.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ГОСТ12.3.005-75</w:t>
        </w:r>
      </w:hyperlink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Х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"Работыэлектросварочные"                                                          -ГОСТ 12.3.003-85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Х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"Термическая обработкаметаллов"                                             -ГОСТ 12.3.004-75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Х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"Деревообработка"                                                                         -ГОСТ 12.3.007-75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Х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"Оборудованиепроизводственное"                                              -ГОСТ 12.2.003-74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Х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др. ГОСТов из системыстандартов безопасности труда охраны природы, а также нормативно-методическихдокументов по охране атмосферного воздуха, утвержденных Госкомгидрометом.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Мероприятия, обеспечивающиебезопасные условия труда, специфичные для производства ТО и ремонтаавтомобилей, необходимо учитывать в соответствии с "Правилами по охранетруда на автомобильном транспорте", утвержденными отраслевым ЦК профсоюзарабочих автомобильного транспорта и шоссейных дорог, 1979г.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проектировании участковпо ремонту аккумуляторов следует учитывать "Санитарные правила организациипроцессов пайки мелких деталей сплавами, содержащими свинец", № 952-72.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проектировании участков,в которых применяются ультразвуковые установки, необходимо учитывать"Санитарные нормы и правила при работе на промышленных ультразвуковыхустановках", № 1733-77.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31. Для мойки деталей иагрегатов двигателей следует применять пожаробезопасные моечные составы.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32. Централизованную раздачусвежих и сбор отработанных моторных и трансмиссионных масел следуетпредусматривать в АТП при количестве автомобилей более 50 и на СТОА с числомпостов 10 и более.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33. Отдельные компрессорыустановленной мощностью до 14 кВт в сборе с воздухосборниками допускаетсяустанавливать в помещениях для постов мойки автомобилей и в помещениях дляпостов ТО и ТР в АТП до 50 автомобилей и СТОА с числом постов до 5включительно.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34. При хранении контейнеровна открытых площадках, площадь, занимаемая группой контейнеров, не должнапревышать 300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Между группами контейнеров, занимающих площадьболее 300 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следует предусматривать противопожарные разрывы неменее 6 м, в которых установка контейнеров не допускается.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Противопожарные разрывы дооткрытых площадок и навесов для подвижного состава, зданий и сооружений АТП идругих предприятий и организаций следует принимать в соответствии с </w:t>
      </w:r>
      <w:hyperlink r:id="rId187" w:tooltip="Предприятия по обслуживанию автомобилей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ВСН-01-89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(Минавтотранса РСФСР).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35. Отнесение основныхпрофессий, работающих на предприятиях по обслуживанию автомобилей, к группампроизводственных процессов следует принимать по "Перечню профессий,работающих на предприятиях по обслуживанию автомобилей и авторемонтныхпредприятиях с отнесением их к группам производственных процессов",утвержденных Мннавтотрансом РСФСР, по согласованию с Минздравом СССР иотраслевым профсоюзом.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36. Нормы температуры,относительной влажности и скорости движения воздуха в рабочей зонепроизводственных помещений, предельно допустимые концентрации вредных веществ ввоздухе рабочей зоны следует принимать по ГОСТ 12.1.005-83 "Общиесанитарно-гигиенические требования к воздуху рабочей зоны". При проектированииотопления и вентиляции следует руководствоваться СНиП 2.04.05-86.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37. Характеристику помещенийпредприятий по обслуживанию автомобилей по категориям работы и влаговыделениямследует принимать по</w:t>
      </w:r>
      <w:hyperlink r:id="rId188" w:anchor="i139351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 разрядузрительных работ - по </w:t>
      </w:r>
      <w:hyperlink r:id="rId189" w:anchor="i140509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39" w:name="i139351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</w:t>
      </w:r>
      <w:bookmarkEnd w:id="139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Характеристика помещений предприятий покатегориям работ и влаговыделениям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426"/>
        <w:gridCol w:w="1617"/>
        <w:gridCol w:w="1997"/>
      </w:tblGrid>
      <w:tr w:rsidR="002C5123" w:rsidRPr="002C5123" w:rsidTr="002C5123">
        <w:trPr>
          <w:tblHeader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помещении, участков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Расчетная температура воздуха, 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Категория работ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Влаговыделения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Постов ТО и ТР, диагностики, слесарно-механический, агрегатный, ремонта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электрооборудования, ремонта приборов системы питания, ремонта аккумуляторов, арматурный, жестяницкий, деревообрабатывающий, шиномонтажный, ремонта оборудования и инструмента (ОГМ), малярный, сварочный, медницко-радиаторный, обойный, краскоприготовительная, склады и кладовые, компрессорная, ремонта контейнеров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тяжести - IIб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отсутствуют</w:t>
            </w:r>
          </w:p>
        </w:tc>
      </w:tr>
      <w:tr w:rsidR="002C5123" w:rsidRPr="002C5123" w:rsidTr="002C5123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Кузнёчно-рессорный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тяжелая - III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отсутствуют</w:t>
            </w:r>
          </w:p>
        </w:tc>
      </w:tr>
      <w:tr w:rsidR="002C5123" w:rsidRPr="002C5123" w:rsidTr="002C5123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Постов мойки и уборки автомобилей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тяжести - IIб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значительные влаговыделения</w:t>
            </w:r>
          </w:p>
        </w:tc>
      </w:tr>
      <w:tr w:rsidR="002C5123" w:rsidRPr="002C5123" w:rsidTr="002C5123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 часов, ремонта таксометров и радиоаппаратуры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легкая -I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отсутствуют</w:t>
            </w:r>
          </w:p>
        </w:tc>
      </w:tr>
      <w:tr w:rsidR="002C5123" w:rsidRPr="002C5123" w:rsidTr="002C5123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Хранения автомобилей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</w:tr>
      <w:tr w:rsidR="002C5123" w:rsidRPr="002C5123" w:rsidTr="002C5123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Складские помещения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Для автомобилей, принадлежащих гражданам, допускаетсяхранение автомобилей в неотапливаемых помещениях.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40" w:name="i140509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</w:t>
      </w:r>
      <w:bookmarkEnd w:id="140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Разряды зрительных работ приискусственном и естественном освещении для помещений предприятии пообслуживанию автомобилей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6"/>
        <w:gridCol w:w="1727"/>
        <w:gridCol w:w="2015"/>
      </w:tblGrid>
      <w:tr w:rsidR="002C5123" w:rsidRPr="002C5123" w:rsidTr="002C5123">
        <w:trPr>
          <w:tblHeader/>
          <w:jc w:val="center"/>
        </w:trPr>
        <w:tc>
          <w:tcPr>
            <w:tcW w:w="295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помещений, сооружений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Разряд и подразряд работ при искусственном освещении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Система искусственного освещения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Участки: ремонт часов, таксометров, радиоаппаратуры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комбинированная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Участки: слесарно-механический, агрегатный, ремонта электрооборудования, ремонта приборов системы питания, ремонта оборудования (ОГМ)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IV-а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комбинированная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Малярный участок и краскоприготовительная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IV-б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Медницко-радиаторный, арматурный, жестяницкий участки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IV-б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комбинированная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Обойный, деревообрабатывающий участки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IV-в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комбинированная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ТО и ТР диагностирования подвижного состава, шиномонтажный, вулканизационный участки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V-а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аккумуляторов, инструментально- раздаточная кладовая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V-б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комбинированная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Посты мойки и уборки автомобилей зарядная электротранспорта, зарядные аккумуляторных батарей, кислотная, компрессорная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Кузнечно-рессорный, сварочный, ремонта контейнеров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Помещения стоянки подвижного состава, склад химикатов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VIII-б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Склады и промежуточные кладовые запасных частей, агрегатов, материалов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VIII-в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общая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Постов мойки, уборки и заправки автомобилей на открытых площадках, переработки грузов на контейнерной площадке, хранения автомобилей на открытых площадках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XII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общая</w:t>
            </w:r>
          </w:p>
        </w:tc>
      </w:tr>
      <w:tr w:rsidR="002C5123" w:rsidRPr="002C5123" w:rsidTr="002C5123">
        <w:trPr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38. Типы полов и внутреннююотделку помещений предприятий по обслуживанию автомобилей следует принимать по </w:t>
      </w:r>
      <w:hyperlink r:id="rId190" w:anchor="i141156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39. Цветовое решениеинтерьеров и окраску оборудования следует производить в соответствии с </w:t>
      </w:r>
      <w:hyperlink r:id="rId191" w:tooltip="Указания по проектированию цветовой отделки интерьеров производственных зданий промышленных предприятий.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СН181-70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Опознавательную окраскутрубопроводов надлежит выполнять в соответствии с требованиями </w:t>
      </w:r>
      <w:hyperlink r:id="rId192" w:tooltip="Трубопроводы промышленных предприятий. Опознавательная окраска, предупреждающие знаки и маркировочные щитки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ГОСТ14202-69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Сигнально-предупреждающуюокраску элементов строительных конструкций, опасных элементов оборудования ивнутризаводского транспорта следует выполнять по </w:t>
      </w:r>
      <w:hyperlink r:id="rId193" w:tooltip="ССБТ. Цвета сигнальные и знаки безопасности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 12.4.026-76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Отличительные цвета дляобозначения шин электроустановок следует принимать по Правилам устройстваэлектроустановок (ПУЭ).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41" w:name="i1411561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Таблица 4</w:t>
      </w:r>
      <w:bookmarkEnd w:id="141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Характеристика полов ивнутренней отделки помещений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1161"/>
        <w:gridCol w:w="1324"/>
        <w:gridCol w:w="1324"/>
        <w:gridCol w:w="1613"/>
        <w:gridCol w:w="1805"/>
      </w:tblGrid>
      <w:tr w:rsidR="002C5123" w:rsidRPr="002C5123" w:rsidTr="002C5123">
        <w:trPr>
          <w:tblHeader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помещений (участков), сооружений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Полы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Отделка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Примечание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Порядковый номер покрытия по приложению 1</w:t>
            </w:r>
            <w:hyperlink r:id="rId194" w:tooltip="Полы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bdr w:val="none" w:sz="0" w:space="0" w:color="auto" w:frame="1"/>
                </w:rPr>
                <w:t>СНиП-2.03-13-88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стен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потолков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панелей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Постов ТО и ТР, хранения автомобилей, тепловой пункт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2; 4; 23; 24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водостойкая краска на высоту 1,8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Применять механизированную влажную уборку пола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Постов диагностики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керамические плиты на высоту 1,8 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Постов мойки и уборки автомобилей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4; 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окраска водостойкими красками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окраска водостойкими красками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керамические плиты на высоту 3,0 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Полы выполнять уклонами к трапам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Осмотровые канавы для обслуживания автомобилей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керамические плиты светлых тонов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Применять влажную уборку пола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Агрегатный ,слесарно-механический, жестяницкий, шиномонтажный, ремонта оборудования и инструмента (ОГМ), склада запасных частей, агрегатов и материалов ИРК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2; 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водостойкая краска на высоту 1,3м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электрооборудования, ремонта приборов системы питания, электромоторов, таксометров, радиоаппаратуры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4; 24; 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Керамические плиты на высоту 1,3 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II-43 - допускается при отсутствии движения безрельсового транспорта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Участок мойки деталей и агрегатов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2; 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Окраска водостойкими красками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Окраска водостойкими красками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Керамические плиты на высоту 1,8 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Полы выполнить с уклонами к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трапам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Ремонта аккумуляторов, зарядная и кислотная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Керамические кислотоупорные плиты на кислотоупорном растворе на высоту 1,8 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Полы выполнять с уклонами к трапам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Малярный участок и краскоприготовительная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4; 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Масляная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Масляная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Керамические плиты на высоту 1,3 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Полы безыскровые, выполнять с уклонами к приямку, трапу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Кузнечно-рессорный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18; 32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Медницко-радиаторный-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4; 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Полы II-43 допускается при отсутствии движения безрельсового транспорта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Обойный, арматурный, деревообрабатывающий,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склад шин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3; 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Компрессорная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4; 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Керамические плитки на высоту 1,8 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Склад смазочных материалов, склад лакокрасочных материалов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2; 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Полы безыскровые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Склад металла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2; 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Склад ГАС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-"-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Применять влажную уборку пола или пылесосом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Вентиляционные камеры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Известковая окраска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 помещениях воздухозабора применять утеплитель для пола и стен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Помещение установок для очистки сточных вод, реагентная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Окраска водостойкими красками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Окраска водостойкими красками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Выполнять с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уклонами к трапу или приемному колодцу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Уклон полов к трапам или приемным колодцам следуетпринимать не менее 1%, кроме участков мойки и уборки автомобилей, где уклондолжен составлять не менее 2%.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42" w:name="i1424626"/>
      <w:bookmarkStart w:id="143" w:name="i1437604"/>
      <w:bookmarkEnd w:id="142"/>
      <w:r w:rsidRPr="002C5123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</w:rPr>
        <w:t>ПРИЛОЖЕНИЕ 5</w:t>
      </w:r>
      <w:bookmarkEnd w:id="143"/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44" w:name="i1447754"/>
      <w:r w:rsidRPr="002C5123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</w:rPr>
        <w:t>ОХРАНАОКРУЖАЮЩЕЙ СРЕДЫ</w:t>
      </w:r>
      <w:r w:rsidRPr="002C5123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</w:rPr>
        <w:br/>
        <w:t>ОТ ПРОИЗВОДСТВЕННОГО ШУМА:</w:t>
      </w:r>
      <w:bookmarkEnd w:id="144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При разработке мероприятийпо шумоглушению до допустимых уровней следует учитывать "Санитарные нормыдопустимых уровней шума на рабочих местах", утвержденные Минздравом СССР,№ 3885 и </w:t>
      </w:r>
      <w:hyperlink r:id="rId195" w:tooltip="ССБТ. Шум. Общие требования безопасности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ГОСТ12.1.003-83*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В3.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45" w:name="i1453443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ОТ ЗАГРЯЗНЕНИЙ СТОЧНЫМИВОДАМИ:</w:t>
      </w:r>
      <w:bookmarkEnd w:id="145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Разработку мероприятий поохране водоемов следует производить на основе следующих нормативно-методическихдокументов: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</w:t>
      </w:r>
      <w:hyperlink r:id="rId196" w:tooltip="Канализация. Наружные сети и сооружения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СНиП 2.04.03-85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 </w:t>
      </w:r>
      <w:hyperlink r:id="rId197" w:tooltip="Предприятия по обслуживанию автомобилей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ВСН-01-89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Минавтотранс РСФСР;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"Правил охраныповерхностных вод от загрязнения сточными водами", утвержденных МинздравомСССР, Минвозхозом СССР, Минрыбхозом СССР от 16 мая 1974 г.;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"Правил приемапроизводственных сточных вод в системы канализации населенных пунктов",утвержденных Минжилкомхозом СССР 2 марта 1984 г.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 Для наружной мойкиавтомобилей, автобусов и автофургонов следует предусматривать, как правило,малосточную систему водоснабжения с использованием оборотной воды.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Для мойки внутреннейповерхности автофургонов, перевозящих пищевые продукты, следует проектироватьлокальные системы оборотного водоснабжения с использованием при ополаскиваниипосле моющих растворов и дезинфекции воды питьевого качества.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 Ориентировочныеконцентрации загрязнений в сточных водах от мойки автомобилей приведены в </w:t>
      </w:r>
      <w:hyperlink r:id="rId198" w:anchor="i146512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 уточняются в технологической частипроекта.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2.4. Не допускаетсяпредусматривать оборотную систему водоснабжения для мойки автомобилей,предназначенных для перевозки фекальных жидкостей, ядовитых или инфицируемыхвеществ.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 Количество воды,необходимое для восполнения потерь в системе оборотного водоснабжения, должноприниматься равным 15% от количества воды, подаваемой для мойки автомобилей.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46" w:name="i1465127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</w:t>
      </w:r>
      <w:bookmarkEnd w:id="146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Характеристика загрязненийпроизводственных сточных вод от мойки автомобилей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450"/>
        <w:gridCol w:w="1446"/>
        <w:gridCol w:w="1482"/>
        <w:gridCol w:w="785"/>
        <w:gridCol w:w="881"/>
        <w:gridCol w:w="1443"/>
      </w:tblGrid>
      <w:tr w:rsidR="002C5123" w:rsidRPr="002C5123" w:rsidTr="002C5123">
        <w:trPr>
          <w:tblHeader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Категория автомобилей</w:t>
            </w:r>
          </w:p>
        </w:tc>
        <w:tc>
          <w:tcPr>
            <w:tcW w:w="385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Концентрация загрязнений, мг/л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взвешенных веществ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нефтепродуктов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тетраэтилсвинца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БПК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полн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солесодержание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 зимний период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0,01-0,02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530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 г/а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1180-2800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50/100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0,01-0,02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1850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III г/а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1300-3100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50-100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0,01-0,02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1850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III автобус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0,01-0,02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1370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III сочлененный автобус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2260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1370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IV г/а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3420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50-100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1850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Автомобили-мусоровозы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1180-2800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50-100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0,01-0,02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200-400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1850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Карьерные автомобили-самосвалы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Указанные в таблице концентрации взвешенных веществприведены для условий эксплуатации автомобилей на дорогах с твёрдымипокрытиями. При эксплуатации автомобилей на дорогах с гравийным или щебеночнымпокрытием концентрации взвешенных веществ принимаются с коэффициентом 1,2, приэксплуатации автомобилей на грунтовых дорогах - с коэффициентом 1,3.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Меньшиезначения принимаются при механизированной мойке, большие значения - пришланговой ручной мойке.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Длягрузовых автомобилей, перевозящих нефтепродукты, концентрацию загрязнений понефтепродуктам следует принимать 660 мг/л.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 Концентрация взвешенных веществ в зимний период (при посыпкеулиц от гололеда) принимается с коэффициентом 2,5.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2.6. Локальные системы оборотноговодоснабжения следует предусматривать также для следующих производств: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окраски автомобилей;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мойки деталей;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охлаждения технологическогооборудования.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2.7. Ориентировочный состав загрязненийв производственных сточных водах (кроме мойки автомобилей) приведен в </w:t>
      </w:r>
      <w:hyperlink r:id="rId199" w:anchor="i147723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2.8. Допускаетсяиспользование очищенных дождевых вод для подпитки оборотных систем.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Степень очистки сточных воддолжна удовлетворять: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 системах оборотноговодоснабжения требованиям, предъявляемым к качеству воды для производственныхнужд, приведенным в </w:t>
      </w:r>
      <w:hyperlink r:id="rId200" w:anchor="i1477238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2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 сбросе сточных вод вканализацию - требованиям "Правил приема производственных сточных вод всистемы канализации населенных пунктов, утвержденных Минжилкомхозом РСФСР;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 сбросе сточных вод вводоемы требованиям "Правил охраны поверхностных вод от загрязнениясточными водами", утвержденными Минздравом СССР, Минводхозом СССР,Минрыбхозом СССР.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2.9. Требования к качествусвежей технической  или оборотной воды,используемой на производственные нужды, приведены в </w:t>
      </w:r>
      <w:hyperlink r:id="rId201" w:anchor="i148878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3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47" w:name="i1477238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2</w:t>
      </w:r>
      <w:bookmarkEnd w:id="147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Характеристика производственных сточных вод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488"/>
        <w:gridCol w:w="1364"/>
        <w:gridCol w:w="1603"/>
        <w:gridCol w:w="1426"/>
        <w:gridCol w:w="479"/>
        <w:gridCol w:w="797"/>
      </w:tblGrid>
      <w:tr w:rsidR="002C5123" w:rsidRPr="002C5123" w:rsidTr="002C5123">
        <w:trPr>
          <w:tblHeader/>
          <w:jc w:val="center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Наименование технологического процесса</w:t>
            </w:r>
          </w:p>
        </w:tc>
        <w:tc>
          <w:tcPr>
            <w:tcW w:w="35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Загрязнения сточных вод, г/л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Солесодержание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Отработанный раствор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Взвешенные вещества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Нефтепродукты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ХПК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БПК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полн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Мойка деталей и агрегатов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"Лабомид 101, 203" "Темп-100"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-4,0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Промывка деталей аккумуляторов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H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SO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4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-0,7-2,0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Ионы Рв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2+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0,0015-0,003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Подкраска кабин и кузовов автомобилей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(частицы краски)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Проверка камер автомобильных шин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Изменение активного. сопротивления в цепи ротора электрической машины реостата обкаточно-тормозного стенда и стенда диагностирования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Na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CO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bscript"/>
              </w:rPr>
              <w:t>3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-30,0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trHeight w:val="1584"/>
          <w:jc w:val="center"/>
        </w:trPr>
        <w:tc>
          <w:tcPr>
            <w:tcW w:w="14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Охлаждение технологического оборудования (машин точечной сварки, баков реостатов обкаточно-тормозных стендов, ванн для закалки, дистилляторов, выпрямительных агрегатов), термического и нагревательного оборудования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незагрязненная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 до 50</w:t>
            </w:r>
            <w:r w:rsidRPr="002C5123">
              <w:rPr>
                <w:rFonts w:ascii="Symbol" w:eastAsia="Times New Roman" w:hAnsi="Symbol" w:cs="Courier New"/>
                <w:color w:val="000000"/>
                <w:sz w:val="20"/>
                <w:szCs w:val="20"/>
                <w:bdr w:val="none" w:sz="0" w:space="0" w:color="auto" w:frame="1"/>
              </w:rPr>
              <w:t>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-90</w:t>
            </w:r>
            <w:r w:rsidRPr="002C5123">
              <w:rPr>
                <w:rFonts w:ascii="Symbol" w:eastAsia="Times New Roman" w:hAnsi="Symbol" w:cs="Courier New"/>
                <w:color w:val="000000"/>
                <w:sz w:val="20"/>
                <w:szCs w:val="20"/>
                <w:bdr w:val="none" w:sz="0" w:space="0" w:color="auto" w:frame="1"/>
              </w:rPr>
              <w:t>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испытательного оборудования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trHeight w:val="158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40</w:t>
            </w:r>
            <w:r w:rsidRPr="002C5123">
              <w:rPr>
                <w:rFonts w:ascii="Symbol" w:eastAsia="Times New Roman" w:hAnsi="Symbol" w:cs="Courier New"/>
                <w:color w:val="000000"/>
                <w:sz w:val="20"/>
                <w:szCs w:val="20"/>
                <w:bdr w:val="none" w:sz="0" w:space="0" w:color="auto" w:frame="1"/>
              </w:rPr>
              <w:t>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для другого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Испытание топливных баков автомобилей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незагрязненная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t=20</w:t>
            </w:r>
            <w:r w:rsidRPr="002C5123">
              <w:rPr>
                <w:rFonts w:ascii="Symbol" w:eastAsia="Times New Roman" w:hAnsi="Symbol" w:cs="Courier New"/>
                <w:color w:val="000000"/>
                <w:sz w:val="20"/>
                <w:szCs w:val="20"/>
                <w:bdr w:val="none" w:sz="0" w:space="0" w:color="auto" w:frame="1"/>
              </w:rPr>
              <w:t>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Проверка и промывка радиаторов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0,4-0,5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Мойка двигателей автомобилей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Лабомид-101</w:t>
            </w:r>
          </w:p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Na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СО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3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-0,9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1,8-2,5 в т.ч. ТЭС 0,003-0,013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Мойка и обеззараживание внутренней поверхности фургонов, перевозящих пищевые продукты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МЛ-52-1, раствор хлорной извести -25,0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1,5 (жиры)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0,7-1,0</w:t>
            </w:r>
          </w:p>
        </w:tc>
      </w:tr>
      <w:tr w:rsidR="002C5123" w:rsidRPr="002C5123" w:rsidTr="002C5123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Ополаскивание внутренней поверхности фургонов, перевозящих пищевые продукты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МЛ-52-0,01 раствор хлорной извести - 1,6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0,005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48" w:name="i1488786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3</w:t>
      </w:r>
      <w:bookmarkEnd w:id="148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Характеристика качества воды дляпроизводственных нужд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836"/>
        <w:gridCol w:w="456"/>
        <w:gridCol w:w="240"/>
        <w:gridCol w:w="657"/>
        <w:gridCol w:w="235"/>
        <w:gridCol w:w="292"/>
        <w:gridCol w:w="27"/>
        <w:gridCol w:w="452"/>
        <w:gridCol w:w="238"/>
        <w:gridCol w:w="361"/>
        <w:gridCol w:w="136"/>
        <w:gridCol w:w="251"/>
        <w:gridCol w:w="137"/>
        <w:gridCol w:w="663"/>
        <w:gridCol w:w="333"/>
        <w:gridCol w:w="148"/>
        <w:gridCol w:w="580"/>
        <w:gridCol w:w="27"/>
        <w:gridCol w:w="536"/>
        <w:gridCol w:w="27"/>
        <w:gridCol w:w="556"/>
        <w:gridCol w:w="157"/>
        <w:gridCol w:w="449"/>
        <w:gridCol w:w="86"/>
        <w:gridCol w:w="581"/>
      </w:tblGrid>
      <w:tr w:rsidR="002C5123" w:rsidRPr="002C5123" w:rsidTr="002C5123">
        <w:trPr>
          <w:tblHeader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оборудования (назначение)</w:t>
            </w:r>
          </w:p>
        </w:tc>
        <w:tc>
          <w:tcPr>
            <w:tcW w:w="3850" w:type="pct"/>
            <w:gridSpan w:val="2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Показатели качества воды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Температура,</w:t>
            </w:r>
            <w:r w:rsidRPr="002C5123">
              <w:rPr>
                <w:rFonts w:ascii="Symbol" w:eastAsia="Times New Roman" w:hAnsi="Symbol" w:cs="Courier New"/>
                <w:sz w:val="20"/>
                <w:szCs w:val="20"/>
                <w:bdr w:val="none" w:sz="0" w:space="0" w:color="auto" w:frame="1"/>
              </w:rPr>
              <w:t>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300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Взвешенные вещества, мг/л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Нефтепродукты, мг/л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рН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Щелочность общая, мг-экв/л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БПК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ПОЛН</w:t>
            </w: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мг/л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Жесткость, мг- экв/л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Сухой остаток,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мг/л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Сульфаты, мг/л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Хлориды, мг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/л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Фосфаты и азот аммонийных солей (N), мг /л.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Железо, мг/л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Тетра этилсвинец, мг/ л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общая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карбонатная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C5123" w:rsidRPr="002C5123" w:rsidTr="002C5123">
        <w:trPr>
          <w:tblHeader/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Оборудование для: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наружной мойки легковых автомобилей и автобусов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6,5-8,5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0,001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наружной мойки грузовых автомобилей и автопоездов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6,5-8,5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0,001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мойки узлов и деталей щелочными растворами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не мене 6,5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промывки деталей кислотных аккумуляторов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7,0-7,2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 0,3 мг/л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окрасочное оборудование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6,5-8,5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Испытательное оборудование и оборудование диагностирования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7-8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1-4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Сварочное, нагревательное оборудование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7-8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0,5</w:t>
            </w:r>
          </w:p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Заправка автомобилей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Пополнение оборотных систем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6,5-8,5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Ополаскивание кузовов легковых автомобилей и автобусов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5-40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6,5-8,5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Споласкивание 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внутренней поверхности фургонов, перевозящих пищевые продукты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5-25</w:t>
            </w:r>
          </w:p>
        </w:tc>
        <w:tc>
          <w:tcPr>
            <w:tcW w:w="3500" w:type="pct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соответствие ГОСТ 2374-82 "Вода питьевая"</w:t>
            </w:r>
          </w:p>
        </w:tc>
      </w:tr>
      <w:tr w:rsidR="002C5123" w:rsidRPr="002C5123" w:rsidTr="002C5123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Промывка и пропаривание топливных баков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60</w:t>
            </w:r>
            <w:r w:rsidRPr="002C5123">
              <w:rPr>
                <w:rFonts w:ascii="Symbol" w:eastAsia="Times New Roman" w:hAnsi="Symbol" w:cs="Courier New"/>
                <w:color w:val="000000"/>
                <w:sz w:val="20"/>
                <w:szCs w:val="20"/>
                <w:bdr w:val="none" w:sz="0" w:space="0" w:color="auto" w:frame="1"/>
              </w:rPr>
              <w:t>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6,5-8,5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2C5123" w:rsidRPr="002C5123" w:rsidTr="002C5123">
        <w:trPr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Примечание: В числителе указаны фосфаты, в знаменателе - азотаммонийных солей.</w:t>
      </w:r>
    </w:p>
    <w:p w:rsidR="002C5123" w:rsidRPr="002C5123" w:rsidRDefault="002C5123" w:rsidP="002C5123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49" w:name="i1494770"/>
      <w:r w:rsidRPr="002C51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</w:rPr>
        <w:t>ОТ ВРЕДНЫХ ВЫБРОСОВ ВАТМОСФЕРУ</w:t>
      </w:r>
      <w:bookmarkEnd w:id="149"/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Положения данного раздела </w:t>
      </w:r>
      <w:hyperlink r:id="rId202" w:anchor="i1424626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приложения 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распространяются только на разработкупроектов строительства новых, расширения и реконструкции предприятийавтомобильного транспорта.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эксплуатируемыхпредприятий инвентаризация выбросов загрязняющих веществ приводится на основе использованиясогласованных с Госкомприродой СССР (РСФСР) методик, учитывающих реальныережимы работы парка подвижного состава и его техническое состояние.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Разработку мероприятий поохране атмосферного воздуха следует предусматривать на основе следующих нормативно-методическихдокументов: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СНиП 1.02.01-85; пособиек СНиП 1.02.01-85 "Охрана окружающей среды", а также другихдокументов, утвержденных Госкомприродой и Госкомгидрометом СССР и РСФСР.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 Для контроля выбросовзагрязняющих веществ с отработанными газами от автомобилей, а также обеспечениямероприятий по их снижению до нормативного уровня в АТП следуетпредусматривать: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пункты контроля ирегулировки автомобилей по токсичности, оснащенные средствами отвода газа отавтомобилей средствами отбора проб газов и газоанализаторами;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оснащение газоаналитическойаппаратурой и дымометрами постов ТО-2 и диагностики;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средства подогревадвигателей автомобилей в холодный период года на открытых стоянках всоответствии с приложением 5 </w:t>
      </w:r>
      <w:hyperlink r:id="rId203" w:anchor="i1465127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1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средства механизированногоперемещения автомобилей на поточных линиях ЕО, ТО-1, а также постах ТО-2 и ТР вБЦТО и ПТК.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 Количество загрязняющихвеществ, выделяемых в атмосферу при движении автомобилей по территориипредприятия, а также на открытых и в закрытых стоянках, зонах ТО и ТР следуетопределять по формулам </w:t>
      </w:r>
      <w:hyperlink r:id="rId204" w:anchor="i150349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(1)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hyperlink r:id="rId205" w:anchor="i151140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(2)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50" w:name="i1503491"/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6AC44889" wp14:editId="071FA4E3">
            <wp:extent cx="2390775" cy="470535"/>
            <wp:effectExtent l="0" t="0" r="9525" b="5715"/>
            <wp:docPr id="37" name="Рисунок 37" descr="http://www.ohranatruda.ru/ot_biblio/normativ/data_normativ/8/8108/x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hranatruda.ru/ot_biblio/normativ/data_normativ/8/8108/x074.gif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0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(1)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где: M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j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масса выброса j-гозагрязняющего вещества, т;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 -количество типов автомобилей (бензиновые, дизельные и т.д.) устанавливается технологическойчастью проекта в соответствии с </w:t>
      </w:r>
      <w:hyperlink r:id="rId207" w:anchor="i152837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таблицей 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ij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удельный выброс j-го загрязняющего веществаодним автомобилем i-го типа с учетом возраста и технического состояния парка нарассматриваемый год, г/км (</w:t>
      </w:r>
      <w:hyperlink r:id="rId208" w:anchor="i152837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4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 -условный пробег одного автомобиля за цикл на территории предприятия с учетомвремени запуска двигателя, движения по территории предприятия, работы в зонахстоянки ТО и ТР </w:t>
      </w:r>
      <w:hyperlink r:id="rId209" w:anchor="i153300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Э(ТО)i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эксплуатационное количество автомобилей на стоянках с учетомкоэффициента выпуска (количество автомобилей, поступающих в зону ТО и ТР)устанавливается технологической частью проекта;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коэффициент,учитывающей влияние режима движения (скорости) автомобиля (</w:t>
      </w:r>
      <w:hyperlink r:id="rId210" w:anchor="i1543179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6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 - количество рабочих дней вгоду.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-для расчета максимальныхсекундных выбросов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51" w:name="i1511405"/>
      <w:r w:rsidRPr="002C5123">
        <w:rPr>
          <w:rFonts w:ascii="Times New Roman" w:eastAsia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64054858" wp14:editId="39B5346E">
            <wp:extent cx="2259965" cy="535305"/>
            <wp:effectExtent l="0" t="0" r="6985" b="0"/>
            <wp:docPr id="38" name="Рисунок 38" descr="http://www.ohranatruda.ru/ot_biblio/normativ/data_normativ/8/8108/x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ohranatruda.ru/ot_biblio/normativ/data_normativ/8/8108/x076.gif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1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(2)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 M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j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масса выброса j-го загрязняющеговещества, г/с;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n, q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ij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L, A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Э(ТО)i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аналогичнызначениям, приведенным в формуле </w:t>
      </w:r>
      <w:hyperlink r:id="rId212" w:anchor="i1503491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(1)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В(ТО)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время выпуска или возвратаавтомобилей (поступающих на ТО и ТР) в часах устанавливается технологическойчастью проекта.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Формула </w:t>
      </w:r>
      <w:hyperlink r:id="rId213" w:anchor="i151140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(2)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может быть использована при проведениирасчетов систем общеобменной вентиляции, а также при разработке нормпредельно-допустимых выбросов проектируемых предприятий.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аэрозолей свинца,выделяющихся при работе карбюраторных двигателей на этилированном бензинеследует вычислять по формуле: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СВ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=8,33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Pr="002C5123">
        <w:rPr>
          <w:rFonts w:ascii="Symbol" w:eastAsia="Times New Roman" w:hAnsi="Symbol" w:cs="Courier New"/>
          <w:color w:val="000000"/>
          <w:sz w:val="24"/>
          <w:szCs w:val="24"/>
          <w:bdr w:val="none" w:sz="0" w:space="0" w:color="auto" w:frame="1"/>
        </w:rPr>
        <w:t>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perscript"/>
        </w:rPr>
        <w:t>-7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(3)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где:  М</w:t>
      </w:r>
      <w:r w:rsidRPr="002C51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vertAlign w:val="subscript"/>
        </w:rPr>
        <w:t>СВ</w:t>
      </w: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-масса аэрозолей свинца, выделяемых автомобилями, г/с;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 - содержаниететраэтилсвинца в бензине, г/кг;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 - количество расходуемогобензина, кг/с.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Значения К, Р -устанавливаются технологической частью проекта.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 В многоэтажныхгаражах-стоянках с выездом автомобилей через нижерасположенные этажи количествозагрязняющих веществ, выделяющихся в каждом этаже, определяется по формуле </w:t>
      </w:r>
      <w:hyperlink r:id="rId214" w:anchor="i1511405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(2)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 учетом транзитного пробега автомобилейс вышерасположенных этажей в соответствии с технологической частью проекта.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 Для сниженияконцентрации в рабочей зоне загрязняющих веществ, выделяемых в помещении отстационарных источников при проектировании следует предусматривать местныеотсосы загрязненного воздуха, очистки его от примесей и при техническойнеобходимости, оснащение индивидуальными устройствами для приема и отвода пыли имелкой стружки (при обработке чугуна, пластмассы и др.), а также вредных дляздоровья аэрозолей краски (при окраске автомобилей).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проектах составы иколичество загрязняющих веществ от стационарных источников, выделяемых впомещениях, следует принимать, по "Руководящим указаниям определенияколичества отсасываемого воздуха и загрязняющих веществ, выбрасываемых ватмосферу от стационарных источников предприятий автомобильноготранспорта", разработанные Гипроавтотрансом и ГПИ Сантехпроект М., 1990 г.и отраслевым методикам по определению выбросов вредных веществ в атмосферу,утвержденных Госкомприродой СССР.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52" w:name="i1528375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4</w:t>
      </w:r>
      <w:bookmarkEnd w:id="152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Удельные выбросы загрязняющихвеществ от автомобилей с учетом возраста парка и его технического состояния(прогнозные данные на период до 2000г.), г/км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576"/>
        <w:gridCol w:w="768"/>
        <w:gridCol w:w="576"/>
        <w:gridCol w:w="768"/>
        <w:gridCol w:w="768"/>
        <w:gridCol w:w="768"/>
        <w:gridCol w:w="768"/>
        <w:gridCol w:w="576"/>
        <w:gridCol w:w="864"/>
      </w:tblGrid>
      <w:tr w:rsidR="002C5123" w:rsidRPr="002C5123" w:rsidTr="002C5123">
        <w:trPr>
          <w:tblHeader/>
          <w:jc w:val="center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Тип автомобилей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1990 г.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1995 г.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2000г.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NO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NO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NO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X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легковые, в том числе работающие на СНГ: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0,55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20,8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0,63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 с бензиновыми ДВС: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27,2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24,2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0,85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64,0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3,2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67,0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5,4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класса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31,0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73,0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15,8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Автобусы с дизельными ДВС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большого и особо большого классов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34,2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16,0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 с бензиновыми ДВС; в том числе работающие на СНГ: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особо малой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27,5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25,2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21,6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0,72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малой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73,5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59,5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2,2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средней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22,2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83,5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65,3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3,4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большой грузоподъемности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27,2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12,9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6,3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 малой и средней грузоподъемности, работающие на СНГ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46,9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36,4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32,6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6,9</w:t>
            </w:r>
          </w:p>
        </w:tc>
      </w:tr>
      <w:tr w:rsidR="002C5123" w:rsidRPr="002C5123" w:rsidTr="002C5123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Автомобили грузовые большой и особо большой грузоподъемности с дизельными ДВС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35,6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6,8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Примечания. 1. Значения удельных выбросов приведены дляснаряженного автомобиля (без нагрузки) при среднетехнической скорости 30км/час.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Приоснащении автомобилей нейтрализаторами заводского изготовления удельные выбросыСО и СН могут быть снижены на 80%, NO</w:t>
      </w:r>
      <w:r w:rsidRPr="002C5123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  <w:vertAlign w:val="subscript"/>
        </w:rPr>
        <w:t>X</w:t>
      </w:r>
      <w:r w:rsidRPr="002C512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- на 50%.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53" w:name="i1533003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5</w:t>
      </w:r>
      <w:bookmarkEnd w:id="153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Условный пробег одногоавтомобиля за цикл (въезд и выезд)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1046"/>
        <w:gridCol w:w="1330"/>
        <w:gridCol w:w="1141"/>
        <w:gridCol w:w="1237"/>
      </w:tblGrid>
      <w:tr w:rsidR="002C5123" w:rsidRPr="002C5123" w:rsidTr="002C5123">
        <w:trPr>
          <w:tblHeader/>
          <w:jc w:val="center"/>
        </w:trPr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сооружений, зданий, помещении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Условный пробег, км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легкового автомобиля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грузового автомобиля или автобуса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въезд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выезд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въезд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выезд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Открытая стоянка с подогревом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Закрытая (теплая) стоянка манежная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Закрытая стоянка боксовая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Зона постов ТО и ТР манежной расстановки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 с боксовой расстановкой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Поточные линии ЕО и ТО с механизированным перемещением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0,06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Поточные линии ЕО и ТО с дополнительным одним перемещением своим ходом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0,12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 же с дополнительными двумя перемещениями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0,06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0,18</w:t>
            </w:r>
          </w:p>
        </w:tc>
      </w:tr>
      <w:tr w:rsidR="002C5123" w:rsidRPr="002C5123" w:rsidTr="002C5123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Движение по территории предприятия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Устанавливается технологической частью проекта</w:t>
            </w: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</w:rPr>
      </w:pPr>
      <w:bookmarkStart w:id="154" w:name="i1543179"/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6</w:t>
      </w:r>
      <w:bookmarkEnd w:id="154"/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Коэффициенты влияния режима движения (скорости)автомобиля и способа хранения на стоянке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6"/>
        <w:gridCol w:w="1235"/>
        <w:gridCol w:w="6"/>
        <w:gridCol w:w="1045"/>
        <w:gridCol w:w="1519"/>
      </w:tblGrid>
      <w:tr w:rsidR="002C5123" w:rsidRPr="002C5123" w:rsidTr="002C5123">
        <w:trPr>
          <w:tblHeader/>
          <w:jc w:val="center"/>
        </w:trPr>
        <w:tc>
          <w:tcPr>
            <w:tcW w:w="2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сооружение помещений, режим движения автомобиля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корректирования , К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С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NO</w:t>
            </w:r>
            <w:r w:rsidRPr="002C5123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X</w:t>
            </w:r>
          </w:p>
        </w:tc>
      </w:tr>
      <w:tr w:rsidR="002C5123" w:rsidRPr="002C5123" w:rsidTr="002C5123">
        <w:trPr>
          <w:tblHeader/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Открытая стоянка с подогревом: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движение автомобилей по территории со среднетехнической скоростью - 10 км/час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То же, без подогрева (t&lt;0</w:t>
            </w:r>
            <w:r w:rsidRPr="002C5123">
              <w:rPr>
                <w:rFonts w:ascii="Symbol" w:eastAsia="Times New Roman" w:hAnsi="Symbol" w:cs="Courier New"/>
                <w:color w:val="000000"/>
                <w:sz w:val="20"/>
                <w:szCs w:val="20"/>
                <w:bdr w:val="none" w:sz="0" w:space="0" w:color="auto" w:frame="1"/>
              </w:rPr>
              <w:t></w:t>
            </w: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Закрытая стоянка, помещения постов ТО и ТР автомобилей: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2C5123" w:rsidRPr="002C5123" w:rsidTr="002C5123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движение автомобилей со среднетехнической скоростью 5 км/час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C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2C5123" w:rsidRPr="002C5123" w:rsidTr="002C5123">
        <w:trPr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123" w:rsidRPr="002C5123" w:rsidRDefault="002C5123" w:rsidP="002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Условный пробег одного автомобиляза цикл(въезд и выезд), указанный в </w:t>
      </w:r>
      <w:hyperlink r:id="rId215" w:anchor="i1533003" w:history="1">
        <w:r w:rsidRPr="002C5123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табл. 5</w:t>
        </w:r>
      </w:hyperlink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,является ориентировочным и подлежит уточнению в каждом конкретном случае взависимости от площади и конфигурации помещения, количества рабочих постов и машиноместхранения, схемы расстановки подвижного состава.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ind w:firstLine="374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При разработкетехнико-экономических обоснований и проектов строительства автотранспортныхпредприятий следует руководствоваться "Временном инструкцией о порядкепроведения оценки воздействия на окружающую среду народно-хозяйственныхобъектов и комплексов", утвержденной Госкомприродой СССР, 1990 г.</w:t>
      </w:r>
    </w:p>
    <w:p w:rsidR="002C5123" w:rsidRPr="002C5123" w:rsidRDefault="002C5123" w:rsidP="002C5123">
      <w:pPr>
        <w:shd w:val="clear" w:color="auto" w:fill="FFFFFF"/>
        <w:spacing w:after="0" w:line="210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2C5123" w:rsidRPr="002C5123" w:rsidTr="002C5123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23" w:rsidRPr="002C5123" w:rsidRDefault="002C5123" w:rsidP="002C5123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anchor="i13737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Временное совместное решение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anchor="i37160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1. Автотранспортные предприятия, эксплуатационные и производственные филиалы</w:t>
              </w:r>
              <w:r w:rsidRPr="002C5123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АТП</w:t>
              </w:r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, производственно-технические комбинаты, базы технического обслуживания, централизованные специализированные производства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anchor="i4589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Параметрический ряд предприятий: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anchor="i82947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Режим работы подвижного состава, основного и вспомогательного оборудования (сменность работы)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anchor="i12314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Расчетные нормативы периодичности и трудоемкости то и тр подвижного состава, численность работающих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anchor="i311161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Основные положения организации труда, прогрессивные технологические процессы и оборудование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anchor="i37321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Нормы расчета площади производственных и складских помещений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anchor="i51706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Уровень механизации и автоматизации производственных процессов то и тр, удельный вес рабочих, занятых ручным трудом в </w:t>
              </w:r>
              <w:r w:rsidRPr="002C5123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АТП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anchor="i528603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Нормы расхода воды, электроэнергии, тепла, сжатого воздуха, эксплуатационных материалов, запасных частей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anchor="i651006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Утилизация попутных материалов и вторичных ресурсов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anchor="i662089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2. Станции технического обслуживания легковых автомобилей (стоа) и гаражи-стоянки индивидуальных владальцев.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anchor="i677479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Параметрический ряд предприятий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anchor="i691387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Режим работы производства (сменность работы)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anchor="i71367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Производительность труда и трудоемкость то и тр. Численность работающих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anchor="i781840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Основные положения организации то и тр легковых автомобилей, принадлежащих гражданам. Прогрессивные технологические процессы и оборудование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anchor="i79365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Нормы расчета площади производственных и складских помещений и сооружений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anchor="i833006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Уровень механизации и автоматизации производственных процессов то и тр, удельный вес рабочих, занятых ручным трудом на стоа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anchor="i84513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Нормы расхода воды, тепла, сжатого воздуха, установленной мощности токоприемника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anchor="i888834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Утилизация попутных материалов и вторичных ресурсов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anchor="i896070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3. Грузовые автостанции и терминалы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anchor="i90316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Параметрический ряд предприятий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anchor="i926155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Режим работы производства (сменность работы)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anchor="i945674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Производительность труда и численность работающих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anchor="i997259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Нормы расчета площади складирования и переработки грузов, перецепки </w:t>
              </w:r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lastRenderedPageBreak/>
                <w:t>полуприцепов, постов то и тр, мест хранения автопоездов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anchor="i1004381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Потребность в основных подъемно-транспортных машинах и оборудовании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anchor="i101629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Нормы расхода воды, тепла, сжатого воздуха, установленной мощности токоприемников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anchor="i1077597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Уровень механизации и автоматизации производства, удельный вес рабочих, занятых ручным трудом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anchor="i1081761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Приложения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anchor="i1101853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1 </w:t>
              </w:r>
            </w:hyperlink>
            <w:hyperlink r:id="rId245" w:anchor="i111714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Перечень </w:t>
              </w:r>
            </w:hyperlink>
            <w:hyperlink r:id="rId246" w:anchor="i1127202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групп технологически совместимых автомобилей для производства технического обслуживания и текущего ремонта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anchor="i1144251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2 </w:t>
              </w:r>
            </w:hyperlink>
            <w:hyperlink r:id="rId248" w:anchor="i1157099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Нормы размещения подвижного состава и оборудования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anchor="i1214661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3 </w:t>
              </w:r>
            </w:hyperlink>
            <w:hyperlink r:id="rId250" w:anchor="i122872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Фонды времени работы автомобилей, оборудования и производственного персонала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anchor="i1246531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4 </w:t>
              </w:r>
            </w:hyperlink>
            <w:hyperlink r:id="rId252" w:anchor="i1255466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Специальные требования технологического процесса к предприятиям, зданиям, сооружениям и оборудованию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403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anchor="i1265909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Генеральные планы предприятий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403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anchor="i1288437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Сооружения и помещения для хранения автомобилей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403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anchor="i1312639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Помещения и сооружения для производства </w:t>
              </w:r>
              <w:r w:rsidRPr="002C5123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ТО</w:t>
              </w:r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и </w:t>
              </w:r>
              <w:r w:rsidRPr="002C5123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ТР</w:t>
              </w:r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подвижного состава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403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anchor="i1363462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Устройства и сооружения для осмотра автомобилей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403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anchor="i1375229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Здания и сооружения для эксплуатации газобаллонных автомобилей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403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anchor="i1388638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Требования безопасности, санитарно-гигиенической и производственной эстетики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24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anchor="i1437604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5 </w:t>
              </w:r>
            </w:hyperlink>
            <w:hyperlink r:id="rId260" w:anchor="i1447754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Охрана окружающей среды от производственного шума: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403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anchor="i1453443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От загрязнений сточными водами:</w:t>
              </w:r>
            </w:hyperlink>
          </w:p>
          <w:p w:rsidR="002C5123" w:rsidRPr="002C5123" w:rsidRDefault="002C5123" w:rsidP="002C5123">
            <w:pPr>
              <w:spacing w:after="0" w:line="240" w:lineRule="auto"/>
              <w:ind w:left="403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anchor="i1494770" w:history="1">
              <w:r w:rsidRPr="002C5123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От вредных выбросов в атмосферу</w:t>
              </w:r>
            </w:hyperlink>
          </w:p>
        </w:tc>
      </w:tr>
    </w:tbl>
    <w:p w:rsidR="002C5123" w:rsidRPr="002C5123" w:rsidRDefault="002C5123" w:rsidP="002C5123">
      <w:pPr>
        <w:shd w:val="clear" w:color="auto" w:fill="FFFFFF"/>
        <w:spacing w:after="0" w:line="210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2C5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 </w:t>
      </w:r>
    </w:p>
    <w:p w:rsidR="00DF3824" w:rsidRDefault="00DF3824"/>
    <w:sectPr w:rsidR="00DF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3"/>
    <w:rsid w:val="002C5123"/>
    <w:rsid w:val="00D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5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5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1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51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512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2C5123"/>
  </w:style>
  <w:style w:type="character" w:styleId="a3">
    <w:name w:val="Hyperlink"/>
    <w:basedOn w:val="a0"/>
    <w:uiPriority w:val="99"/>
    <w:semiHidden/>
    <w:unhideWhenUsed/>
    <w:rsid w:val="002C5123"/>
  </w:style>
  <w:style w:type="character" w:styleId="a4">
    <w:name w:val="FollowedHyperlink"/>
    <w:basedOn w:val="a0"/>
    <w:uiPriority w:val="99"/>
    <w:semiHidden/>
    <w:unhideWhenUsed/>
    <w:rsid w:val="002C5123"/>
    <w:rPr>
      <w:color w:val="800080"/>
      <w:u w:val="single"/>
    </w:rPr>
  </w:style>
  <w:style w:type="character" w:customStyle="1" w:styleId="apple-converted-space">
    <w:name w:val="apple-converted-space"/>
    <w:basedOn w:val="a0"/>
    <w:rsid w:val="002C5123"/>
  </w:style>
  <w:style w:type="paragraph" w:styleId="12">
    <w:name w:val="toc 1"/>
    <w:basedOn w:val="a"/>
    <w:autoRedefine/>
    <w:uiPriority w:val="39"/>
    <w:semiHidden/>
    <w:unhideWhenUsed/>
    <w:rsid w:val="002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2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unhideWhenUsed/>
    <w:rsid w:val="002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5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5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1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51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512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2C5123"/>
  </w:style>
  <w:style w:type="character" w:styleId="a3">
    <w:name w:val="Hyperlink"/>
    <w:basedOn w:val="a0"/>
    <w:uiPriority w:val="99"/>
    <w:semiHidden/>
    <w:unhideWhenUsed/>
    <w:rsid w:val="002C5123"/>
  </w:style>
  <w:style w:type="character" w:styleId="a4">
    <w:name w:val="FollowedHyperlink"/>
    <w:basedOn w:val="a0"/>
    <w:uiPriority w:val="99"/>
    <w:semiHidden/>
    <w:unhideWhenUsed/>
    <w:rsid w:val="002C5123"/>
    <w:rPr>
      <w:color w:val="800080"/>
      <w:u w:val="single"/>
    </w:rPr>
  </w:style>
  <w:style w:type="character" w:customStyle="1" w:styleId="apple-converted-space">
    <w:name w:val="apple-converted-space"/>
    <w:basedOn w:val="a0"/>
    <w:rsid w:val="002C5123"/>
  </w:style>
  <w:style w:type="paragraph" w:styleId="12">
    <w:name w:val="toc 1"/>
    <w:basedOn w:val="a"/>
    <w:autoRedefine/>
    <w:uiPriority w:val="39"/>
    <w:semiHidden/>
    <w:unhideWhenUsed/>
    <w:rsid w:val="002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2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unhideWhenUsed/>
    <w:rsid w:val="002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.gif"/><Relationship Id="rId21" Type="http://schemas.openxmlformats.org/officeDocument/2006/relationships/hyperlink" Target="http://www.ohranatruda.ru/ot_biblio/normativ/data_normativ/8/8108/" TargetMode="External"/><Relationship Id="rId42" Type="http://schemas.openxmlformats.org/officeDocument/2006/relationships/hyperlink" Target="http://www.ohranatruda.ru/ot_biblio/normativ/data_normativ/8/8108/" TargetMode="External"/><Relationship Id="rId63" Type="http://schemas.openxmlformats.org/officeDocument/2006/relationships/hyperlink" Target="http://www.ohranatruda.ru/ot_biblio/normativ/data_normativ/8/8108/" TargetMode="External"/><Relationship Id="rId84" Type="http://schemas.openxmlformats.org/officeDocument/2006/relationships/hyperlink" Target="http://www.ohranatruda.ru/ot_biblio/normativ/data_normativ/8/8108/" TargetMode="External"/><Relationship Id="rId138" Type="http://schemas.openxmlformats.org/officeDocument/2006/relationships/hyperlink" Target="http://www.ohranatruda.ru/ot_biblio/normativ/data_normativ/8/8108/" TargetMode="External"/><Relationship Id="rId159" Type="http://schemas.openxmlformats.org/officeDocument/2006/relationships/image" Target="media/image29.gif"/><Relationship Id="rId170" Type="http://schemas.openxmlformats.org/officeDocument/2006/relationships/hyperlink" Target="http://www.ohranatruda.ru/ot_biblio/normativ/data_normativ/8/8108/" TargetMode="External"/><Relationship Id="rId191" Type="http://schemas.openxmlformats.org/officeDocument/2006/relationships/hyperlink" Target="http://www.ohranatruda.ru/ot_biblio/normativ/data_normativ/1/1930/index.php" TargetMode="External"/><Relationship Id="rId205" Type="http://schemas.openxmlformats.org/officeDocument/2006/relationships/hyperlink" Target="http://www.ohranatruda.ru/ot_biblio/normativ/data_normativ/8/8108/" TargetMode="External"/><Relationship Id="rId226" Type="http://schemas.openxmlformats.org/officeDocument/2006/relationships/hyperlink" Target="http://www.ohranatruda.ru/ot_biblio/normativ/data_normativ/8/8108/" TargetMode="External"/><Relationship Id="rId247" Type="http://schemas.openxmlformats.org/officeDocument/2006/relationships/hyperlink" Target="http://www.ohranatruda.ru/ot_biblio/normativ/data_normativ/8/8108/" TargetMode="External"/><Relationship Id="rId107" Type="http://schemas.openxmlformats.org/officeDocument/2006/relationships/hyperlink" Target="http://www.ohranatruda.ru/ot_biblio/normativ/data_normativ/8/8108/" TargetMode="External"/><Relationship Id="rId11" Type="http://schemas.openxmlformats.org/officeDocument/2006/relationships/hyperlink" Target="http://www.ohranatruda.ru/ot_biblio/normativ/data_normativ/8/8108/" TargetMode="External"/><Relationship Id="rId32" Type="http://schemas.openxmlformats.org/officeDocument/2006/relationships/hyperlink" Target="http://www.ohranatruda.ru/ot_biblio/normativ/data_normativ/8/8108/" TargetMode="External"/><Relationship Id="rId53" Type="http://schemas.openxmlformats.org/officeDocument/2006/relationships/hyperlink" Target="http://www.ohranatruda.ru/ot_biblio/normativ/data_normativ/8/8108/" TargetMode="External"/><Relationship Id="rId74" Type="http://schemas.openxmlformats.org/officeDocument/2006/relationships/hyperlink" Target="http://www.ohranatruda.ru/ot_biblio/normativ/data_normativ/8/8108/" TargetMode="External"/><Relationship Id="rId128" Type="http://schemas.openxmlformats.org/officeDocument/2006/relationships/hyperlink" Target="http://www.ohranatruda.ru/ot_biblio/normativ/data_normativ/8/8108/" TargetMode="External"/><Relationship Id="rId149" Type="http://schemas.openxmlformats.org/officeDocument/2006/relationships/image" Target="media/image20.gif"/><Relationship Id="rId5" Type="http://schemas.openxmlformats.org/officeDocument/2006/relationships/hyperlink" Target="http://www.ohranatruda.ru/ot_biblio/normativ/data_normativ/5/5382/index.php" TargetMode="External"/><Relationship Id="rId95" Type="http://schemas.openxmlformats.org/officeDocument/2006/relationships/hyperlink" Target="http://www.ohranatruda.ru/ot_biblio/normativ/data_normativ/8/8108/" TargetMode="External"/><Relationship Id="rId160" Type="http://schemas.openxmlformats.org/officeDocument/2006/relationships/image" Target="media/image30.gif"/><Relationship Id="rId181" Type="http://schemas.openxmlformats.org/officeDocument/2006/relationships/hyperlink" Target="http://www.ohranatruda.ru/ot_biblio/normativ/data_normativ/7/7136/index.php" TargetMode="External"/><Relationship Id="rId216" Type="http://schemas.openxmlformats.org/officeDocument/2006/relationships/hyperlink" Target="http://www.ohranatruda.ru/ot_biblio/normativ/data_normativ/8/8108/" TargetMode="External"/><Relationship Id="rId237" Type="http://schemas.openxmlformats.org/officeDocument/2006/relationships/hyperlink" Target="http://www.ohranatruda.ru/ot_biblio/normativ/data_normativ/8/8108/" TargetMode="External"/><Relationship Id="rId258" Type="http://schemas.openxmlformats.org/officeDocument/2006/relationships/hyperlink" Target="http://www.ohranatruda.ru/ot_biblio/normativ/data_normativ/8/8108/" TargetMode="External"/><Relationship Id="rId22" Type="http://schemas.openxmlformats.org/officeDocument/2006/relationships/hyperlink" Target="http://www.ohranatruda.ru/ot_biblio/normativ/data_normativ/8/8108/" TargetMode="External"/><Relationship Id="rId43" Type="http://schemas.openxmlformats.org/officeDocument/2006/relationships/hyperlink" Target="http://www.ohranatruda.ru/ot_biblio/normativ/data_normativ/8/8108/" TargetMode="External"/><Relationship Id="rId64" Type="http://schemas.openxmlformats.org/officeDocument/2006/relationships/image" Target="media/image8.gif"/><Relationship Id="rId118" Type="http://schemas.openxmlformats.org/officeDocument/2006/relationships/image" Target="media/image10.gif"/><Relationship Id="rId139" Type="http://schemas.openxmlformats.org/officeDocument/2006/relationships/image" Target="media/image16.gif"/><Relationship Id="rId85" Type="http://schemas.openxmlformats.org/officeDocument/2006/relationships/hyperlink" Target="http://www.ohranatruda.ru/ot_biblio/normativ/data_normativ/8/8108/" TargetMode="External"/><Relationship Id="rId150" Type="http://schemas.openxmlformats.org/officeDocument/2006/relationships/image" Target="media/image21.gif"/><Relationship Id="rId171" Type="http://schemas.openxmlformats.org/officeDocument/2006/relationships/hyperlink" Target="http://www.ohranatruda.ru/ot_biblio/normativ/data_normativ/4/4747/index.php" TargetMode="External"/><Relationship Id="rId192" Type="http://schemas.openxmlformats.org/officeDocument/2006/relationships/hyperlink" Target="http://www.ohranatruda.ru/ot_biblio/normativ/data_normativ/4/4104/index.php" TargetMode="External"/><Relationship Id="rId206" Type="http://schemas.openxmlformats.org/officeDocument/2006/relationships/image" Target="media/image37.gif"/><Relationship Id="rId227" Type="http://schemas.openxmlformats.org/officeDocument/2006/relationships/hyperlink" Target="http://www.ohranatruda.ru/ot_biblio/normativ/data_normativ/8/8108/" TargetMode="External"/><Relationship Id="rId248" Type="http://schemas.openxmlformats.org/officeDocument/2006/relationships/hyperlink" Target="http://www.ohranatruda.ru/ot_biblio/normativ/data_normativ/8/8108/" TargetMode="External"/><Relationship Id="rId12" Type="http://schemas.openxmlformats.org/officeDocument/2006/relationships/hyperlink" Target="http://www.ohranatruda.ru/ot_biblio/normativ/data_normativ/8/8108/" TargetMode="External"/><Relationship Id="rId33" Type="http://schemas.openxmlformats.org/officeDocument/2006/relationships/hyperlink" Target="http://www.ohranatruda.ru/ot_biblio/normativ/data_normativ/8/8108/" TargetMode="External"/><Relationship Id="rId108" Type="http://schemas.openxmlformats.org/officeDocument/2006/relationships/hyperlink" Target="http://www.ohranatruda.ru/ot_biblio/normativ/data_normativ/8/8108/" TargetMode="External"/><Relationship Id="rId129" Type="http://schemas.openxmlformats.org/officeDocument/2006/relationships/hyperlink" Target="http://www.ohranatruda.ru/ot_biblio/normativ/data_normativ/8/8108/" TargetMode="External"/><Relationship Id="rId54" Type="http://schemas.openxmlformats.org/officeDocument/2006/relationships/hyperlink" Target="http://www.ohranatruda.ru/ot_biblio/normativ/data_normativ/8/8108/" TargetMode="External"/><Relationship Id="rId75" Type="http://schemas.openxmlformats.org/officeDocument/2006/relationships/hyperlink" Target="http://www.ohranatruda.ru/ot_biblio/normativ/data_normativ/8/8108/" TargetMode="External"/><Relationship Id="rId96" Type="http://schemas.openxmlformats.org/officeDocument/2006/relationships/hyperlink" Target="http://www.ohranatruda.ru/ot_biblio/normativ/data_normativ/8/8108/" TargetMode="External"/><Relationship Id="rId140" Type="http://schemas.openxmlformats.org/officeDocument/2006/relationships/image" Target="media/image17.gif"/><Relationship Id="rId161" Type="http://schemas.openxmlformats.org/officeDocument/2006/relationships/image" Target="media/image31.gif"/><Relationship Id="rId182" Type="http://schemas.openxmlformats.org/officeDocument/2006/relationships/hyperlink" Target="http://www.ohranatruda.ru/ot_biblio/normativ/data_normativ/4/4992/index.php" TargetMode="External"/><Relationship Id="rId217" Type="http://schemas.openxmlformats.org/officeDocument/2006/relationships/hyperlink" Target="http://www.ohranatruda.ru/ot_biblio/normativ/data_normativ/8/810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hranatruda.ru/ot_biblio/normativ/data_normativ/8/8108/" TargetMode="External"/><Relationship Id="rId212" Type="http://schemas.openxmlformats.org/officeDocument/2006/relationships/hyperlink" Target="http://www.ohranatruda.ru/ot_biblio/normativ/data_normativ/8/8108/" TargetMode="External"/><Relationship Id="rId233" Type="http://schemas.openxmlformats.org/officeDocument/2006/relationships/hyperlink" Target="http://www.ohranatruda.ru/ot_biblio/normativ/data_normativ/8/8108/" TargetMode="External"/><Relationship Id="rId238" Type="http://schemas.openxmlformats.org/officeDocument/2006/relationships/hyperlink" Target="http://www.ohranatruda.ru/ot_biblio/normativ/data_normativ/8/8108/" TargetMode="External"/><Relationship Id="rId254" Type="http://schemas.openxmlformats.org/officeDocument/2006/relationships/hyperlink" Target="http://www.ohranatruda.ru/ot_biblio/normativ/data_normativ/8/8108/" TargetMode="External"/><Relationship Id="rId259" Type="http://schemas.openxmlformats.org/officeDocument/2006/relationships/hyperlink" Target="http://www.ohranatruda.ru/ot_biblio/normativ/data_normativ/8/8108/" TargetMode="External"/><Relationship Id="rId23" Type="http://schemas.openxmlformats.org/officeDocument/2006/relationships/hyperlink" Target="http://www.ohranatruda.ru/ot_biblio/normativ/data_normativ/8/8108/" TargetMode="External"/><Relationship Id="rId28" Type="http://schemas.openxmlformats.org/officeDocument/2006/relationships/hyperlink" Target="http://www.ohranatruda.ru/ot_biblio/normativ/data_normativ/8/8108/" TargetMode="External"/><Relationship Id="rId49" Type="http://schemas.openxmlformats.org/officeDocument/2006/relationships/hyperlink" Target="http://www.ohranatruda.ru/ot_biblio/normativ/data_normativ/8/8108/" TargetMode="External"/><Relationship Id="rId114" Type="http://schemas.openxmlformats.org/officeDocument/2006/relationships/hyperlink" Target="http://www.ohranatruda.ru/ot_biblio/normativ/data_normativ/8/8108/" TargetMode="External"/><Relationship Id="rId119" Type="http://schemas.openxmlformats.org/officeDocument/2006/relationships/image" Target="media/image11.gif"/><Relationship Id="rId44" Type="http://schemas.openxmlformats.org/officeDocument/2006/relationships/hyperlink" Target="http://www.ohranatruda.ru/ot_biblio/normativ/data_normativ/8/8108/" TargetMode="External"/><Relationship Id="rId60" Type="http://schemas.openxmlformats.org/officeDocument/2006/relationships/image" Target="media/image7.gif"/><Relationship Id="rId65" Type="http://schemas.openxmlformats.org/officeDocument/2006/relationships/hyperlink" Target="http://www.ohranatruda.ru/ot_biblio/normativ/data_normativ/8/8108/" TargetMode="External"/><Relationship Id="rId81" Type="http://schemas.openxmlformats.org/officeDocument/2006/relationships/hyperlink" Target="http://www.ohranatruda.ru/ot_biblio/normativ/data_normativ/8/8108/" TargetMode="External"/><Relationship Id="rId86" Type="http://schemas.openxmlformats.org/officeDocument/2006/relationships/hyperlink" Target="http://www.ohranatruda.ru/ot_biblio/normativ/data_normativ/8/8108/" TargetMode="External"/><Relationship Id="rId130" Type="http://schemas.openxmlformats.org/officeDocument/2006/relationships/hyperlink" Target="http://www.ohranatruda.ru/ot_biblio/normativ/data_normativ/8/8108/" TargetMode="External"/><Relationship Id="rId135" Type="http://schemas.openxmlformats.org/officeDocument/2006/relationships/hyperlink" Target="http://www.ohranatruda.ru/ot_biblio/normativ/data_normativ/8/8108/" TargetMode="External"/><Relationship Id="rId151" Type="http://schemas.openxmlformats.org/officeDocument/2006/relationships/image" Target="media/image22.gif"/><Relationship Id="rId156" Type="http://schemas.openxmlformats.org/officeDocument/2006/relationships/image" Target="media/image26.gif"/><Relationship Id="rId177" Type="http://schemas.openxmlformats.org/officeDocument/2006/relationships/hyperlink" Target="http://www.ohranatruda.ru/ot_biblio/normativ/data_normativ/8/8108/" TargetMode="External"/><Relationship Id="rId198" Type="http://schemas.openxmlformats.org/officeDocument/2006/relationships/hyperlink" Target="http://www.ohranatruda.ru/ot_biblio/normativ/data_normativ/8/8108/" TargetMode="External"/><Relationship Id="rId172" Type="http://schemas.openxmlformats.org/officeDocument/2006/relationships/image" Target="media/image36.gif"/><Relationship Id="rId193" Type="http://schemas.openxmlformats.org/officeDocument/2006/relationships/hyperlink" Target="http://www.ohranatruda.ru/ot_biblio/normativ/data_normativ/4/4699/index.php" TargetMode="External"/><Relationship Id="rId202" Type="http://schemas.openxmlformats.org/officeDocument/2006/relationships/hyperlink" Target="http://www.ohranatruda.ru/ot_biblio/normativ/data_normativ/8/8108/" TargetMode="External"/><Relationship Id="rId207" Type="http://schemas.openxmlformats.org/officeDocument/2006/relationships/hyperlink" Target="http://www.ohranatruda.ru/ot_biblio/normativ/data_normativ/8/8108/" TargetMode="External"/><Relationship Id="rId223" Type="http://schemas.openxmlformats.org/officeDocument/2006/relationships/hyperlink" Target="http://www.ohranatruda.ru/ot_biblio/normativ/data_normativ/8/8108/" TargetMode="External"/><Relationship Id="rId228" Type="http://schemas.openxmlformats.org/officeDocument/2006/relationships/hyperlink" Target="http://www.ohranatruda.ru/ot_biblio/normativ/data_normativ/8/8108/" TargetMode="External"/><Relationship Id="rId244" Type="http://schemas.openxmlformats.org/officeDocument/2006/relationships/hyperlink" Target="http://www.ohranatruda.ru/ot_biblio/normativ/data_normativ/8/8108/" TargetMode="External"/><Relationship Id="rId249" Type="http://schemas.openxmlformats.org/officeDocument/2006/relationships/hyperlink" Target="http://www.ohranatruda.ru/ot_biblio/normativ/data_normativ/8/8108/" TargetMode="External"/><Relationship Id="rId13" Type="http://schemas.openxmlformats.org/officeDocument/2006/relationships/hyperlink" Target="http://www.ohranatruda.ru/ot_biblio/normativ/data_normativ/8/8108/" TargetMode="External"/><Relationship Id="rId18" Type="http://schemas.openxmlformats.org/officeDocument/2006/relationships/hyperlink" Target="http://www.ohranatruda.ru/ot_biblio/normativ/data_normativ/8/8108/" TargetMode="External"/><Relationship Id="rId39" Type="http://schemas.openxmlformats.org/officeDocument/2006/relationships/hyperlink" Target="http://www.ohranatruda.ru/ot_biblio/normativ/data_normativ/8/8108/" TargetMode="External"/><Relationship Id="rId109" Type="http://schemas.openxmlformats.org/officeDocument/2006/relationships/hyperlink" Target="http://www.ohranatruda.ru/ot_biblio/normativ/data_normativ/8/8108/" TargetMode="External"/><Relationship Id="rId260" Type="http://schemas.openxmlformats.org/officeDocument/2006/relationships/hyperlink" Target="http://www.ohranatruda.ru/ot_biblio/normativ/data_normativ/8/8108/" TargetMode="External"/><Relationship Id="rId34" Type="http://schemas.openxmlformats.org/officeDocument/2006/relationships/hyperlink" Target="http://www.ohranatruda.ru/ot_biblio/normativ/data_normativ/8/8108/" TargetMode="External"/><Relationship Id="rId50" Type="http://schemas.openxmlformats.org/officeDocument/2006/relationships/hyperlink" Target="http://www.ohranatruda.ru/ot_biblio/normativ/data_normativ/8/8108/" TargetMode="External"/><Relationship Id="rId55" Type="http://schemas.openxmlformats.org/officeDocument/2006/relationships/hyperlink" Target="http://www.ohranatruda.ru/ot_biblio/normativ/data_normativ/8/8108/" TargetMode="External"/><Relationship Id="rId76" Type="http://schemas.openxmlformats.org/officeDocument/2006/relationships/hyperlink" Target="http://www.ohranatruda.ru/ot_biblio/normativ/data_normativ/8/8108/" TargetMode="External"/><Relationship Id="rId97" Type="http://schemas.openxmlformats.org/officeDocument/2006/relationships/hyperlink" Target="http://www.ohranatruda.ru/ot_biblio/normativ/data_normativ/8/8108/" TargetMode="External"/><Relationship Id="rId104" Type="http://schemas.openxmlformats.org/officeDocument/2006/relationships/hyperlink" Target="http://www.ohranatruda.ru/ot_biblio/normativ/data_normativ/8/8108/" TargetMode="External"/><Relationship Id="rId120" Type="http://schemas.openxmlformats.org/officeDocument/2006/relationships/image" Target="media/image12.gif"/><Relationship Id="rId125" Type="http://schemas.openxmlformats.org/officeDocument/2006/relationships/hyperlink" Target="http://www.ohranatruda.ru/ot_biblio/normativ/data_normativ/8/8108/" TargetMode="External"/><Relationship Id="rId141" Type="http://schemas.openxmlformats.org/officeDocument/2006/relationships/image" Target="media/image18.gif"/><Relationship Id="rId146" Type="http://schemas.openxmlformats.org/officeDocument/2006/relationships/hyperlink" Target="http://www.ohranatruda.ru/ot_biblio/normativ/data_normativ/8/8108/" TargetMode="External"/><Relationship Id="rId167" Type="http://schemas.openxmlformats.org/officeDocument/2006/relationships/image" Target="media/image35.gif"/><Relationship Id="rId188" Type="http://schemas.openxmlformats.org/officeDocument/2006/relationships/hyperlink" Target="http://www.ohranatruda.ru/ot_biblio/normativ/data_normativ/8/8108/" TargetMode="External"/><Relationship Id="rId7" Type="http://schemas.openxmlformats.org/officeDocument/2006/relationships/hyperlink" Target="http://www.ohranatruda.ru/ot_biblio/normativ/data_normativ/8/8108/" TargetMode="External"/><Relationship Id="rId71" Type="http://schemas.openxmlformats.org/officeDocument/2006/relationships/hyperlink" Target="http://www.ohranatruda.ru/ot_biblio/normativ/data_normativ/8/8108/" TargetMode="External"/><Relationship Id="rId92" Type="http://schemas.openxmlformats.org/officeDocument/2006/relationships/hyperlink" Target="http://www.ohranatruda.ru/ot_biblio/normativ/data_normativ/8/8108/" TargetMode="External"/><Relationship Id="rId162" Type="http://schemas.openxmlformats.org/officeDocument/2006/relationships/image" Target="media/image32.gif"/><Relationship Id="rId183" Type="http://schemas.openxmlformats.org/officeDocument/2006/relationships/hyperlink" Target="http://www.ohranatruda.ru/ot_biblio/normativ/data_normativ/4/4992/index.php" TargetMode="External"/><Relationship Id="rId213" Type="http://schemas.openxmlformats.org/officeDocument/2006/relationships/hyperlink" Target="http://www.ohranatruda.ru/ot_biblio/normativ/data_normativ/8/8108/" TargetMode="External"/><Relationship Id="rId218" Type="http://schemas.openxmlformats.org/officeDocument/2006/relationships/hyperlink" Target="http://www.ohranatruda.ru/ot_biblio/normativ/data_normativ/8/8108/" TargetMode="External"/><Relationship Id="rId234" Type="http://schemas.openxmlformats.org/officeDocument/2006/relationships/hyperlink" Target="http://www.ohranatruda.ru/ot_biblio/normativ/data_normativ/8/8108/" TargetMode="External"/><Relationship Id="rId239" Type="http://schemas.openxmlformats.org/officeDocument/2006/relationships/hyperlink" Target="http://www.ohranatruda.ru/ot_biblio/normativ/data_normativ/8/8108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ohranatruda.ru/ot_biblio/normativ/data_normativ/8/8108/" TargetMode="External"/><Relationship Id="rId250" Type="http://schemas.openxmlformats.org/officeDocument/2006/relationships/hyperlink" Target="http://www.ohranatruda.ru/ot_biblio/normativ/data_normativ/8/8108/" TargetMode="External"/><Relationship Id="rId255" Type="http://schemas.openxmlformats.org/officeDocument/2006/relationships/hyperlink" Target="http://www.ohranatruda.ru/ot_biblio/normativ/data_normativ/8/8108/" TargetMode="External"/><Relationship Id="rId24" Type="http://schemas.openxmlformats.org/officeDocument/2006/relationships/hyperlink" Target="http://www.ohranatruda.ru/ot_biblio/normativ/data_normativ/8/8108/" TargetMode="External"/><Relationship Id="rId40" Type="http://schemas.openxmlformats.org/officeDocument/2006/relationships/hyperlink" Target="http://www.ohranatruda.ru/ot_biblio/normativ/data_normativ/8/8108/" TargetMode="External"/><Relationship Id="rId45" Type="http://schemas.openxmlformats.org/officeDocument/2006/relationships/hyperlink" Target="http://www.ohranatruda.ru/ot_biblio/normativ/data_normativ/8/8108/" TargetMode="External"/><Relationship Id="rId66" Type="http://schemas.openxmlformats.org/officeDocument/2006/relationships/hyperlink" Target="http://www.ohranatruda.ru/ot_biblio/normativ/data_normativ/8/8108/" TargetMode="External"/><Relationship Id="rId87" Type="http://schemas.openxmlformats.org/officeDocument/2006/relationships/hyperlink" Target="http://www.ohranatruda.ru/ot_biblio/normativ/data_normativ/8/8108/" TargetMode="External"/><Relationship Id="rId110" Type="http://schemas.openxmlformats.org/officeDocument/2006/relationships/hyperlink" Target="http://www.ohranatruda.ru/ot_biblio/normativ/data_normativ/8/8108/" TargetMode="External"/><Relationship Id="rId115" Type="http://schemas.openxmlformats.org/officeDocument/2006/relationships/hyperlink" Target="http://www.ohranatruda.ru/ot_biblio/normativ/data_normativ/8/8108/" TargetMode="External"/><Relationship Id="rId131" Type="http://schemas.openxmlformats.org/officeDocument/2006/relationships/hyperlink" Target="http://www.ohranatruda.ru/ot_biblio/normativ/data_normativ/8/8108/" TargetMode="External"/><Relationship Id="rId136" Type="http://schemas.openxmlformats.org/officeDocument/2006/relationships/image" Target="media/image15.gif"/><Relationship Id="rId157" Type="http://schemas.openxmlformats.org/officeDocument/2006/relationships/image" Target="media/image27.gif"/><Relationship Id="rId178" Type="http://schemas.openxmlformats.org/officeDocument/2006/relationships/hyperlink" Target="http://www.ohranatruda.ru/ot_biblio/normativ/data_normativ/8/8108/" TargetMode="External"/><Relationship Id="rId61" Type="http://schemas.openxmlformats.org/officeDocument/2006/relationships/hyperlink" Target="http://www.ohranatruda.ru/ot_biblio/normativ/data_normativ/8/8108/" TargetMode="External"/><Relationship Id="rId82" Type="http://schemas.openxmlformats.org/officeDocument/2006/relationships/hyperlink" Target="http://www.ohranatruda.ru/ot_biblio/normativ/data_normativ/8/8108/" TargetMode="External"/><Relationship Id="rId152" Type="http://schemas.openxmlformats.org/officeDocument/2006/relationships/image" Target="media/image23.gif"/><Relationship Id="rId173" Type="http://schemas.openxmlformats.org/officeDocument/2006/relationships/hyperlink" Target="http://www.ohranatruda.ru/ot_biblio/normativ/data_normativ/8/8108/" TargetMode="External"/><Relationship Id="rId194" Type="http://schemas.openxmlformats.org/officeDocument/2006/relationships/hyperlink" Target="http://www.ohranatruda.ru/ot_biblio/normativ/data_normativ/1/1908/index.php" TargetMode="External"/><Relationship Id="rId199" Type="http://schemas.openxmlformats.org/officeDocument/2006/relationships/hyperlink" Target="http://www.ohranatruda.ru/ot_biblio/normativ/data_normativ/8/8108/" TargetMode="External"/><Relationship Id="rId203" Type="http://schemas.openxmlformats.org/officeDocument/2006/relationships/hyperlink" Target="http://www.ohranatruda.ru/ot_biblio/normativ/data_normativ/8/8108/" TargetMode="External"/><Relationship Id="rId208" Type="http://schemas.openxmlformats.org/officeDocument/2006/relationships/hyperlink" Target="http://www.ohranatruda.ru/ot_biblio/normativ/data_normativ/8/8108/" TargetMode="External"/><Relationship Id="rId229" Type="http://schemas.openxmlformats.org/officeDocument/2006/relationships/hyperlink" Target="http://www.ohranatruda.ru/ot_biblio/normativ/data_normativ/8/8108/" TargetMode="External"/><Relationship Id="rId19" Type="http://schemas.openxmlformats.org/officeDocument/2006/relationships/hyperlink" Target="http://www.ohranatruda.ru/ot_biblio/normativ/data_normativ/8/8108/" TargetMode="External"/><Relationship Id="rId224" Type="http://schemas.openxmlformats.org/officeDocument/2006/relationships/hyperlink" Target="http://www.ohranatruda.ru/ot_biblio/normativ/data_normativ/8/8108/" TargetMode="External"/><Relationship Id="rId240" Type="http://schemas.openxmlformats.org/officeDocument/2006/relationships/hyperlink" Target="http://www.ohranatruda.ru/ot_biblio/normativ/data_normativ/8/8108/" TargetMode="External"/><Relationship Id="rId245" Type="http://schemas.openxmlformats.org/officeDocument/2006/relationships/hyperlink" Target="http://www.ohranatruda.ru/ot_biblio/normativ/data_normativ/8/8108/" TargetMode="External"/><Relationship Id="rId261" Type="http://schemas.openxmlformats.org/officeDocument/2006/relationships/hyperlink" Target="http://www.ohranatruda.ru/ot_biblio/normativ/data_normativ/8/8108/" TargetMode="External"/><Relationship Id="rId14" Type="http://schemas.openxmlformats.org/officeDocument/2006/relationships/hyperlink" Target="http://www.ohranatruda.ru/ot_biblio/normativ/data_normativ/8/8108/" TargetMode="External"/><Relationship Id="rId30" Type="http://schemas.openxmlformats.org/officeDocument/2006/relationships/hyperlink" Target="http://www.ohranatruda.ru/ot_biblio/normativ/data_normativ/4/4747/index.php" TargetMode="External"/><Relationship Id="rId35" Type="http://schemas.openxmlformats.org/officeDocument/2006/relationships/hyperlink" Target="http://www.ohranatruda.ru/ot_biblio/normativ/data_normativ/8/8108/" TargetMode="External"/><Relationship Id="rId56" Type="http://schemas.openxmlformats.org/officeDocument/2006/relationships/image" Target="media/image5.gif"/><Relationship Id="rId77" Type="http://schemas.openxmlformats.org/officeDocument/2006/relationships/hyperlink" Target="http://www.ohranatruda.ru/ot_biblio/normativ/data_normativ/8/8108/" TargetMode="External"/><Relationship Id="rId100" Type="http://schemas.openxmlformats.org/officeDocument/2006/relationships/hyperlink" Target="http://www.ohranatruda.ru/ot_biblio/normativ/data_normativ/8/8108/" TargetMode="External"/><Relationship Id="rId105" Type="http://schemas.openxmlformats.org/officeDocument/2006/relationships/hyperlink" Target="http://www.ohranatruda.ru/ot_biblio/normativ/data_normativ/8/8108/" TargetMode="External"/><Relationship Id="rId126" Type="http://schemas.openxmlformats.org/officeDocument/2006/relationships/hyperlink" Target="http://www.ohranatruda.ru/ot_biblio/normativ/data_normativ/8/8108/" TargetMode="External"/><Relationship Id="rId147" Type="http://schemas.openxmlformats.org/officeDocument/2006/relationships/hyperlink" Target="http://www.ohranatruda.ru/ot_biblio/normativ/data_normativ/8/8108/" TargetMode="External"/><Relationship Id="rId168" Type="http://schemas.openxmlformats.org/officeDocument/2006/relationships/hyperlink" Target="http://www.ohranatruda.ru/ot_biblio/normativ/data_normativ/4/4992/index.php" TargetMode="External"/><Relationship Id="rId8" Type="http://schemas.openxmlformats.org/officeDocument/2006/relationships/hyperlink" Target="http://www.ohranatruda.ru/ot_biblio/normativ/data_normativ/8/8108/" TargetMode="External"/><Relationship Id="rId51" Type="http://schemas.openxmlformats.org/officeDocument/2006/relationships/image" Target="media/image4.gif"/><Relationship Id="rId72" Type="http://schemas.openxmlformats.org/officeDocument/2006/relationships/hyperlink" Target="http://www.ohranatruda.ru/ot_biblio/normativ/data_normativ/8/8108/" TargetMode="External"/><Relationship Id="rId93" Type="http://schemas.openxmlformats.org/officeDocument/2006/relationships/hyperlink" Target="http://www.ohranatruda.ru/ot_biblio/normativ/data_normativ/8/8108/" TargetMode="External"/><Relationship Id="rId98" Type="http://schemas.openxmlformats.org/officeDocument/2006/relationships/hyperlink" Target="http://www.ohranatruda.ru/ot_biblio/normativ/data_normativ/8/8108/" TargetMode="External"/><Relationship Id="rId121" Type="http://schemas.openxmlformats.org/officeDocument/2006/relationships/hyperlink" Target="http://www.ohranatruda.ru/ot_biblio/normativ/data_normativ/8/8108/" TargetMode="External"/><Relationship Id="rId142" Type="http://schemas.openxmlformats.org/officeDocument/2006/relationships/image" Target="media/image19.gif"/><Relationship Id="rId163" Type="http://schemas.openxmlformats.org/officeDocument/2006/relationships/image" Target="media/image33.gif"/><Relationship Id="rId184" Type="http://schemas.openxmlformats.org/officeDocument/2006/relationships/hyperlink" Target="http://www.ohranatruda.ru/ot_biblio/normativ/data_normativ/4/4992/index.php" TargetMode="External"/><Relationship Id="rId189" Type="http://schemas.openxmlformats.org/officeDocument/2006/relationships/hyperlink" Target="http://www.ohranatruda.ru/ot_biblio/normativ/data_normativ/8/8108/" TargetMode="External"/><Relationship Id="rId219" Type="http://schemas.openxmlformats.org/officeDocument/2006/relationships/hyperlink" Target="http://www.ohranatruda.ru/ot_biblio/normativ/data_normativ/8/8108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ohranatruda.ru/ot_biblio/normativ/data_normativ/8/8108/" TargetMode="External"/><Relationship Id="rId230" Type="http://schemas.openxmlformats.org/officeDocument/2006/relationships/hyperlink" Target="http://www.ohranatruda.ru/ot_biblio/normativ/data_normativ/8/8108/" TargetMode="External"/><Relationship Id="rId235" Type="http://schemas.openxmlformats.org/officeDocument/2006/relationships/hyperlink" Target="http://www.ohranatruda.ru/ot_biblio/normativ/data_normativ/8/8108/" TargetMode="External"/><Relationship Id="rId251" Type="http://schemas.openxmlformats.org/officeDocument/2006/relationships/hyperlink" Target="http://www.ohranatruda.ru/ot_biblio/normativ/data_normativ/8/8108/" TargetMode="External"/><Relationship Id="rId256" Type="http://schemas.openxmlformats.org/officeDocument/2006/relationships/hyperlink" Target="http://www.ohranatruda.ru/ot_biblio/normativ/data_normativ/8/8108/" TargetMode="External"/><Relationship Id="rId25" Type="http://schemas.openxmlformats.org/officeDocument/2006/relationships/hyperlink" Target="http://www.ohranatruda.ru/ot_biblio/normativ/data_normativ/8/8108/" TargetMode="External"/><Relationship Id="rId46" Type="http://schemas.openxmlformats.org/officeDocument/2006/relationships/image" Target="media/image1.gif"/><Relationship Id="rId67" Type="http://schemas.openxmlformats.org/officeDocument/2006/relationships/hyperlink" Target="http://www.ohranatruda.ru/ot_biblio/normativ/data_normativ/8/8108/" TargetMode="External"/><Relationship Id="rId116" Type="http://schemas.openxmlformats.org/officeDocument/2006/relationships/hyperlink" Target="http://www.ohranatruda.ru/ot_biblio/normativ/data_normativ/8/8108/" TargetMode="External"/><Relationship Id="rId137" Type="http://schemas.openxmlformats.org/officeDocument/2006/relationships/hyperlink" Target="http://www.ohranatruda.ru/ot_biblio/normativ/data_normativ/8/8108/" TargetMode="External"/><Relationship Id="rId158" Type="http://schemas.openxmlformats.org/officeDocument/2006/relationships/image" Target="media/image28.gif"/><Relationship Id="rId20" Type="http://schemas.openxmlformats.org/officeDocument/2006/relationships/hyperlink" Target="http://www.ohranatruda.ru/ot_biblio/normativ/data_normativ/8/8108/" TargetMode="External"/><Relationship Id="rId41" Type="http://schemas.openxmlformats.org/officeDocument/2006/relationships/hyperlink" Target="http://www.ohranatruda.ru/ot_biblio/normativ/data_normativ/8/8108/" TargetMode="External"/><Relationship Id="rId62" Type="http://schemas.openxmlformats.org/officeDocument/2006/relationships/hyperlink" Target="http://www.ohranatruda.ru/ot_biblio/normativ/data_normativ/8/8108/" TargetMode="External"/><Relationship Id="rId83" Type="http://schemas.openxmlformats.org/officeDocument/2006/relationships/hyperlink" Target="http://www.ohranatruda.ru/ot_biblio/normativ/data_normativ/8/8108/" TargetMode="External"/><Relationship Id="rId88" Type="http://schemas.openxmlformats.org/officeDocument/2006/relationships/hyperlink" Target="http://www.ohranatruda.ru/ot_biblio/normativ/data_normativ/8/8108/" TargetMode="External"/><Relationship Id="rId111" Type="http://schemas.openxmlformats.org/officeDocument/2006/relationships/hyperlink" Target="http://www.ohranatruda.ru/ot_biblio/normativ/data_normativ/8/8108/" TargetMode="External"/><Relationship Id="rId132" Type="http://schemas.openxmlformats.org/officeDocument/2006/relationships/image" Target="media/image13.gif"/><Relationship Id="rId153" Type="http://schemas.openxmlformats.org/officeDocument/2006/relationships/image" Target="media/image24.gif"/><Relationship Id="rId174" Type="http://schemas.openxmlformats.org/officeDocument/2006/relationships/hyperlink" Target="http://www.ohranatruda.ru/ot_biblio/normativ/data_normativ/8/8108/" TargetMode="External"/><Relationship Id="rId179" Type="http://schemas.openxmlformats.org/officeDocument/2006/relationships/hyperlink" Target="http://www.ohranatruda.ru/ot_biblio/normativ/data_normativ/8/8108/" TargetMode="External"/><Relationship Id="rId195" Type="http://schemas.openxmlformats.org/officeDocument/2006/relationships/hyperlink" Target="http://www.ohranatruda.ru/ot_biblio/normativ/data_normativ/4/4652/index.php" TargetMode="External"/><Relationship Id="rId209" Type="http://schemas.openxmlformats.org/officeDocument/2006/relationships/hyperlink" Target="http://www.ohranatruda.ru/ot_biblio/normativ/data_normativ/8/8108/" TargetMode="External"/><Relationship Id="rId190" Type="http://schemas.openxmlformats.org/officeDocument/2006/relationships/hyperlink" Target="http://www.ohranatruda.ru/ot_biblio/normativ/data_normativ/8/8108/" TargetMode="External"/><Relationship Id="rId204" Type="http://schemas.openxmlformats.org/officeDocument/2006/relationships/hyperlink" Target="http://www.ohranatruda.ru/ot_biblio/normativ/data_normativ/8/8108/" TargetMode="External"/><Relationship Id="rId220" Type="http://schemas.openxmlformats.org/officeDocument/2006/relationships/hyperlink" Target="http://www.ohranatruda.ru/ot_biblio/normativ/data_normativ/8/8108/" TargetMode="External"/><Relationship Id="rId225" Type="http://schemas.openxmlformats.org/officeDocument/2006/relationships/hyperlink" Target="http://www.ohranatruda.ru/ot_biblio/normativ/data_normativ/8/8108/" TargetMode="External"/><Relationship Id="rId241" Type="http://schemas.openxmlformats.org/officeDocument/2006/relationships/hyperlink" Target="http://www.ohranatruda.ru/ot_biblio/normativ/data_normativ/8/8108/" TargetMode="External"/><Relationship Id="rId246" Type="http://schemas.openxmlformats.org/officeDocument/2006/relationships/hyperlink" Target="http://www.ohranatruda.ru/ot_biblio/normativ/data_normativ/8/8108/" TargetMode="External"/><Relationship Id="rId15" Type="http://schemas.openxmlformats.org/officeDocument/2006/relationships/hyperlink" Target="http://www.ohranatruda.ru/ot_biblio/normativ/data_normativ/8/8108/" TargetMode="External"/><Relationship Id="rId36" Type="http://schemas.openxmlformats.org/officeDocument/2006/relationships/hyperlink" Target="http://www.ohranatruda.ru/ot_biblio/normativ/data_normativ/8/8108/" TargetMode="External"/><Relationship Id="rId57" Type="http://schemas.openxmlformats.org/officeDocument/2006/relationships/hyperlink" Target="http://www.ohranatruda.ru/ot_biblio/normativ/data_normativ/8/8108/" TargetMode="External"/><Relationship Id="rId106" Type="http://schemas.openxmlformats.org/officeDocument/2006/relationships/hyperlink" Target="http://www.ohranatruda.ru/ot_biblio/normativ/data_normativ/8/8108/" TargetMode="External"/><Relationship Id="rId127" Type="http://schemas.openxmlformats.org/officeDocument/2006/relationships/hyperlink" Target="http://www.ohranatruda.ru/ot_biblio/normativ/data_normativ/8/8108/" TargetMode="External"/><Relationship Id="rId262" Type="http://schemas.openxmlformats.org/officeDocument/2006/relationships/hyperlink" Target="http://www.ohranatruda.ru/ot_biblio/normativ/data_normativ/8/8108/" TargetMode="External"/><Relationship Id="rId10" Type="http://schemas.openxmlformats.org/officeDocument/2006/relationships/hyperlink" Target="http://www.ohranatruda.ru/ot_biblio/normativ/data_normativ/8/8108/" TargetMode="External"/><Relationship Id="rId31" Type="http://schemas.openxmlformats.org/officeDocument/2006/relationships/hyperlink" Target="http://www.ohranatruda.ru/ot_biblio/normativ/data_normativ/8/8108/" TargetMode="External"/><Relationship Id="rId52" Type="http://schemas.openxmlformats.org/officeDocument/2006/relationships/hyperlink" Target="http://www.ohranatruda.ru/ot_biblio/normativ/data_normativ/8/8108/" TargetMode="External"/><Relationship Id="rId73" Type="http://schemas.openxmlformats.org/officeDocument/2006/relationships/hyperlink" Target="http://www.ohranatruda.ru/ot_biblio/normativ/data_normativ/4/4992/index.php" TargetMode="External"/><Relationship Id="rId78" Type="http://schemas.openxmlformats.org/officeDocument/2006/relationships/hyperlink" Target="http://www.ohranatruda.ru/ot_biblio/normativ/data_normativ/8/8108/" TargetMode="External"/><Relationship Id="rId94" Type="http://schemas.openxmlformats.org/officeDocument/2006/relationships/hyperlink" Target="http://www.ohranatruda.ru/ot_biblio/normativ/data_normativ/8/8108/" TargetMode="External"/><Relationship Id="rId99" Type="http://schemas.openxmlformats.org/officeDocument/2006/relationships/hyperlink" Target="http://www.ohranatruda.ru/ot_biblio/normativ/data_normativ/8/8108/" TargetMode="External"/><Relationship Id="rId101" Type="http://schemas.openxmlformats.org/officeDocument/2006/relationships/hyperlink" Target="http://www.ohranatruda.ru/ot_biblio/normativ/data_normativ/8/8108/" TargetMode="External"/><Relationship Id="rId122" Type="http://schemas.openxmlformats.org/officeDocument/2006/relationships/hyperlink" Target="http://www.ohranatruda.ru/ot_biblio/normativ/data_normativ/8/8108/" TargetMode="External"/><Relationship Id="rId143" Type="http://schemas.openxmlformats.org/officeDocument/2006/relationships/hyperlink" Target="http://www.ohranatruda.ru/ot_biblio/normativ/data_normativ/8/8108/" TargetMode="External"/><Relationship Id="rId148" Type="http://schemas.openxmlformats.org/officeDocument/2006/relationships/hyperlink" Target="http://www.ohranatruda.ru/ot_biblio/normativ/data_normativ/8/8108/" TargetMode="External"/><Relationship Id="rId164" Type="http://schemas.openxmlformats.org/officeDocument/2006/relationships/image" Target="media/image34.gif"/><Relationship Id="rId169" Type="http://schemas.openxmlformats.org/officeDocument/2006/relationships/hyperlink" Target="http://www.ohranatruda.ru/ot_biblio/normativ/data_normativ/8/8108/" TargetMode="External"/><Relationship Id="rId185" Type="http://schemas.openxmlformats.org/officeDocument/2006/relationships/hyperlink" Target="http://www.ohranatruda.ru/ot_biblio/normativ/data_normativ/7/7589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8/8108/" TargetMode="External"/><Relationship Id="rId180" Type="http://schemas.openxmlformats.org/officeDocument/2006/relationships/hyperlink" Target="http://www.ohranatruda.ru/ot_biblio/normativ/data_normativ/4/4992/index.php" TargetMode="External"/><Relationship Id="rId210" Type="http://schemas.openxmlformats.org/officeDocument/2006/relationships/hyperlink" Target="http://www.ohranatruda.ru/ot_biblio/normativ/data_normativ/8/8108/" TargetMode="External"/><Relationship Id="rId215" Type="http://schemas.openxmlformats.org/officeDocument/2006/relationships/hyperlink" Target="http://www.ohranatruda.ru/ot_biblio/normativ/data_normativ/8/8108/" TargetMode="External"/><Relationship Id="rId236" Type="http://schemas.openxmlformats.org/officeDocument/2006/relationships/hyperlink" Target="http://www.ohranatruda.ru/ot_biblio/normativ/data_normativ/8/8108/" TargetMode="External"/><Relationship Id="rId257" Type="http://schemas.openxmlformats.org/officeDocument/2006/relationships/hyperlink" Target="http://www.ohranatruda.ru/ot_biblio/normativ/data_normativ/8/8108/" TargetMode="External"/><Relationship Id="rId26" Type="http://schemas.openxmlformats.org/officeDocument/2006/relationships/hyperlink" Target="http://www.ohranatruda.ru/ot_biblio/normativ/data_normativ/8/8108/" TargetMode="External"/><Relationship Id="rId231" Type="http://schemas.openxmlformats.org/officeDocument/2006/relationships/hyperlink" Target="http://www.ohranatruda.ru/ot_biblio/normativ/data_normativ/8/8108/" TargetMode="External"/><Relationship Id="rId252" Type="http://schemas.openxmlformats.org/officeDocument/2006/relationships/hyperlink" Target="http://www.ohranatruda.ru/ot_biblio/normativ/data_normativ/8/8108/" TargetMode="External"/><Relationship Id="rId47" Type="http://schemas.openxmlformats.org/officeDocument/2006/relationships/image" Target="media/image2.jpeg"/><Relationship Id="rId68" Type="http://schemas.openxmlformats.org/officeDocument/2006/relationships/hyperlink" Target="http://www.ohranatruda.ru/ot_biblio/normativ/data_normativ/8/8108/" TargetMode="External"/><Relationship Id="rId89" Type="http://schemas.openxmlformats.org/officeDocument/2006/relationships/hyperlink" Target="http://www.ohranatruda.ru/ot_biblio/normativ/data_normativ/8/8108/" TargetMode="External"/><Relationship Id="rId112" Type="http://schemas.openxmlformats.org/officeDocument/2006/relationships/hyperlink" Target="http://www.ohranatruda.ru/ot_biblio/normativ/data_normativ/8/8108/" TargetMode="External"/><Relationship Id="rId133" Type="http://schemas.openxmlformats.org/officeDocument/2006/relationships/image" Target="media/image14.gif"/><Relationship Id="rId154" Type="http://schemas.openxmlformats.org/officeDocument/2006/relationships/image" Target="media/image25.gif"/><Relationship Id="rId175" Type="http://schemas.openxmlformats.org/officeDocument/2006/relationships/hyperlink" Target="http://www.ohranatruda.ru/ot_biblio/normativ/data_normativ/8/8108/" TargetMode="External"/><Relationship Id="rId196" Type="http://schemas.openxmlformats.org/officeDocument/2006/relationships/hyperlink" Target="http://www.ohranatruda.ru/ot_biblio/normativ/data_normativ/1/1997/index.php" TargetMode="External"/><Relationship Id="rId200" Type="http://schemas.openxmlformats.org/officeDocument/2006/relationships/hyperlink" Target="http://www.ohranatruda.ru/ot_biblio/normativ/data_normativ/8/8108/" TargetMode="External"/><Relationship Id="rId16" Type="http://schemas.openxmlformats.org/officeDocument/2006/relationships/hyperlink" Target="http://www.ohranatruda.ru/ot_biblio/normativ/data_normativ/8/8108/" TargetMode="External"/><Relationship Id="rId221" Type="http://schemas.openxmlformats.org/officeDocument/2006/relationships/hyperlink" Target="http://www.ohranatruda.ru/ot_biblio/normativ/data_normativ/8/8108/" TargetMode="External"/><Relationship Id="rId242" Type="http://schemas.openxmlformats.org/officeDocument/2006/relationships/hyperlink" Target="http://www.ohranatruda.ru/ot_biblio/normativ/data_normativ/8/8108/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://www.ohranatruda.ru/ot_biblio/normativ/data_normativ/8/8108/" TargetMode="External"/><Relationship Id="rId58" Type="http://schemas.openxmlformats.org/officeDocument/2006/relationships/image" Target="media/image6.gif"/><Relationship Id="rId79" Type="http://schemas.openxmlformats.org/officeDocument/2006/relationships/hyperlink" Target="http://www.ohranatruda.ru/ot_biblio/normativ/data_normativ/8/8108/" TargetMode="External"/><Relationship Id="rId102" Type="http://schemas.openxmlformats.org/officeDocument/2006/relationships/hyperlink" Target="http://www.ohranatruda.ru/ot_biblio/normativ/data_normativ/8/8108/" TargetMode="External"/><Relationship Id="rId123" Type="http://schemas.openxmlformats.org/officeDocument/2006/relationships/hyperlink" Target="http://www.ohranatruda.ru/ot_biblio/normativ/data_normativ/8/8108/" TargetMode="External"/><Relationship Id="rId144" Type="http://schemas.openxmlformats.org/officeDocument/2006/relationships/hyperlink" Target="http://www.ohranatruda.ru/ot_biblio/normativ/data_normativ/8/8108/" TargetMode="External"/><Relationship Id="rId90" Type="http://schemas.openxmlformats.org/officeDocument/2006/relationships/hyperlink" Target="http://www.ohranatruda.ru/ot_biblio/normativ/data_normativ/8/8108/" TargetMode="External"/><Relationship Id="rId165" Type="http://schemas.openxmlformats.org/officeDocument/2006/relationships/hyperlink" Target="http://www.ohranatruda.ru/ot_biblio/normativ/data_normativ/8/8108/" TargetMode="External"/><Relationship Id="rId186" Type="http://schemas.openxmlformats.org/officeDocument/2006/relationships/hyperlink" Target="http://www.ohranatruda.ru/ot_biblio/normativ/data_normativ/4/4683/index.php" TargetMode="External"/><Relationship Id="rId211" Type="http://schemas.openxmlformats.org/officeDocument/2006/relationships/image" Target="media/image38.gif"/><Relationship Id="rId232" Type="http://schemas.openxmlformats.org/officeDocument/2006/relationships/hyperlink" Target="http://www.ohranatruda.ru/ot_biblio/normativ/data_normativ/8/8108/" TargetMode="External"/><Relationship Id="rId253" Type="http://schemas.openxmlformats.org/officeDocument/2006/relationships/hyperlink" Target="http://www.ohranatruda.ru/ot_biblio/normativ/data_normativ/8/8108/" TargetMode="External"/><Relationship Id="rId27" Type="http://schemas.openxmlformats.org/officeDocument/2006/relationships/hyperlink" Target="http://www.ohranatruda.ru/ot_biblio/normativ/data_normativ/8/8108/" TargetMode="External"/><Relationship Id="rId48" Type="http://schemas.openxmlformats.org/officeDocument/2006/relationships/image" Target="media/image3.gif"/><Relationship Id="rId69" Type="http://schemas.openxmlformats.org/officeDocument/2006/relationships/hyperlink" Target="http://www.ohranatruda.ru/ot_biblio/normativ/data_normativ/8/8108/" TargetMode="External"/><Relationship Id="rId113" Type="http://schemas.openxmlformats.org/officeDocument/2006/relationships/hyperlink" Target="http://www.ohranatruda.ru/ot_biblio/normativ/data_normativ/8/8108/" TargetMode="External"/><Relationship Id="rId134" Type="http://schemas.openxmlformats.org/officeDocument/2006/relationships/hyperlink" Target="http://www.ohranatruda.ru/ot_biblio/normativ/data_normativ/8/8108/" TargetMode="External"/><Relationship Id="rId80" Type="http://schemas.openxmlformats.org/officeDocument/2006/relationships/hyperlink" Target="http://www.ohranatruda.ru/ot_biblio/normativ/data_normativ/8/8108/" TargetMode="External"/><Relationship Id="rId155" Type="http://schemas.openxmlformats.org/officeDocument/2006/relationships/hyperlink" Target="http://www.ohranatruda.ru/ot_biblio/normativ/data_normativ/8/8108/" TargetMode="External"/><Relationship Id="rId176" Type="http://schemas.openxmlformats.org/officeDocument/2006/relationships/hyperlink" Target="http://www.ohranatruda.ru/ot_biblio/normativ/data_normativ/8/8108/" TargetMode="External"/><Relationship Id="rId197" Type="http://schemas.openxmlformats.org/officeDocument/2006/relationships/hyperlink" Target="http://www.ohranatruda.ru/ot_biblio/normativ/data_normativ/4/4992/index.php" TargetMode="External"/><Relationship Id="rId201" Type="http://schemas.openxmlformats.org/officeDocument/2006/relationships/hyperlink" Target="http://www.ohranatruda.ru/ot_biblio/normativ/data_normativ/8/8108/" TargetMode="External"/><Relationship Id="rId222" Type="http://schemas.openxmlformats.org/officeDocument/2006/relationships/hyperlink" Target="http://www.ohranatruda.ru/ot_biblio/normativ/data_normativ/8/8108/" TargetMode="External"/><Relationship Id="rId243" Type="http://schemas.openxmlformats.org/officeDocument/2006/relationships/hyperlink" Target="http://www.ohranatruda.ru/ot_biblio/normativ/data_normativ/8/8108/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://www.ohranatruda.ru/ot_biblio/normativ/data_normativ/8/8108/" TargetMode="External"/><Relationship Id="rId38" Type="http://schemas.openxmlformats.org/officeDocument/2006/relationships/hyperlink" Target="http://www.ohranatruda.ru/ot_biblio/normativ/data_normativ/8/8108/" TargetMode="External"/><Relationship Id="rId59" Type="http://schemas.openxmlformats.org/officeDocument/2006/relationships/hyperlink" Target="http://www.ohranatruda.ru/ot_biblio/normativ/data_normativ/8/8108/" TargetMode="External"/><Relationship Id="rId103" Type="http://schemas.openxmlformats.org/officeDocument/2006/relationships/hyperlink" Target="http://www.ohranatruda.ru/ot_biblio/normativ/data_normativ/8/8108/" TargetMode="External"/><Relationship Id="rId124" Type="http://schemas.openxmlformats.org/officeDocument/2006/relationships/hyperlink" Target="http://www.ohranatruda.ru/ot_biblio/normativ/data_normativ/8/8108/" TargetMode="External"/><Relationship Id="rId70" Type="http://schemas.openxmlformats.org/officeDocument/2006/relationships/hyperlink" Target="http://www.ohranatruda.ru/ot_biblio/normativ/data_normativ/8/8108/" TargetMode="External"/><Relationship Id="rId91" Type="http://schemas.openxmlformats.org/officeDocument/2006/relationships/hyperlink" Target="http://www.ohranatruda.ru/ot_biblio/normativ/data_normativ/8/8108/" TargetMode="External"/><Relationship Id="rId145" Type="http://schemas.openxmlformats.org/officeDocument/2006/relationships/hyperlink" Target="http://www.ohranatruda.ru/ot_biblio/normativ/data_normativ/8/8108/" TargetMode="External"/><Relationship Id="rId166" Type="http://schemas.openxmlformats.org/officeDocument/2006/relationships/hyperlink" Target="http://www.ohranatruda.ru/ot_biblio/normativ/data_normativ/4/4992/index.php" TargetMode="External"/><Relationship Id="rId187" Type="http://schemas.openxmlformats.org/officeDocument/2006/relationships/hyperlink" Target="http://www.ohranatruda.ru/ot_biblio/normativ/data_normativ/4/499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31643</Words>
  <Characters>180368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2014-07-28T00:08:00Z</dcterms:created>
  <dcterms:modified xsi:type="dcterms:W3CDTF">2014-07-28T00:09:00Z</dcterms:modified>
</cp:coreProperties>
</file>