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1D" w:rsidRPr="00FF401D" w:rsidRDefault="00FF401D" w:rsidP="00FF401D">
      <w:pPr>
        <w:adjustRightInd w:val="0"/>
        <w:spacing w:before="12" w:after="12" w:line="240" w:lineRule="auto"/>
        <w:jc w:val="center"/>
        <w:rPr>
          <w:rFonts w:ascii="Times New Roman" w:eastAsia="Times New Roman" w:hAnsi="Times New Roman" w:cs="Times New Roman"/>
          <w:b/>
          <w:bCs/>
          <w:color w:val="800000"/>
          <w:sz w:val="28"/>
          <w:szCs w:val="28"/>
          <w:lang w:eastAsia="ru-RU"/>
        </w:rPr>
      </w:pPr>
      <w:r w:rsidRPr="00FF401D">
        <w:rPr>
          <w:rFonts w:ascii="Times New Roman" w:eastAsia="Times New Roman" w:hAnsi="Times New Roman" w:cs="Times New Roman"/>
          <w:b/>
          <w:bCs/>
          <w:color w:val="800000"/>
          <w:sz w:val="27"/>
          <w:szCs w:val="27"/>
          <w:lang w:eastAsia="ru-RU"/>
        </w:rPr>
        <w:t>"Правила технической эксплуатации автозаправочных станций"</w:t>
      </w:r>
    </w:p>
    <w:p w:rsidR="00FF401D" w:rsidRPr="00FF401D" w:rsidRDefault="00FF401D" w:rsidP="00FF401D">
      <w:pPr>
        <w:adjustRightInd w:val="0"/>
        <w:spacing w:before="12" w:after="12" w:line="240" w:lineRule="auto"/>
        <w:jc w:val="center"/>
        <w:rPr>
          <w:rFonts w:ascii="Times New Roman" w:eastAsia="Times New Roman" w:hAnsi="Times New Roman" w:cs="Times New Roman"/>
          <w:b/>
          <w:bCs/>
          <w:color w:val="800000"/>
          <w:sz w:val="28"/>
          <w:szCs w:val="28"/>
          <w:lang w:eastAsia="ru-RU"/>
        </w:rPr>
      </w:pPr>
      <w:r w:rsidRPr="00FF401D">
        <w:rPr>
          <w:rFonts w:ascii="Times New Roman" w:eastAsia="Times New Roman" w:hAnsi="Times New Roman" w:cs="Times New Roman"/>
          <w:b/>
          <w:bCs/>
          <w:color w:val="800000"/>
          <w:sz w:val="28"/>
          <w:szCs w:val="28"/>
          <w:lang w:eastAsia="ru-RU"/>
        </w:rPr>
        <w:t> </w:t>
      </w:r>
    </w:p>
    <w:p w:rsidR="00FF401D" w:rsidRPr="00FF401D" w:rsidRDefault="00FF401D" w:rsidP="00FF401D">
      <w:pPr>
        <w:adjustRightInd w:val="0"/>
        <w:spacing w:before="12" w:after="12" w:line="240" w:lineRule="auto"/>
        <w:jc w:val="center"/>
        <w:rPr>
          <w:rFonts w:ascii="Times New Roman" w:eastAsia="Times New Roman" w:hAnsi="Times New Roman" w:cs="Times New Roman"/>
          <w:b/>
          <w:bCs/>
          <w:color w:val="800000"/>
          <w:sz w:val="28"/>
          <w:szCs w:val="28"/>
          <w:lang w:eastAsia="ru-RU"/>
        </w:rPr>
      </w:pPr>
      <w:r w:rsidRPr="00FF401D">
        <w:rPr>
          <w:rFonts w:ascii="Times New Roman" w:eastAsia="Times New Roman" w:hAnsi="Times New Roman" w:cs="Times New Roman"/>
          <w:b/>
          <w:bCs/>
          <w:color w:val="800000"/>
          <w:sz w:val="27"/>
          <w:szCs w:val="27"/>
          <w:lang w:eastAsia="ru-RU"/>
        </w:rPr>
        <w:t>РД 153-39.2-080-01</w:t>
      </w:r>
    </w:p>
    <w:p w:rsidR="00FF401D" w:rsidRPr="00FF401D" w:rsidRDefault="00FF401D" w:rsidP="00FF401D">
      <w:pPr>
        <w:adjustRightInd w:val="0"/>
        <w:spacing w:before="12" w:after="12" w:line="240" w:lineRule="auto"/>
        <w:jc w:val="center"/>
        <w:rPr>
          <w:rFonts w:ascii="Times New Roman" w:eastAsia="Times New Roman" w:hAnsi="Times New Roman" w:cs="Times New Roman"/>
          <w:b/>
          <w:bCs/>
          <w:color w:val="800000"/>
          <w:sz w:val="28"/>
          <w:szCs w:val="28"/>
          <w:lang w:eastAsia="ru-RU"/>
        </w:rPr>
      </w:pPr>
      <w:r w:rsidRPr="00FF401D">
        <w:rPr>
          <w:rFonts w:ascii="Times New Roman" w:eastAsia="Times New Roman" w:hAnsi="Times New Roman" w:cs="Times New Roman"/>
          <w:b/>
          <w:bCs/>
          <w:color w:val="800000"/>
          <w:sz w:val="28"/>
          <w:szCs w:val="28"/>
          <w:lang w:eastAsia="ru-RU"/>
        </w:rPr>
        <w:t> </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Cs/>
          <w:sz w:val="24"/>
          <w:szCs w:val="24"/>
          <w:lang w:eastAsia="ru-RU"/>
        </w:rPr>
        <w:t>(принят приказом Минэнерго РФ от 1 августа 2001 г. № 229) (с изменениями от 17 июня 2003 г.)</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Дата введения 1 ноября 2001 г.</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t xml:space="preserve">Согласно письму Минюста РФ от 16 октября </w:t>
      </w:r>
      <w:smartTag w:uri="urn:schemas-microsoft-com:office:smarttags" w:element="metricconverter">
        <w:smartTagPr>
          <w:attr w:name="ProductID" w:val="2001 г"/>
        </w:smartTagPr>
        <w:r w:rsidRPr="00FF401D">
          <w:rPr>
            <w:rFonts w:ascii="Times New Roman" w:eastAsia="Times New Roman" w:hAnsi="Times New Roman" w:cs="Times New Roman"/>
            <w:iCs/>
            <w:sz w:val="24"/>
            <w:szCs w:val="24"/>
            <w:lang w:eastAsia="ru-RU"/>
          </w:rPr>
          <w:t>2001 г</w:t>
        </w:r>
      </w:smartTag>
      <w:r w:rsidRPr="00FF401D">
        <w:rPr>
          <w:rFonts w:ascii="Times New Roman" w:eastAsia="Times New Roman" w:hAnsi="Times New Roman" w:cs="Times New Roman"/>
          <w:iCs/>
          <w:sz w:val="24"/>
          <w:szCs w:val="24"/>
          <w:lang w:eastAsia="ru-RU"/>
        </w:rPr>
        <w:t xml:space="preserve">. № 07/10035-ЮД настоящий Руководящий документ не нуждается в государственной регистрации (письмо Минюста РФ от 16 октября </w:t>
      </w:r>
      <w:smartTag w:uri="urn:schemas-microsoft-com:office:smarttags" w:element="metricconverter">
        <w:smartTagPr>
          <w:attr w:name="ProductID" w:val="2001 г"/>
        </w:smartTagPr>
        <w:r w:rsidRPr="00FF401D">
          <w:rPr>
            <w:rFonts w:ascii="Times New Roman" w:eastAsia="Times New Roman" w:hAnsi="Times New Roman" w:cs="Times New Roman"/>
            <w:iCs/>
            <w:sz w:val="24"/>
            <w:szCs w:val="24"/>
            <w:lang w:eastAsia="ru-RU"/>
          </w:rPr>
          <w:t>2001 г</w:t>
        </w:r>
      </w:smartTag>
      <w:r w:rsidRPr="00FF401D">
        <w:rPr>
          <w:rFonts w:ascii="Times New Roman" w:eastAsia="Times New Roman" w:hAnsi="Times New Roman" w:cs="Times New Roman"/>
          <w:iCs/>
          <w:sz w:val="24"/>
          <w:szCs w:val="24"/>
          <w:lang w:eastAsia="ru-RU"/>
        </w:rPr>
        <w:t>. № 07/10035-ЮД)</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 Область применения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 Настоящий РД устанавливает требования к эксплуатации автозаправочной станции (далее АЗС), ее территории, зданиям, сооружениям и оборудованию, инженерным коммуникациям, порядку приема, хранения, выдачи и учета нефтепродуктов, метрологическому обеспечению, экологической и пожарной безопасности, охране труда, обслуживающему персоналу и его профессиональной подготовке.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 Положения и требования настоящего РД распространяются на действующие, строящиеся и реконструируемые АЗС, которые осуществляют обеспечение нефтепродуктами владельцев транспортных средств, водителей специального автотранспорта и автотранспорта специального назначения, а также для удовлетворения собственных нужд организаций и индивидуальных предпринимателей.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 Требования РД обязательны для применения на всей территории России для организаций всех форм собственности независимо от ведомственной принадлежности и индивидуальных предпринимателей (в дальнейшем - организации), осуществляющих деятельность по эксплуатации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2. Общие положения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 АЗС предназначены для обеспечения потребителей нефтепродуктами. На АЗС осуществляются следующие технологические процессы: прием, хранение, выдача (отпуск) и учет количества нефтепродуктов. Дополнительно на АЗС реализуют смазки, специальные жидкости, запасные части к автомобилям и другим транспортным средствам, а также оказываются услуги владельцам и пассажирам транспортных средств.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 Место расположения АЗС определяется в порядке, установленном действующим законодательством.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2.3. Эксплуатируемые АЗС должны соответствовать проектам. Проекты реконструируемых и вновь строящихся АЗС должны соответствовать настоящим Правилам и действующей нормативной технической документации.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2.4. АЗС эксплуатируются на основании требований настоящих Правил и нормативных документов, регламентирующих требования к средствам измерения, противопожарным мероприятиям, экологической и санитарной безопасности, охраны труда и иных документов, принятых в соответствии с законодательством Российской Федерации. Вся вновь разрабатываемая нормативная техническая документация (далее - НТД), регламентирующая деятельность АЗС, согласовывается с Министерством энергетики Российской Федерации. Допускается разработка и применение ведомственных технических инструкций, методик, связанных с эксплуатацией АЗС, не противоречащих действующим нормативным документам и техническим требованиям настоящих Правил.</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2.5. Наличие зданий, сооружений, помещений для оказания сервисных услуг на территории АЗС должно быть отражено в проекте автозаправочной станции. При оказании сервисных услуг должны выполняться требования соответствующих нормативных технических документов.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2.6. Режим работы АЗС определяется организацией, осуществляющей деятельность по эксплуатации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2.7. В соответствии с действующим законодательством предоставление услуг, продажа сопутствующих товаров, отпуск и заправка нефтепродуктами за наличный и по безналичному расчетам, в том числе по талонам, заправочным ведомостям, по пластиковым картам осуществляются с использованием контрольно-кассовых машин, допущенных к применению на территории Российской Федерации и внесенных в Государственный реестр контрольно-кассовых машин.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Управление процессом отпуска с топливо-раздаточных колонок осуществляется контрольно-кассовой машиной через контроллер управления ТРК или компьютерно-кассовой системой (в состав которой входят компьютер и фискальный регистратор) через контроллер управления ТРК.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2.8. Все работники и специалисты АЗС, связанные с организацией, руководством и проведением работ непосредственно на рабочих местах, проходят обучение и проверку знаний по охране труда руководителей и специалистов, а также медицинский осмотр и все виды инструктажа в соответствии с действующим законодательством.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2.9. Доставка нефтепродуктов на АЗС в соответствии с проектом может осуществляться автомобильным, железнодорожным, трубопроводным или водным транспортом.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2.10. Нерасфасованные нефтепродукты отпускаются в баки автотранспортных средств и тару потребителей исключительно через топливо- и маслораздаточные колонки.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2.11. Руководитель АЗС является ответственным за техническую эксплуатацию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Руководители и работники АЗС проходят квалификационную подготовку (переподготовку) и аттестацию.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2.12. Здания, сооружения, технологическое и энергетическое оборудование, а также вспомогательные устройства и оборудование АЗС эксплуатируются в соответствии с разработанной на них проектно-эксплуатационной документацией.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2.13. Обслуживание и ремонт технологического оборудования АЗС проводится в соответствии с инструкциями заводов-изготовителей и системой технического обслуживания и ремонта. Обо всех видах выполненного обслуживания и ремонта в паспортах (формулярах) оборудования и журнале учета ремонта оборудования делаются соответствующие записи.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2.14. Эксплуатация оборудования не может осуществляться при обнаружении в процессе технической проверки, монтажа или эксплуатации несоответствия требованиям нормативных и эксплуатационных документов.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2.15. АЗС оборудуется устойчивой телефонной или радиосвязью. Для обеспечения общения дежурного персонала с потребителями в пределах территории АЗС оборудуется громкоговорящей связью.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2.16. АЗС укомплектовывается материалами и средствами для ликвидации возможных аварийных ситуаций в соответствии с утвержденным планом ликвидации аварий.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2.17. Обслуживание и ремонт технологического оборудования АЗС проводится организациями или специалистами, имеющими право на обслуживание данного вида оборудования.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Работники, допускаемые к работе на электротехнических установках, с электрическим инструментом, а также с машинами и механизмами с электроприводом, должны иметь квалификационную группу по электробезопасности в соответствии с действующими требованиями.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2.18. Контроль и надзор за соблюдением настоящих Правил технической эксплуатации АЗС осуществляется государственным энергетическим надзором.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3. Информация и документация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3.1. При осуществлении контроля и надзора проверяется наличие на АЗС следующей информации: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а) организационно-правовая форма и форма собственности организации;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б) наименование организации (ФИО индивидуального предпринимателя);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в) номер (при наличии) или наименование данной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г) место нахождения (адрес) и контактный телефон организации;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д) перечень реализуемой продукции с указанием розничных цен и оказываемых услуг, включая услуги по заправке автотранспортных средств работниками АЗС. Розничные цены и стоимость оказываемых услуг утверждаются руководителем организации;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е) режим или особые условия работы;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ж) фамилии, имена, отчества работающих операторов или смен операторов;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з) ответственные за пожарную безопасность, охрану труда;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и) указатели организации движения автотранспорта по территории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к) информация об особенностях работы с отдельными типами ТРК, МРК;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л) информация об обязанностях водителей при заправке автотранспорта и правилах поведения при нахождении на территории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м) порядок очередности при обслуживании автотранспорта.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3.2. При осуществлении контроля и надзора на АЗС, предназначенных исключительно для заправки транспортных средств, принадлежащих владельцу АЗС, не осуществляющих розничную торговлю нефтепродуктами, проверяется наличие информации, предусмотренной </w:t>
      </w:r>
      <w:hyperlink r:id="rId4" w:anchor="sub_348" w:history="1">
        <w:r w:rsidRPr="00FF401D">
          <w:rPr>
            <w:rFonts w:ascii="Times New Roman" w:eastAsia="Times New Roman" w:hAnsi="Times New Roman" w:cs="Times New Roman"/>
            <w:sz w:val="24"/>
            <w:szCs w:val="24"/>
            <w:lang w:eastAsia="ru-RU"/>
          </w:rPr>
          <w:t>пунктами "з"</w:t>
        </w:r>
      </w:hyperlink>
      <w:r w:rsidRPr="00FF401D">
        <w:rPr>
          <w:rFonts w:ascii="Times New Roman" w:eastAsia="Times New Roman" w:hAnsi="Times New Roman" w:cs="Times New Roman"/>
          <w:sz w:val="24"/>
          <w:szCs w:val="24"/>
          <w:lang w:eastAsia="ru-RU"/>
        </w:rPr>
        <w:t xml:space="preserve">, </w:t>
      </w:r>
      <w:hyperlink r:id="rId5" w:anchor="sub_349" w:history="1">
        <w:r w:rsidRPr="00FF401D">
          <w:rPr>
            <w:rFonts w:ascii="Times New Roman" w:eastAsia="Times New Roman" w:hAnsi="Times New Roman" w:cs="Times New Roman"/>
            <w:sz w:val="24"/>
            <w:szCs w:val="24"/>
            <w:lang w:eastAsia="ru-RU"/>
          </w:rPr>
          <w:t>"и"</w:t>
        </w:r>
      </w:hyperlink>
      <w:r w:rsidRPr="00FF401D">
        <w:rPr>
          <w:rFonts w:ascii="Times New Roman" w:eastAsia="Times New Roman" w:hAnsi="Times New Roman" w:cs="Times New Roman"/>
          <w:sz w:val="24"/>
          <w:szCs w:val="24"/>
          <w:lang w:eastAsia="ru-RU"/>
        </w:rPr>
        <w:t xml:space="preserve">, </w:t>
      </w:r>
      <w:hyperlink r:id="rId6" w:anchor="sub_3411" w:history="1">
        <w:r w:rsidRPr="00FF401D">
          <w:rPr>
            <w:rFonts w:ascii="Times New Roman" w:eastAsia="Times New Roman" w:hAnsi="Times New Roman" w:cs="Times New Roman"/>
            <w:sz w:val="24"/>
            <w:szCs w:val="24"/>
            <w:lang w:eastAsia="ru-RU"/>
          </w:rPr>
          <w:t>"л".</w:t>
        </w:r>
      </w:hyperlink>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3.3. Допускается нанесение фирменных знаков, символов, логотипов на зданиях, сооружениях, конструкциях АЗС, установка флагштоков с фирменными вымпелами, флагами организации. Нанесенные фирменные знаки, символы и т.д., установленные флагштоки с вымпелами, флагами не должны нарушать условий безопасности эксплуатации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Вся информация должна быть хорошо различима и читаема. Информация выполняется на русском языке. По усмотрению руководства АЗС информация может быть выполнена дополнительно на языках национального или межгосударственного общения.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3.4. При осуществлении контроля и надзора проверяется наличие на АЗС следующей документации: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а) документ о регистрации в качестве юридического лица или индивидуального предпринимателя;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б) лицензия на осуществление данного вида деятельности или заверенная копия;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в) паспорт АЗС с технологической и электрической схемами (Приложение 1), схемами молниезащиты и заземления;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t xml:space="preserve">Приказом Минэнерго РФ от 17 июня </w:t>
      </w:r>
      <w:smartTag w:uri="urn:schemas-microsoft-com:office:smarttags" w:element="metricconverter">
        <w:smartTagPr>
          <w:attr w:name="ProductID" w:val="2003 г"/>
        </w:smartTagPr>
        <w:r w:rsidRPr="00FF401D">
          <w:rPr>
            <w:rFonts w:ascii="Times New Roman" w:eastAsia="Times New Roman" w:hAnsi="Times New Roman" w:cs="Times New Roman"/>
            <w:iCs/>
            <w:sz w:val="24"/>
            <w:szCs w:val="24"/>
            <w:lang w:eastAsia="ru-RU"/>
          </w:rPr>
          <w:t>2003 г</w:t>
        </w:r>
      </w:smartTag>
      <w:r w:rsidRPr="00FF401D">
        <w:rPr>
          <w:rFonts w:ascii="Times New Roman" w:eastAsia="Times New Roman" w:hAnsi="Times New Roman" w:cs="Times New Roman"/>
          <w:iCs/>
          <w:sz w:val="24"/>
          <w:szCs w:val="24"/>
          <w:lang w:eastAsia="ru-RU"/>
        </w:rPr>
        <w:t>. № 226 в приложение 1 к настоящим Правилам внесены изменения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г) настоящие Правила технической эксплуатации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д) паспорта на резервуары (Приложение 2);</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t xml:space="preserve">Приказом Минэнерго РФ от 17 июня </w:t>
      </w:r>
      <w:smartTag w:uri="urn:schemas-microsoft-com:office:smarttags" w:element="metricconverter">
        <w:smartTagPr>
          <w:attr w:name="ProductID" w:val="2003 г"/>
        </w:smartTagPr>
        <w:r w:rsidRPr="00FF401D">
          <w:rPr>
            <w:rFonts w:ascii="Times New Roman" w:eastAsia="Times New Roman" w:hAnsi="Times New Roman" w:cs="Times New Roman"/>
            <w:iCs/>
            <w:sz w:val="24"/>
            <w:szCs w:val="24"/>
            <w:lang w:eastAsia="ru-RU"/>
          </w:rPr>
          <w:t>2003 г</w:t>
        </w:r>
      </w:smartTag>
      <w:r w:rsidRPr="00FF401D">
        <w:rPr>
          <w:rFonts w:ascii="Times New Roman" w:eastAsia="Times New Roman" w:hAnsi="Times New Roman" w:cs="Times New Roman"/>
          <w:iCs/>
          <w:sz w:val="24"/>
          <w:szCs w:val="24"/>
          <w:lang w:eastAsia="ru-RU"/>
        </w:rPr>
        <w:t>. № 226 в приложение 2 к настоящим Правилам внесены изменения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е) формуляры (паспорта), руководства по эксплуатации на топливо- и маслораздаточные колонки, журналы учета работы ТРК (МРК) (Приложение 3);</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ж) градуировочные таблицы на резервуары;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з) план и порядок действий персонала АЗС при возникновении и ликвидации возможных аварийных и чрезвычайных ситуаций, согласованный с компетентными организациями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и) инструкции по: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охране труда работников АЗС при выполнении всех технологических операций, при выполнении работ по обслуживанию и ремонту технического и технологического оборудования;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пожарной безопасности;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 эксплуатации очистных сооружений;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к) паспорта технического и технологического оборудования (кроме вышеуказанного в </w:t>
      </w:r>
      <w:hyperlink r:id="rId7" w:anchor="sub_345" w:history="1">
        <w:r w:rsidRPr="00FF401D">
          <w:rPr>
            <w:rFonts w:ascii="Times New Roman" w:eastAsia="Times New Roman" w:hAnsi="Times New Roman" w:cs="Times New Roman"/>
            <w:sz w:val="24"/>
            <w:szCs w:val="24"/>
            <w:lang w:eastAsia="ru-RU"/>
          </w:rPr>
          <w:t>пп."д"</w:t>
        </w:r>
      </w:hyperlink>
      <w:r w:rsidRPr="00FF401D">
        <w:rPr>
          <w:rFonts w:ascii="Times New Roman" w:eastAsia="Times New Roman" w:hAnsi="Times New Roman" w:cs="Times New Roman"/>
          <w:sz w:val="24"/>
          <w:szCs w:val="24"/>
          <w:lang w:eastAsia="ru-RU"/>
        </w:rPr>
        <w:t xml:space="preserve">, </w:t>
      </w:r>
      <w:hyperlink r:id="rId8" w:anchor="sub_346" w:history="1">
        <w:r w:rsidRPr="00FF401D">
          <w:rPr>
            <w:rFonts w:ascii="Times New Roman" w:eastAsia="Times New Roman" w:hAnsi="Times New Roman" w:cs="Times New Roman"/>
            <w:sz w:val="24"/>
            <w:szCs w:val="24"/>
            <w:lang w:eastAsia="ru-RU"/>
          </w:rPr>
          <w:t>"е"</w:t>
        </w:r>
      </w:hyperlink>
      <w:r w:rsidRPr="00FF401D">
        <w:rPr>
          <w:rFonts w:ascii="Times New Roman" w:eastAsia="Times New Roman" w:hAnsi="Times New Roman" w:cs="Times New Roman"/>
          <w:sz w:val="24"/>
          <w:szCs w:val="24"/>
          <w:lang w:eastAsia="ru-RU"/>
        </w:rPr>
        <w:t>): систем вентиляции и кондиционирования воздуха, водоснабжения, отопления, электродвигателей, насосов и т.д.;</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л) инструкции работников АЗС по исполнению функциональных обязанностей;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м) журнал учета поступления нефтепродуктов (Приложение 5);</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н) журнал учета ремонта технического и технологического оборудования (Приложение 6);</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t xml:space="preserve">Приказом Минэнерго РФ от 17 июня </w:t>
      </w:r>
      <w:smartTag w:uri="urn:schemas-microsoft-com:office:smarttags" w:element="metricconverter">
        <w:smartTagPr>
          <w:attr w:name="ProductID" w:val="2003 г"/>
        </w:smartTagPr>
        <w:r w:rsidRPr="00FF401D">
          <w:rPr>
            <w:rFonts w:ascii="Times New Roman" w:eastAsia="Times New Roman" w:hAnsi="Times New Roman" w:cs="Times New Roman"/>
            <w:iCs/>
            <w:sz w:val="24"/>
            <w:szCs w:val="24"/>
            <w:lang w:eastAsia="ru-RU"/>
          </w:rPr>
          <w:t>2003 г</w:t>
        </w:r>
      </w:smartTag>
      <w:r w:rsidRPr="00FF401D">
        <w:rPr>
          <w:rFonts w:ascii="Times New Roman" w:eastAsia="Times New Roman" w:hAnsi="Times New Roman" w:cs="Times New Roman"/>
          <w:iCs/>
          <w:sz w:val="24"/>
          <w:szCs w:val="24"/>
          <w:lang w:eastAsia="ru-RU"/>
        </w:rPr>
        <w:t>. № 226 в приложения 5 и 6 к настоящим Правилам внесены изменения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о) сменный отчет (в соответствии с действующей документацией);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 график поверки на все средства измерения (СИ) и свидетельства или иные документы, подтверждающие факт выполнения поверки СИ;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р) книга жалоб и предложений;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с) утвержденный прейскурант цен на товары и услуги;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т) паспорта (сертификаты) качества на товары;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у) документация о выполнении всех видов проверок и испытаний электрического оборудования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ф) приказы руководства организации о назначении лиц, ответственных за эксплуатацию АЗС, эксплуатацию электрооборудования, метрологическое обеспечение;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х) документы о регистрации контрольно-кассовых машин в налоговых органах.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По решению владельца АЗС допускается ведение на АЗС дополнительной документации по учету товарно-материальных ценностей и эксплуатации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Вся документация на АЗС ведется на русском языке.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4. Территория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4.1. Территория АЗС должна соответствовать согласованному в установленном порядке проекту.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4.2. Место расположения автозаправочной станции обозначается дорожным знаком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4.3. Проезжая часть территории АЗС должна иметь твердое покрытие и быть в исправном состоянии, обеспечивать свободный подъезд автотранспорта к каждой топливо-раздаточной колонке, сливным устройствам, пожарным водоемам, местам выгрузки тарных грузов.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4.4.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4.5.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4.6. В зимнее время проходы и проезды на территории АЗС регулярно очищаются от снега и льда.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4.7.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4.8. При выполнении ремонтных работ на территории АЗС в котлованах, ямах, траншеях осуществляется контроль за состоянием воздушной среды в них.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В случае обнаружения паров нефтепродуктов, работы необходимо прекратить до полной дегазации котлована и анализа состояния воздушной среды в нем.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4.9. В случае ограждения территории АЗС ограждающие конструкции должны быть продуваемые и выполнены из негорючих материалов.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4.10. Не допускается озеленение территории АЗС деревьями хвойных пород, деревьями, кустарниками и травами, выделяющими волокнистые вещества или </w:t>
      </w:r>
      <w:r w:rsidRPr="00FF401D">
        <w:rPr>
          <w:rFonts w:ascii="Times New Roman" w:eastAsia="Times New Roman" w:hAnsi="Times New Roman" w:cs="Times New Roman"/>
          <w:sz w:val="24"/>
          <w:szCs w:val="24"/>
          <w:lang w:eastAsia="ru-RU"/>
        </w:rPr>
        <w:lastRenderedPageBreak/>
        <w:t>опушенные семена. 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4.11. Территория АЗС в темное время суток должна иметь среднюю горизонтальную освещенность в соответствии со строительными нормами и правилами.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4.12. Выполнение любого рода ремонтных работ транспортных средств на территории АЗС запрещается, если это не предусмотрено проектом.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t xml:space="preserve">О внесении изменений в пункт 4.13 настоящих Правил см. приказ Минэнерго РФ от 17 июня </w:t>
      </w:r>
      <w:smartTag w:uri="urn:schemas-microsoft-com:office:smarttags" w:element="metricconverter">
        <w:smartTagPr>
          <w:attr w:name="ProductID" w:val="2003 г"/>
        </w:smartTagPr>
        <w:r w:rsidRPr="00FF401D">
          <w:rPr>
            <w:rFonts w:ascii="Times New Roman" w:eastAsia="Times New Roman" w:hAnsi="Times New Roman" w:cs="Times New Roman"/>
            <w:iCs/>
            <w:sz w:val="24"/>
            <w:szCs w:val="24"/>
            <w:lang w:eastAsia="ru-RU"/>
          </w:rPr>
          <w:t>2003 г</w:t>
        </w:r>
      </w:smartTag>
      <w:r w:rsidRPr="00FF401D">
        <w:rPr>
          <w:rFonts w:ascii="Times New Roman" w:eastAsia="Times New Roman" w:hAnsi="Times New Roman" w:cs="Times New Roman"/>
          <w:iCs/>
          <w:sz w:val="24"/>
          <w:szCs w:val="24"/>
          <w:lang w:eastAsia="ru-RU"/>
        </w:rPr>
        <w:t>. № 226</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4.13. На территории АЗС устройство подземных помещений, подпольных пространств под зданиями и сооружениями, а также подземных сооружений (туннели, каналы и т.п.) запрещается. Приямки для ТРК, кабельные колодцы, технологические колодцы должны быть засыпаны негорючим материалом.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4.14. Стоянка транспортных средств на территории АЗС запрещена, кроме парковок и стоянок, определенных проектом.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5. Резервуары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 Эксплуатация и ремонт резервуаров, предназначенных для приема и хранения нефтепродуктов, осуществляется в соответствии с действующими правилами технической эксплуатации металлических резервуаров и инструкциями по их ремонту и настоящими Правилами.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5.2. На каждый резервуар ведется технический паспорт установленного образца. Все графы паспорта подлежат обязательному заполнению (Приложение 2).</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5.3. На каждую секцию многосекционного резервуара распространяются требования, как на отдельный резервуар.</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5.4. Резервуар оснащается оборудованием, в полном соответствии с проектом и должен находиться в исправном состоянии. Эксплуатация неисправного резервуара или с неисправным оборудованием запрещена.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5.5. Резервуар должен иметь обозначение с указанием порядкового номера, марки хранимого нефтепродукта, максимального уровня наполнения и базовой высоты (высотного трафарета). Базовая высота резервуара измеряется ежегодно в летний период, а также после выполнения ремонтных работ. Результат измерения оформляется актом. Утвержденный руководителем организации - владельца АЗС - он прикладывается к градуировочной таблице резервуара.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5.6. Резервуары, применяемые на АЗС, проходят градуировку.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5.7. Исключен.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5.8. Гидравлические испытания резервуаров (вновь введенных, реконструируемых, после ремонта), проводятся путем полного их заполнения водой с выдержкой в заполненном состоянии в течение 72-х часов и контролем уровня. Допускается проведение гидравлического испытания другими инертными к возгоранию жидкостями. По результатам испытаний составляется акт в произвольной форме и утверждается техническим руководителем.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5.9. Исключен.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5.10. В целях исключения разлива нефтепродуктов вследствие переполнения резервуара максимальный объем заполнения не должен превышать 95% его вместимости. Для этой цели на сливной трубопровод должен устанавливаться отсечной клапан, отрегулированный на 95% заполнения.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5.11. Резервуары подвергаются периодическим зачисткам в соответствии с требованиями государственных стандартов: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не реже одного раза в год - для масел с присадками;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не реже одного раза в два года - для остальных масел, автомобильных бензинов, дизельных топлив.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Резервуары подвергаются очистке: при ремонтах и перед выполнением работ по их калибровке; при смене марок хранимых нефтепродуктов и по мере необходимости.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5.12. При выполнении работ по зачистке резервуаров выполняются следующие операции и оформляются следующие документы: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производителем работ готовится план производства работ, согласовывается с технической службой, службой по охране труда, службой по пожарной безопасности и утверждается руководителем организации;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подготавливается бригада, и распределяются обязанности в соответствии с инструкцией по зачистке резервуарных емкостей;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подготавливаются спецодежда, спецобувь, индивидуальные средства защиты, спецприспособления, технические средства, обтирочные материалы, контейнеры для обтирочных материалов, емкости для сбора остатков нефтепродуктов, первичные средства пожаротушения и т.д.;</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ответственным руководителем производства зачистных работ проводится инструктаж работников, производящих эти работы, с отметкой и подписями каждого работника в журнале инструктажа;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перед выдачей наряда-допуска составляется акт готовности резервуара к зачистным работам;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оформляется наряд-допуск на производство работ ответственным руководителем производства работ по зачистке резервуара;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перед началом производства работ ответственный исполнитель работ по зачистке резервуара после осмотра места работ делает дополнительный инструктаж;</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после выполнения работ по зачистке резервуара составляется акт на выполненную зачистку резервуара (Приложение 4).</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t xml:space="preserve">Приказом Минэнерго РФ от 17 июня </w:t>
      </w:r>
      <w:smartTag w:uri="urn:schemas-microsoft-com:office:smarttags" w:element="metricconverter">
        <w:smartTagPr>
          <w:attr w:name="ProductID" w:val="2003 г"/>
        </w:smartTagPr>
        <w:r w:rsidRPr="00FF401D">
          <w:rPr>
            <w:rFonts w:ascii="Times New Roman" w:eastAsia="Times New Roman" w:hAnsi="Times New Roman" w:cs="Times New Roman"/>
            <w:iCs/>
            <w:sz w:val="24"/>
            <w:szCs w:val="24"/>
            <w:lang w:eastAsia="ru-RU"/>
          </w:rPr>
          <w:t>2003 г</w:t>
        </w:r>
      </w:smartTag>
      <w:r w:rsidRPr="00FF401D">
        <w:rPr>
          <w:rFonts w:ascii="Times New Roman" w:eastAsia="Times New Roman" w:hAnsi="Times New Roman" w:cs="Times New Roman"/>
          <w:iCs/>
          <w:sz w:val="24"/>
          <w:szCs w:val="24"/>
          <w:lang w:eastAsia="ru-RU"/>
        </w:rPr>
        <w:t>. № 226 в приложение 4 к настоящим Правилам внесены изменения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В акте о зачистке резервуара указывается объем извлеченных и подлежащих вывозу и утилизации пирофорных отложений, ила и т.д. Порядок хранения актов по зачистке резервуаров определяется руководством организации, исходя из местных условий с учетом необходимости их представления по требованию представителей контрольных и надзорных органов.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После зачистки резервуара в паспорте резервуара делается отметка с указанием даты зачистки.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5.13. Место и порядок утилизации продуктов зачистки согласовывается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5.14. Техническое обслуживание и ремонт резервуаров осуществляются по графику, утвержденному руководителем (техническим руководителем) организации.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5.15. Оборудование резервуаров подвергается профилактическим осмотрам: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дыхательные клапаны периодически осматриваются в соответствии с инструкцией завода-изготовителя, но не реже двух раз в месяц в теплое время года и не реже одного раза в десять дней при отрицательной температуре окружающего воздуха; в зимний период необходимо также регулярно очищать их от инея и льда, не допуская уменьшения зазора между тарелкой и стенкой корпуса клапана;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ежесменно (ежедневно) производится осмотр ответственными работниками АЗС сливного оборудования, технологических колодцев резервуаров с целью выявления разгерметизации соединений, восстановления окраски, очистки от мусора.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Результаты ремонтов и устраненные неисправности отмечаются в журнале учета ремонта оборудования и паспортах резервуаров.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5.16. Дыхательные клапаны подлежат проверкам на срабатывание. Периодичность проверок - два раза в год, через 6 месяцев. Время выполнения проверок выбирается таким образом, чтобы обеспечить их выполнение в летний и зимний периоды года. Технические требования по срабатыванию дыхательных клапанов - в соответствии с документацией </w:t>
      </w:r>
      <w:r w:rsidRPr="00FF401D">
        <w:rPr>
          <w:rFonts w:ascii="Times New Roman" w:eastAsia="Times New Roman" w:hAnsi="Times New Roman" w:cs="Times New Roman"/>
          <w:sz w:val="24"/>
          <w:szCs w:val="24"/>
          <w:lang w:eastAsia="ru-RU"/>
        </w:rPr>
        <w:lastRenderedPageBreak/>
        <w:t>завода-изготовителя. Запрещается работа по выдаче топлива при снятом дыхательном клапане.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5.17. Все подвижные и неподвижные соединения резервуара герметично уплотняются. Сообщение с атмосферой внутреннего пространства резервуара осуществляется через дыхательный клапан. Проверка герметичности газового пространства резервуаров совмещается с проверками срабатывания дыхательной арматуры.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5.18. Замерный патрубок резервуара устанавливается строго вертикально.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5.19. Сливной трубопровод устанавливается нижним срезом не выше 100 мм от нижней точки резервуара и имеет срез (скос) под углом 30-45°, направленный в сторону ближайшего днища (стенки резервуара).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5.20. Для защиты резервуаров от коррозии рекомендуется предусматривать пассивные или активные методы защиты и их комбинации.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6. Топливо- и маслораздаточные колонки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6.1. Топливораздаточные колонки (ТРК) предназначены для измерения объема и выдачи топлива при заправке транспортных средств и в тару потребителя. Класс точности ТРК должен быть не более 0,25. Маслораздаточные колонки (МРК) предназначены для измерения объема и выдачи масел в тару потребителя. Класс точности МРК должен быть не более 0,5.</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6.2. ТРК и МРК отечественного и импортного производства должны иметь сертификат об утверждении типа средств измерений и номер Государственного реестра средств измерений. Сведения о сертификате и номере Госреестра указываются производителем в формуляре (паспорте) колонки.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6.3. Топливораздаточные колонки являются средствами измерения объема топлива и подлежат государственной поверке: первичной - при выпуске из производства или после ремонта и периодической в процессе эксплуатации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6.4. При положительных результатах государственной поверки пломбы с оттиском государственного поверителя навешивают в местах в соответствии со схемой пломбирования, приведенной в эксплуатационной документации завода-изготовителя.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6.5. При ремонте или регулировке ТРК или МРК со снятием пломб государственного поверителя, в журнале учета ремонта оборудования делается запись даты, времени и показаний суммарного счетчика в момент снятия пломб и по завершении ремонта и регулировки погрешности ТРК и составляется акт учета нефтепродуктов при выполнении ремонтных работ на ТРК (МРК) (Приложение 10).</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6.6. С целью исключения смешения моторных топлив при выполнении операций по поверке ТРК, а также при контрольных проверках погрешности ТРК, топливо из мерника сливается в те резервуары, с которыми работает ТРК.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6.7. После завершения ремонта и регулировки ТРК или МРК со снятием пломб государственного поверителя, осуществляется вызов государственного поверителя для проведения их поверки и пломбировки.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6.8. В целях предотвращения разливов и проливов на АЗС должны использоваться ТРК, оснащенные раздаточным краном с автоматическим прекращением выдачи топлива при полном заполнении бака транспортного средства.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6.9. На ТРК и МРК наносятся: порядковый номер колонок (либо сторон колонок), марка выдаваемого нефтепродукта. В необходимых случаях на ТРК, МРК должна быть нанесена или иным способом присутствовать информация об особых условиях работы устройства или заправки автотранспорта. На ТРК, предназначенных для отпуска этилированного бензина, должна быть нанесена надпись:</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"Бензин этилированный. Ядовито".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6.10. Техническое обслуживание, ремонт, поверку ТРК, МРК необходимо фиксировать в журнале учета ремонта оборудования (Приложение 6). В формулярах </w:t>
      </w:r>
      <w:r w:rsidRPr="00FF401D">
        <w:rPr>
          <w:rFonts w:ascii="Times New Roman" w:eastAsia="Times New Roman" w:hAnsi="Times New Roman" w:cs="Times New Roman"/>
          <w:sz w:val="24"/>
          <w:szCs w:val="24"/>
          <w:lang w:eastAsia="ru-RU"/>
        </w:rPr>
        <w:lastRenderedPageBreak/>
        <w:t>(паспортах) ТРК и МРК делаются отметки о количестве отпущенного топлива с начала эксплуатации, ремонте и замене узлов агрегатов.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6.11. В случае технической неисправности, отсутствия нефтепродукта или в иных случаях невозможности работы ТРК (МРК) на ней вывешивается табличка с надписью "Ремонт", "Техническое обслуживание" или иным содержанием, информирующем о ее нерабочем состоянии. Запрещается закручивать раздаточный шланг вокруг корпуса неисправной ТРК (МРК). На неработающих ТРК и МРК допускается осуществлением механической блокировки, исключающей извлечение раздаточного крана из "гнезда" на корпусе.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6.12. Не допускается эксплуатация ТРК и МРК: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 погрешностью, превышающей установленную в описании типа данного средства измерений;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отсутствии или с нарушенными пломбами госповерителя;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наличии подтекания топлива из-за негерметичности агрегатов, узлов и соединений;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 техническими неисправностями или отступлениями от правил технической эксплуатации, определенных заводом-изготовителем, и настоящих Правил;</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 нарушениями конструкции колонки, описанной в эксплуатационной документации.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7. Технологические трубопроводы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7.1. Технологические трубопроводы АЗС для нефтепродуктов и их паров должны удовлетворять следующим требованиям: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выполняться из металла либо из материалов, имеющих соответствующий сертификат на использование для транспортировки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соединение фланцев должно осуществляться по принципу "шип-паз";</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соединения трубопроводов должны обеспечивать их надежность в условиях длительной эксплуатации.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7.2. Соединения подземных трубопроводов выполняются сваркой, за исключением мест присоединения фланцевой или муфтовой арматуры и фланцевых заглушек. Фланцевая или муфтовая арматура, фланцевые заглушки располагаются в колодцах, которые должны быть засыпаны песком.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7.3. Подземные трубопроводы для топлива и его паров следует располагать на глубине не менее 0,4 м в заглубленных лотках или в металлических кожухах, исключающих проникновение топлива (при возможных утечках) за их пределы. Лотки следует заполнять негорючим материалом, металлические кожухи с обеих сторон должны герметично заделываться.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7.4. Допускается использование для нескольких ТРК одного, общего трубопровода подачи нефтепродуктов из одного резервуара (для напорных ТРК) или нескольких трубопроводов из разных резервуаров к одной ТРК, при условии наличия на таких трубопроводах запорной арматуры перед каждой ТРК и каждым резервуаром.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7.5. Все фланцевые соединения трубопроводов, арматуры и оборудования должны быть плотно соединены через прокладки из материалов, устойчивых к воздействию нефтепродуктов и окружающей среды.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7.6. Подземные участки трубопроводов должны быть подвергнуты антикоррозионной защите в соответствии с требованиями государственных стандартов, наземные участки должны быть окрашены.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7.7. Сливные устройства должны обеспечивать герметичность соединения трубопроводов АЗС со сливными рукавами автоцистерн.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7.8. На АЗС находится схема технологических трубопроводов с обозначением запорной арматуры и другого оборудования.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7.9. Технологические трубопроводы (наземная часть), арматура и устройства ежесменно (ежедневно) осматриваются ответственным лицом, с целью выявления утечек </w:t>
      </w:r>
      <w:r w:rsidRPr="00FF401D">
        <w:rPr>
          <w:rFonts w:ascii="Times New Roman" w:eastAsia="Times New Roman" w:hAnsi="Times New Roman" w:cs="Times New Roman"/>
          <w:sz w:val="24"/>
          <w:szCs w:val="24"/>
          <w:lang w:eastAsia="ru-RU"/>
        </w:rPr>
        <w:lastRenderedPageBreak/>
        <w:t>топлива. Нарушения герметичности следует немедленно устранять в соответствии с производственными инструкциями. Запрещается эксплуатация разгерметизированных трубопроводов.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7.10. В состав работ по техническому обслуживанию трубопроводов входят: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внешний осмотр наружных трубопроводов и соединений;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проверка крепления трубопроводов в технологических шахтах;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очистка арматуры и окраска ее;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внесение записей в эксплуатационную документацию;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проверка состояния уплотнительных прокладок в соединительных устройствах;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очистка и продувка огневых преградителей (по мере необходимости).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7.11. При техническом обслуживании запорной арматуры контролируется отсутствие утечки топлива через сальниковые уплотнения, состояние соединительных фланцев и прокладок, наличие полного комплекта болтов, гаек и шпилек, целостность маховиков и надежность крепления. В случае тяжелого хода шпинделя запорной арматуры и потери герметичности сальникового уплотнения, набивка должна заменяться или уплотняться при соблюдении мер безопасности. Неисправная и негерметичная арматура подлежит внеочередному ремонту или замене.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7.12. Один раз в год паровоздушные трубопроводы технологической системы должны продуваться воздухом, с целью очистки от осадков внутренней поверхности трубопровода.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7.13. Не реже одного раза в пять лет технологические трубопроводы подвергают испытаниям на герметичность. Эту операцию рекомендуется совмещать с зачисткой резервуаров.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7.14. Трубопровод, не выдержавший испытаний на герметичность, подлежит замене.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7.15. После монтажа или после ремонта технологический трубопровод должен быть испытан на герметичность и прочность.</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8. Здания и сооружения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8.1. Здания и сооружения на территории АЗС размещаются в строгом соответствии с проектом, утвержденным и согласованным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8.2. Все виды ремонтно-строительных работ зданий и сооружений выполняются в строгом соответствии с графиком планово-предупредительных ремонтов (ППР), составленным на основании местных условий эксплуатации.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8.3. За осадкой фундаментов зданий, сооружений и оборудования в первые два года их эксплуатации (после ввода в эксплуатацию) устанавливается тщательное наблюдение путем осмотра и измерений не реже одного раза в три месяца. При наблюдении за осадкой фундамента в последующие годы разрешается в каждом конкретном случае устанавливать график осмотра, но не реже 1 раза в год. Для измерений осадки зданий и сооружений на территории вновь построенных АЗС должен быть установлен репер.</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8.4. При обнаружении трещин и разрушений фундаментов производится обследование их специальной лабораторией, по рекомендациям которой принимаются меры по устранению причин их образующих.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8.5. Металлические конструкции необходимо осматривать не реже одного раза в год, а железобетонные - не реже двух раз в год. При обнаружении повреждений и неисправностей в конструкциях зданий и сооружений проводится обследование специализированными организациями. По результатам обследования принимаются меры по дальнейшему использованию конструкций.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8.6. Для предохранения от коррозии металлические конструкции зданий и сооружений необходимо периодически окрашивать защитными грунтами, красками или лаками (наружные - не реже одного раза в год, а находящиеся внутри помещения - не реже одного раза в 3-5 лет).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8.7. Кровли зданий и сооружений АЗС периодически осматриваются и содержатся в исправном состоянии и своевременно очищаются ото льда и снега.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8.8. На АЗС ведется журнал осмотра и ремонта зданий и сооружений (Приложение 7), в который необходимо записывать: даты и результаты осмотров с описанием всех замеченных повреждений, выполненные ремонтные работы, с указанием дат начала и окончания ремонта, его характера и объема, результаты измерений осадки фундаментов, данные о трещинах и их местонахождении.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8.9. Здания АЗС оборудуются отоплением в соответствии с проектом.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8.10. Спецодежда хранится в подвешенном виде в установленных для этой цели шкафах, изготовленных из негорючих материалов. Не допускается складывать спецодежду, промасленную ветошь, горючие материалы на нагревательные приборы и трубопроводы отопления, а также сушить одежду на нагревательных приборах.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8.11. Вентиляционные установки производственных помещений АЗС поддерживаются в исправном техническом состоянии. Эффективность работы вентиляционных установок принудительного действия ежегодно проверяется специализированными организациями с выдачей отчетов и заключений и отметкой в паспорте на вентиляционную установку.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9. Электрооборудование, защита от статического электричества, молниезащита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 Электроустановки и электрооборудование АЗС, а также их монтаж и эксплуатация осуществляются в соответствии с установленными требованиям.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 На АЗС организуется техническое обслуживание и планово-предупредительные ремонты электрооборудования в соответствии с требованиями нормативной документации.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9.3. На АЗС находится электрическая схема электроснабжения с указанием: установленной мощности всех потребителей электроэнергии (электродвигатели, светильники, нагревательные электроприборы и др.), марки и тока расцепителя пускорегулирующей аппаратуры (пускатели, пусковые кнопки, выключатели и др.), протяженности электросетей (кабели, провода), марок и сечения, способов прокладки, исполнительная схема проложенных подземных электросетей.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9.4. Переключатели, автоматические выключатели силовой и осветительной сети должны иметь четкие надписи с указанием наименования отключаемого аппарата. При применении на АЗС одновременно основных и автономных источников электрического питания должно быть предусмотрено блокирующее устройство при подключении электрических потребителей к ним, исключающее встречный ток.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9.5. Электрические кабели прокладываются по горизонтали на расстоянии не менее одного метра от трубопроводов с горючими жидкостями. Параллельная прокладка электрических кабелей над и под технологическими трубопроводами для нефтепродуктов в вертикальной плоскости не допускается. При пересечении кабельными линиями проложенными в земле трубопроводов нефтепродуктов, расстояние между кабелями и трубопроводом должно быть не менее 0,5 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9.6. Поверхности металлических оболочек кабелей с бронированной или свинцовой оболочкой, изоляционных трубок, стальных труб электропроводки окрашиваются или покрываются лаком. Цвет их окраски должен отличаться от цвета окраски помещения.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9.7. При выполнении ремонтных или отдельных технологических операций для обеспечения питания электроэнергией используемого оборудования допускается временное применение кабелей и проводов в двойной резиновой изоляции с обязательным обеспечением исключения их механических повреждений и воздействия на резиновую изоляцию нефтепродуктов и их паров.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9.8. Запрещается использование оболочек бронированных кабелей для заземления и зануления.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9.9. Во взрывоопасных зонах АЗС должно применяться электрооборудование - электродвигатели, светильники, нагревательные электроприборы, пускорегулирующая аппаратуры и т.д. во взрывозащищенном исполнении. Взрывозащищенное оборудование и материалы, не имеющие знаков взрывозащиты, во взрывоопасных зонах к эксплуатации не допускаются.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9.10. На силовых и распределительных щитах, на всех выключателях наносятся надписи с наименованием включаемых устройств.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9.11. На всех предохранителях наносится значение тока плавкой вставки. Применение некалиброванных плавких вставок во всех видах предохранителей запрещается.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9.12. Управление сетью наружного освещения АЗС осуществляется централизованно из здания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9.13. Установку и очистку светильников сети электрического освещения, смену перегоревших ламп и плавких калиброванных вставок, ремонт и осмотр сети электрического освещения должен выполнять только подготовленный персонал.</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9.14. Все металлические части электрических устройств и оборудования должны быть надежно занулены (для сетей с глухозаземленной нейтралью) или заземлены (для сетей с изолированной нейтралью). Применение в сетях с глухозаземленной нейтралью заземления корпусов электроприемников без их зануления не допускается.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9.15. Присоединение заземляющих и нулевых проводников к заземлителям, заземляющему контуру и к заземляющим конструкциям выполняется сваркой, а к корпусам электрооборудования - сваркой или надежным болтовым соединением.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9.16. Каждая часть электроустановки, подлежащая заземлению или занулению, должна быть присоединена к сети заземления или зануления с помощью отдельного проводника.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Последовательное включение в заземляющий или нулевой защитный проводник заземляемых или зануляемых частей электроустановки запрещается.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9.17. Не допускается использовать в качестве заземлителей и заземляющей проводки технологические трубопроводы.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9.18. Сопротивление заземляющего устройства в любое время года в электроустановках с глухозаземленной нейтралью должно быть не более 8 Ом при линейном напряжении трехфазного тока 220 В (380 В напряжение между фазами) и 4 Ом при 220 В однофазного тока. Сопротивление заземляющего устройства, используемого для заземления в электроустановках с изолированной нейтралью, должно быть не более 4 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9.19. Здания и сооружения АЗС должны быть защищены от прямых ударов молнии, электростатической, электромагнитной индукции, заноса высоких потенциалов в соответствии с установленными требованиями.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9.20. Металлические корпуса наземных резервуаров, контейнеров и блоков хранения топлива оборудуются молниеотводами, установленными на защищаемом объекте или отдельно стоящими в соответствии с расчетами.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9.21. Пространство над газоотводными трубами должно быть защищено от прямых ударов молнии. Защите подлежат также дыхательные клапаны и пространство над ними.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9.22. В качестве заземлителей молниезащиты допускается использовать все заземлители электроустановок.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9.23. Соединение молниеприемников с токоотводами, а также заземлителей между собой и с токоотводами должно быть сварным. Для проверки величины сопротивления заземлителей следует предусматривать на токоотводах возможность болтового подсоединения измерительных приборов. Наземная часть токоотводов, кроме контактных поверхностей, окрашивается в черный цвет.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9.24. Проверка состояния устройств молниезащиты, включая измерения сопротивлений, проводится один раз в год перед началом грозового сезона при сухой </w:t>
      </w:r>
      <w:r w:rsidRPr="00FF401D">
        <w:rPr>
          <w:rFonts w:ascii="Times New Roman" w:eastAsia="Times New Roman" w:hAnsi="Times New Roman" w:cs="Times New Roman"/>
          <w:sz w:val="24"/>
          <w:szCs w:val="24"/>
          <w:lang w:eastAsia="ru-RU"/>
        </w:rPr>
        <w:lastRenderedPageBreak/>
        <w:t>погоде. Проверяется состояние наземных элементов молниезащиты (молниеприемников, токоотводов), обращая особое внимание на состояние токоведущих элементов; при уменьшении их сечения вследствие коррозии, надломов или оплавлений больше чем на 30% необходимо произвести их замену или ремонт дефектных мест.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9.25. Сопротивление заземляющего устройства, предназначенного для защиты от статического электричества, допускается не выше 100 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9.26. Все металлические и электропроводные неметаллические части технологического оборудования заземляются, независимо от применения других мер защиты от статического электричества.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9.27. Металлическое и электропроводное неметаллическое оборудование, трубопроводы должны представлять собой на всем протяжении непрерывную электрическую цепь, которая в пределах АЗС должна быть присоединена к контуру заземления не менее чем в двух точках.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9.28. Все электрическое оборудование АЗС периодически подвергается испытаниям. Устанавливаются следующие виды и периодичность испытаний: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проверка сопротивления изоляции кабельных линий, электрической проводки, машин, узлов и аппаратов электрических цепей - не реже 1-го раза в год;</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проверка состояния контуров заземления, устройств молниезащиты и защиты от статического электричества - не реже 1-го раза в год;</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проверка срабатывания защиты в цепях с глухозаземленной нейтралью от токов "КЗ" - не реже 1-го раза в 3 года.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Работы по испытаниям электрического оборудования АЗС могут выполняться организациями, имеющими зарегистрированные в установленном порядке электрические лаборатории и соответствующие разрешения на выполнение данных видов работ.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9.29. На АЗС должен быть общий контур заземления для электрооборудования, защиты от статического электричества, прямых ударов и вторичных проявлений молний. Сопротивление растеканию тока заземлителей не должно быть более 10 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10. Водоснабжение, канализация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10.1. Технические условия присоединения к городским сетям водопровода, канализации и водостока согласовываются с организациями, эксплуатирующие эти сети.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10.2. Системы водоснабжения АЗС обеспечиваются водой надлежащего качества в необходимом количестве на производственную, бытовую и противопожарную потребности.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При обеспечении водой нужд АЗС из артезианской скважины, использование ее согласовывается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10.3. АЗС оборудуется производственно-ливневой канализацией для сбора производственных и дождевых стоков.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Ливневые канализационные сети, колодцы поддерживаются в исправном состоянии (быть чистыми, заливание их выходов не допускается). Наблюдение за работой канализационной сети осуществляется путем проведения наружного и технического (внутреннего) осмотра трассы и сооружений (смотровых и дожде приемных колодцев, с гидравлическими затворами и хлопушками). Наружный осмотр проводится не реже одного раза в месяц. Внутренний (технический) осмотр проводится по графику два раза в год (как правило, весной и осенью).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10.4. Не допускается сброс в сети канализации сточных вод, образующихся при зачистке резервуаров.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10.5. Очистные сооружения эксплуатируются в соответствии с требованиями действующей нормативной документации.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11. Особенности эксплуатации контейнерных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11.1. Устройство автозаправочных станций, в которых технологическое оборудование, предназначенное для приема, хранения и выдачи нефтепродуктов, смонтировано в заводских условиях в отдельные функциональные блоки или единый блок </w:t>
      </w:r>
      <w:r w:rsidRPr="00FF401D">
        <w:rPr>
          <w:rFonts w:ascii="Times New Roman" w:eastAsia="Times New Roman" w:hAnsi="Times New Roman" w:cs="Times New Roman"/>
          <w:sz w:val="24"/>
          <w:szCs w:val="24"/>
          <w:lang w:eastAsia="ru-RU"/>
        </w:rPr>
        <w:lastRenderedPageBreak/>
        <w:t>(далее - КАЗС), должно соответствовать требованиям действующей нормативной технической документации и настоящим Правилам.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11.2. КАЗС изготавливаются в заводских условиях, в строгом соответствии с технической документацией, согласованной и утвержденной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11.3. Проекты привязки КАЗС на местности согласовываются в порядке, действующем для размещения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11.4. При эксплуатации КАЗС необходимо руководствоваться эксплуатационной документацией, настоящими Правилами и другой действующей нормативной документацией.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11.5. Все металлические нетоковедущие части, которые могут оказаться под напряжением, заземляются в соответствии с Правилами устройства электроустановок.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11.6. КАЗС устанавливаются на площадках, имеющих твердое негорючее покрытие, стойкое к воздействию нефтепродуктов и их паров.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11.7. Слив топлива из автоцистерны через замерный люк строго запрещается.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11.8. ТРК (МРК) располагаются с учетом обеспечения свободного доступа для их технического обслуживания, управления и обзора информации отсчетного устройства с расстояния до 4 м при освещенности площадки в соответствии с действующими нормами.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11.9. Перед началом работы КАЗС (при некруглосуточной работе) необходимо: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открыть двери и закрепить их в фиксаторах контейнера хранения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подготовить к применению противопожарный инвентарь и средства пожаротушения;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произвести визуальную проверку герметичности соединений трубопроводов и ТРК, в случае обнаружения течи нефтепродукта устранить неполадки или в обязательном порядке проинформировать работника, ответственного за эксплуатацию АЗС, для принятия мер. Эксплуатация КАЗС с течью нефтепродуктов запрещается;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визуально убедиться в исправности заземления корпуса блока хранения нефтепродуктов и находящегося внутри него оборудования;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визуально убедиться в отсутствии внутри и вокруг блока хранения нефтепродуктов посторонних предметов, сухой травы, бумаг, промасленных тряпок и пр.;</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включить электропитание электрооборудования в операторном блоке.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11.10. Запрещается прием нефтепродуктов из автоцистерн при неплотном соединении вентилей и трубопроводов, при подтеках.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11.11. При некруглосуточном режиме работы КАЗС, по окончании рабочего времени необходимо отключать электропитание всей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11.12. На ведомственных КАЗС, осуществляющих заправку только автотранспортных средств, принадлежащих организации, по талонам или раздаточным ведомостям, допускается использование ТРК (МРК) с местным управлением. На таких КАЗС допускается отсутствие здания (блока, модуля, контейнера) операторной с постоянным рабочим местом оператора. В этом случае операторы размещаются в служебных или административных помещениях организации и имеют возможность пользоваться санитарно-бытовыми устройствами объекта, на территории которого располагается КАЗС.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11.13. Слив нефтепродукта из автоцистерны в резервуар осуществляется через перекачивающий насос и сливную муфту, которыми оборудуются КАЗС. Использование насоса автоцистерн для наполнения указанных резервуаров запрещается.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12. Особенности эксплуатации передвижных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 Мобильная технологическая система, установленная на автомобильном шасси, прицепе или полуприцепе и выполненная как единое заводское изделие, предназначена для розничной торговли нефтепродуктами в местах, согласованных в установленном порядке (далее - передвижная автозаправочная станция (ПАЗС).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12.2. При осуществлении контроля и надзора проверяется наличие на ПАЗС следующей документации: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лицензии на осуществляемые виды деятельности или их копии, заверенные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паспорта и протокола поверки цистерн ПАЗС;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свидетельства о регистрации транспортного средства;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документа, подтверждающего поверку госповерителем топливораздаточного агрегата (формуляр);</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инструкция водителя-оператора;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инструкции по охране труда и пожарной безопасности для водителей-операторов;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накладной на получение реализуемого нефтепродукта, оформленной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паспорта качества и сертификата соответствия на реализуемые нефтепродукты;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книги жалоб и предложений;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документов, подтверждающих регистрацию ККМ в налоговых органах.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12.3. Площадка для расположения и работы ПАЗС должна быть ровной, иметь охранную разметку, обеспечивать возможность свободного подъезда автотранспорта для заправки, иметь покрытие, стойкое к воздействию нефтепродуктов и их паров.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На подъездах к месту нахождения ПАЗС устанавливается дорожный знак "Автозаправочная станция". Места работы ПАЗС обеспечиваются информационными щитами с указанием режима работы, номера ПАЗС, ее ведомственной принадлежности, номенклатуры и розничных цен, а также порядка отпуска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12.4. Запрещается одновременное использование ПАЗС по прямому назначению и в качестве транспортного средства для перевозки нефтепродуктов с нефтебаз, наливных пунктов оптовым потребителям или на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12.5. ПАЗС регистрируется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12.6. На ПАЗС наносятся несмываемой краской надписи: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"Передвижная АЗС", "Огнеопасно" и знак классификации груза.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На внутренней стороне дверки шкафа ПАЗС размещается технологическая схема заправочного оборудования с указанием отпускаемых марок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12.7. ПАЗС оборудуется проблесковым маячком оранжевого цвета, оснащается комплектом съемного ограждения для исключения подъезда заправляемых транспортных средств к ней ближе, чем на 1 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12.8. ПАЗС комплектуется: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контрольно-кассовой машиной;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специальным оборудованием и инструментом для обслуживания топливораздаточного агрегата согласно паспорту ПАЗС;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мерником образцовым II разряда вместимостью не менее 10 литров, имеющим температурную шкалу и устройство пеногашения;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противопожарным инвентарем и средствами пожаротушения в соответствии с действующей нормативной технической документацией;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индивидуальной медицинской аптечкой.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12.9. Перед началом отпуска нефтепродуктов водителю-оператору следует: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установить ПАЗС на площадке, обеспечив надежное торможение автомобиля и прицепа;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установить съемные ограждения для ограничения подъезда транспортных средств к ПАЗС;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надежно заземлить ПАЗС, присоединив заземляющий проводник сначала к корпусу цистерны, а затем к заземляющему устройству;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привести в готовность противопожарный инвентарь и средства пожаротушения;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установить предупреждающие знаки и информационный щит;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 открыть дверки шкафа топливораздаточного агрегата, установить их на защелки, протереть пол шкафа;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убедиться в герметичности оборудования ПАЗС, трубопроводов и топливораздаточного агрегата; выявленные подтекания устранить;</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подключить электропитание к внешней электросети или привести в рабочее состояние бензоэлектрический агрегат;</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проверить погрешность работы колонки образцовым мерником.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12.10. Во время отпуска нефтепродуктов водитель-оператор ПАЗС обеспечивает сам и требует от водителей заправляемых автотранспортных средств выполнения правил при заправке.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12.11. В начале и в середине рабочей смены водитель-оператор проверяет погрешность топливораздаточной колонки образцовым мерником. По результатам 2-х проверок определяется среднее арифметическое значение погрешности. Определение отпущенного количества нефтепродукта осуществляется в соответствии с действующим документом по учету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12.12. ПАЗС подаются под налив нефтепродуктов на нефтебазу или наливной пункт без остатка нефтепродуктов в цистерне. Наполняют цистерну топливом "по планку". Количество нефтепродуктов, принятых ПАЗС, определяют по полной вместимости цистерны, указанной в паспорте ПАЗС или по показаниям счетчика наливного пункта.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12.13. Допускается слив нереализованных за смену остатков нефтепродуктов из ПАЗС в резервуары стационарной АЗС через специальные сливные устройства. Слив осуществляется через ТРК ПАЗС, с оформлением приемо-сдаточного акта и последующим его утверждением руководителем, давшим согласие и разрешение на слив и соответствующим отражением в сменных отчетах ПАЗС 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12.14. При работе ПАЗС должны выполняться все требования охраны труда и пожарной безопасности на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12.15. Сопротивление заземляющего устройства, к которому подключается ПАЗС, не должно превышать 10 Ом. При отсутствии стационарного заземляющего устройства, допускается подключение ПАЗС к временному, съемному вертикальному заземлителю, заглубленному (вбитому) в грунт не менее чем на 0,5-0,6 м. Съемный заземлитель должен обеспечивать возможность резьбового соединения его с заземляющим проводником. Цепи, заземляющие автоцистерны и прицепы цистерны, должны иметь надежный контакт в месте крепления и всегда касаться земли.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12.16. Все электрические соединения должны быть тщательно закреплены, изолированы и исключать возможность искрения.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12.17. Питание ПАЗС от внешней электросети или бензоэлектрического агрегата осуществляется через отключающее устройство в соответствии с требованиями правил устройства электроустановок.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12.18. Во время движения ПАЗС двери шкафа топливораздаточного агрегата должны быть плотно и надежно закрыты. Крышка горловины цистерны должна обеспечивать надежную герметичность. Состояние запоров крышки горловины должно исключать самопроизвольное ее открытие.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12.19. Не допускается обледенение поверхности цистерны ПАЗС, поручней рабочих площадок, которое может привести к травмам обслуживающего персонала.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12.20. Запрещается оставлять ПАЗС в рабочем положении без водителя-оператора.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12.21. Запрещается эксплуатировать ПАЗС: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отсутствии одной из необходимых лицензий;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неисправном автомобиле или прицепе;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 неустановленным заземлением и без заземляющей цепи;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неисправном технологическом оборудовании;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 случае превышения погрешности отпуска топливораздаточного агрегата.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12.22. Пребывание заполненной нефтепродуктом ПАЗС на территории нефтебазы допускается только в пределах времени, необходимого для выполнения технологических операций, связанных с оформлением документов и выездом. Заблаговременное заполнение ПАЗС не допускается.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13. Прием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 Нефтепродукты могут поступать на АЗС всеми видами транспорта: автомобильным, железнодорожным, трубопроводным, водным. Возможна комбинация видов поставок нефтепродуктов (суда - трубопровод - АЗС, ж.д. цистерны - трубопровод - АЗС). Технологическая схема приема нефтепродуктов на АЗС должна быть отражена в проекте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13.2. Автоцистерны после их заполнения нефтепродуктом на нефтебазе (складе топлива и т.д.) в обязательном порядке подлежат пломбированию ответственным лицом грузоотправителя. Схема пломбировки должна соответствовать технической документации на автоцистерну. После заполнения пломбируются: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горловина (горловины);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сливной вентиль (сливная задвижка).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В случае оборудования автоцистерны насосом пломбируется вентиль (задвижка), находящаяся между емкостью и насосом. Установленные пломбы должны полностью исключать возможность открытия люка, вращения или открытия сливного вентиля (задвижки), снятия маховика со штока сливной задвижки. Пломбы должны иметь четкий, не нарушенный оттиск пломбира организации - грузоотправителя.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13.3. Автоцистерны оборудуются: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противопожарным инвентарем и средствами пожаротушения в соответствии с действующими нормами;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сливными рукавами из маслобензостойких материалов, не имеющими расслоений, трещин и т.д.;</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сливные рукава с наконечниками из искронеобразующих материалов, обеспечивающими герметичное соединение с приемными устройствами трубопроводов.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13.4. Автоцистерны поверяются в установленном порядке, имеют свидетельства о поверке (паспорта). Доставка нефтепродуктов автоцистернами без свидетельства об их поверке или с истекшим сроком очередной поверки не допускается.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13.5. Прием нефтепродуктов в резервуары АЗС из автоцистерны проводится не менее чем двумя работниками.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13.6. При подготовке к сливу нефтепродуктов оператор:</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открывает задвижку для приема нефтепродукта в резервуар аварийного пролива;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закрывает задвижку на трубопроводе отвода дождевых вод в очистные сооружения с площадки для автоцистерны;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обеспечивает место слива нефтепродуктов первичными средствами пожаротушения;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принимает меры к предотвращению разлива нефтепродуктов, локализации возможных последствий случайных или аварийных разливов нефтепродуктов (наличие сорбента, песка и др.);</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организует установку автоцистерны на площадку для слива нефтепродукта;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проверяет время следования автоцистерны от нефтебазы и делает отметку о времени прибытия на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проверяет сохранность и соответствие пломб на горловине и сливном вентиле (сливной задвижке) автоцистерны;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 проверяет уровень заполнения автоцистерны (прицепа) "по планку". С использованием водочувствительной ленты или пасты убеждается в отсутствии воды, отбирает пробу, измеряет температуру и плотность нефтепродукта в ней, убеждается в соответствии данных (объем, плотность) указанных в товарно-транспортной накладной, данным полученным при контроле нефтепродукта в автоцистерне. Регулирование </w:t>
      </w:r>
      <w:r w:rsidRPr="00FF401D">
        <w:rPr>
          <w:rFonts w:ascii="Times New Roman" w:eastAsia="Times New Roman" w:hAnsi="Times New Roman" w:cs="Times New Roman"/>
          <w:sz w:val="24"/>
          <w:szCs w:val="24"/>
          <w:lang w:eastAsia="ru-RU"/>
        </w:rPr>
        <w:lastRenderedPageBreak/>
        <w:t>расхождений полученных результатов осуществляется в соответствии с документом по учету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убеждается в исправности технологического оборудования, трубопроводов, резервуаров, правильности включения запорной арматуры и исправности устройства для предотвращения переливов;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прекращает заправку транспорта через ТРК, связанную с заполняемым резервуаром до окончания слива в него нефтепродукта из автоцистерны; измеряет уровень и определяет объем нефтепродукта в резервуаре;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принимает меры для исключения возможности движения автотранспорта на расстоянии ближе 3-х метров от места слива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контролирует действия водителя.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Действия водителя: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устанавливает автоцистерну на площадку для слива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выключает двигатель автоцистерны;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присоединяет автоцистерну (прицеп) к заземляющему устройству;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контролирует исправность технологического оборудования автоцистерны (сливные устройства, сливные рукава, заземление);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присоединяет рукава автоцистерны к сливному устройству.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13.7. В ходе и по завершении слива нефтепродуктов в резервуары АЗС необходимо: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снять пломбы с горловины и сливного вентиля;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открыть горловину настолько, чтобы был обеспечен доступ атмосферного воздуха в пространство над нефтепродуктом;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начало слива, характеризующееся заполнением сливных рукавов и приемных трубопроводов, выполнять при малом расходе, с постепенным его увеличением по мере заполнения трубопроводов;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выполнить слив нефтепродуктов из автоцистерны;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обеспечить постоянный контроль за ходом слива нефтепродукта и уровнем его в резервуаре, не допуская переполнения или разлива;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 завершении слива оператор лично убеждается в том, что нефтепродукт из автоцистерны и сливных рукавов слит полностью;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отсоединить сливные рукава;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после отстоя и успокоения нефтепродукта в резервуаре (не менее чем через 20 мин.) произвести измерение уровня и определить объем фактически принятого продукта по градуировочной таблице;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внести в журнал поступления нефтепродуктов, в сменный отчет и товарно-транспортную накладную данные о фактически принятом количестве нефтепродукта;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отсутствии расхождения между фактически принятым количеством (в тоннах) нефтепродукта и количеством (в тоннах), указанным в товарно-транспортной накладной, расписаться в накладной, один экземпляр которой остается на АЗС, а три экземпляра возвращаются водителю, доставившему нефтепродукты. При выявлении несоответствия поступивших нефтепродуктов товарно-транспортной накладной, составить акт на недостачу в трех экземплярах, из которых первый приложить к сменному отчету, второй - вручить водителю, доставившему нефтепродукты, а третий остается на АЗС. О недостаче нефтепродукта делается соответствующая отметка на всех экземплярах товарно-транспортной накладной.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13.8. Запрещается производить прием нефтепродуктов в следующих случаях: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неисправности технического и технологического оборудования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неисправности сливного устройства автоцистерны;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неисправности заземляющего устройства автоцистерны;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отсутствии товарно-транспортных документов либо их неправильном оформлении;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 во время грозы;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наличии в нефтепродукте воды и любого рода примесей;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несоответствии или отсутствии документов, подтверждающих качество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выявлении недостачи нефтепродукта в автоцистерне до согласования с руководством АЗС и составления соответствующего акта.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13.9. Возможность приема нефтепродуктов в случае выявления недостачи, вызванной нарушением времени следования автоцистерны до АЗС, неполным наполнением или иными причинами, определяется руководством организации-владельца или руководством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13.10. Порядок выполнения операций и требований при приеме нефтепродуктов регламентируется: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приеме по отводам от нефтепродуктопроводов, водным транспортом, железнодорожным транспортом, технологическим трубопроводам с нефтебаз в соответствии с действующей нормативно-технической документацией.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13.11. Исключен.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13.12. На принятый по трубопроводу нефтепродукт составляется акт в двух экземплярах, который подписывается членами комиссии. Один экземпляр акта представляется в бухгалтерию организации-поставщика, второй остается на АЗС и прилагается к сменному отчету.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13.13. Количество принятого в резервуары АЗС нефтепродукта фиксируется в журнале учета поступивших нефтепродуктов (Приложение 5) и в сменном отчете.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13.14. Нефтепродукты, расфасованные в мелкую тару, транспортируются в упаковке, исключающей разлив нефтепродуктов, порчу тары и этикеток.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13.15. При приеме нефтепродуктов, расфасованных в мелкую тару, работник АЗС проверяет число поступивших мест, соответствие трафаретов данным, указанным в товарно-транспортной накладной, наличие паспортов и сертификатов качества.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13.16. При приеме нефтепродуктов по трубопроводу и от наливных судов обязательно представление данных о партии и сертификатов качества.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14. Выдача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14.1. Выдача нефтепродуктов на АЗС осуществляется только через топливо- или маслораздаточные колонки в баки транспортных средств или тару потребителей, а также путем продажи расфасованных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14.2. Образцы расфасованных нефтепродуктов выставляются в витрине или на специальных стендах для ознакомления потребителей с ассортиментом и розничными ценами.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14.3. Запрещается выдача нефтепродуктов в пластиковую и стеклянную тару.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14.4. При заправке транспортных средств на АЗС должны соблюдаться следующие правила: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оператор контролирует расположение транспортных средств. Расположение транспортных средств в ожидании заправки должно обеспечивать возможность аварийной их эвакуации с территории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заправка транспортного средства осуществляется в порядке общей очереди. Внеочередное обслуживание предусмотрено для специального автотранспорта (скорая помощь, милиция, пожарная охрана, аварийные газового хозяйства), автомобилей под управлением инвалидов войны и труда, Героев СССР и России, а также других категорий лиц;</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во время заправки двигатель заправляемого автомобиля выключается;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мотоциклы и мотороллеры следует подавать к ТРК с заглушенными двигателями. Остановку и пуск двигателей производить на расстоянии не ближе 15 метров от ТРК;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автомобили к ТРК должны подъезжать своим ходом;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 загрязненные или случайно облитые нефтепродуктами части автомобилей, мотоциклов и мотороллеров после заправки до пуска двигателей должны быть протерты водителями насухо;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случайно или аварийно пролитые на землю нефтепродукты должны быть немедленно засыпаны песком с последующим его удалением в специально выделенные контейнеры (емкости);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расстояние между стоящим под заправкой и следующим за ним автомобилями 3 метра, а находящимися в очереди должно быть не менее 1 метра;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 заправке транспортные средства должны располагаться на территории в районе ТРК таким образом, чтобы в случае возникновения аварийных ситуаций имелась возможность прекращения заправки и немедленной эвакуации их в безопасное место;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перед заправкой автобусов пассажиры покидают салоны вне территории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14.5. Оператор АЗС во время выдачи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обеспечивает постоянный контроль за выполнением правил заправки автотранспортных средств;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требует от водителя заправляемого транспорта выполнения правил заправки транспортных средств и правил поведения при нахождении на территории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осуществляет постоянный контроль за работой ТРК;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визуально контролирует места заправки транспортных средств, предупреждая возможные разливы нефтепродуктов и принимает меры к устранению;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обеспечивает соблюдение водителями и пассажирами транспортных средств правил пожарной безопасности.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14.6. В целях контроля работы ТРК, МРК во время передачи смены проводится контрольная проверка погрешности ТРК, МРК с помощью поверенных мерников II разряда.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Перед проведением проверки контрольно-кассовую машину устанавливают в режим "технологические операции" или "отпуск в кредит", чтобы в кассовом чеке и фискальной памяти регистратора значение стоимости отпущенного нефтепродукта через ТРК(МРК) не фиксировалось.</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После проведения проверки нефтепродукт из мерника сливают в резервуар с составлением акта (Приложение 9), который вместе с чеком прилагают к сменному отчету.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xml:space="preserve">Если значение погрешности ТРК (МРК) выходит за пределы основной допустимой погрешности, то проводят регулировку или, при необходимости, ремонт ТРК (МРК) в соответствии с положениями </w:t>
      </w:r>
      <w:hyperlink r:id="rId9" w:anchor="sub_6" w:history="1">
        <w:r w:rsidRPr="00FF401D">
          <w:rPr>
            <w:rFonts w:ascii="Times New Roman" w:eastAsia="Times New Roman" w:hAnsi="Times New Roman" w:cs="Times New Roman"/>
            <w:sz w:val="24"/>
            <w:szCs w:val="24"/>
            <w:lang w:eastAsia="ru-RU"/>
          </w:rPr>
          <w:t>раздела 6</w:t>
        </w:r>
      </w:hyperlink>
      <w:r w:rsidRPr="00FF401D">
        <w:rPr>
          <w:rFonts w:ascii="Times New Roman" w:eastAsia="Times New Roman" w:hAnsi="Times New Roman" w:cs="Times New Roman"/>
          <w:sz w:val="24"/>
          <w:szCs w:val="24"/>
          <w:lang w:eastAsia="ru-RU"/>
        </w:rPr>
        <w:t xml:space="preserve"> настоящих Правил.</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15. Хранение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15.1. Хранение нефтепродуктов на АЭС осуществляется в резервуарах и в фасованном виде в таре.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15.2. Эксплуатация резервуаров осуществляется в соответствии с требованиями правил технической эксплуатации резервуаров и настоящих Правил.</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15.3. Техническое и технологическое оборудование АЗС должно обеспечивать исключение загрязнения, смешения, обводнения, воздействия атмосферных осадков на хранимые в резервуарах нефтепродукты.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15.4. При хранении в резервуарах бензинов не допускается наличие подтоварной воды выше минимального уровня, обеспечиваемого конструкцией устройства для дренажа воды.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15.5. Хранение нефтепродуктов осуществляется с учетом требований к сокращению их потерь и сохранению качества нефтепродукта.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15.6. Порядок хранения фасованных нефтепродуктов должен гарантированно обеспечивать сохранность и целостность тары. Руководитель АЗС обязан ежедневно контролировать порядок хранения и сохранность тары фасованных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15.7. Хранение легковоспламеняющихся жидкостей в мелкой таре разрешается в объеме, необходимом для 5-суточной торговли. Запасы технических жидкостей для автотранспорта в торговом зале (операторной) не должны превышать двадцати расфасованных единиц.</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15.8. Заполнение резервуара нефтепродуктом не допускается более 95% его номинальной вместимости.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16. Учет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16.1. Учет количества нефтепродуктов на АЗС осуществляется в соответствии с действующей нормативной документацией по учету нефтепродуктов на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16.2. Приказом (распоряжением) по организации для обеспечения учета нефтепродуктов на АЗС определяются: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порядок (система) организации учета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материально-ответственные лица из числа персонала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лица, осуществляющие контроль за организацией, порядком и правильностью осуществления учета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состав инвентаризационной комиссии;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периодичность проведения инвентаризации и порядок предоставления результатов;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порядок учета нефтепродуктов, находящихся в технологических трубопроводах.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16.3. Учет нефтепродуктов на АЗС осуществляется по: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наличию в резервуарах (учитывается количество нефтепродуктов по каждому резервуару и суммарно по нефтепродуктам каждой марки);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результатам отпуска через топливо-, маслораздаточные колонки;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наличию в технологических трубопроводах;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фасованных - по фактическому наличию;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документам, отражающим движение нефтепродуктов и иных товаров.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16.4. Порядок передачи смен.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При приеме и передаче смены операторы (передающие смену и принимающие смену) совместно выполняют следующее: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снимают показания суммарных счетчиков всех топливо- и маслораздаточных колонок;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определяют объем нефтепродуктов, реализованных потребителю за смену;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 результатам измерений уровня (объем определяется по градуировочной таблице), плотности и температуры определяют количество (массу) остатков продукта, находящихся в каждом резервуаре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определяют количество расфасованных в тару нефтепродуктов и других товаров;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передают по смене остатки денег, талонов и иные материальные ценности;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проводят контроль погрешности каждой ТРК(МРК).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16.5. При выполнении ремонтных, зачистных работ по резервуарам, когда требуется его освобождение от нефтепродуктов, для ликвидации и предотвращения аварийных ситуаций допускается перемещение (перекачка) нефтепродуктов в другие резервуары АЗС с идентичной маркой нефтепродукта. Перемещения нефтепродуктов оформляются актом, утверждаемым руководителем организации и отражаются в сменном отчете.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17. Подготовка АЗС к эксплуатации в осенне-зимний период</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17.1. Для обеспечения бесперебойной эксплуатации АЗС в осенне-зимний период необходимо: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отремонтировать, опробовать и подготовить системы отопления зданий и подогрева масла;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утеплить колодцы водопроводных систем и пожарные гидранты;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огнетушители перенести в отапливаемое помещение и вывесить плакат с надписью "Здесь находятся огнетушители";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 подготовить системы водостоков и очистных сооружений;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утеплить дверные и оконные проемы зданий;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заменить летние сорта нефтепродуктов на зимние или всесезонные;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подготовить инвентарь для уборки территории во время гололеда;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откачать подтоварную воду из резервуаров;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заготовить и просушить песок для противопожарных нужд, для посыпки площадок и подъездных дорог при гололеде.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17.2. С наступлением осенне-зимнего периода необходимо: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пустить в эксплуатацию систему подогрева масел и отопления зданий;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своевременно очищать от снега сооружения, оборудование и площадки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посыпать площадки и подъездные дороги песком при образовании гололеда.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17.3. По окончании зимнего периода необходимо: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принять меры, предотвращающие затопление территории АЗС и подъездных дорог к ним;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принять меры по предупреждению "выброса" либо деформации заглубленных в землю резервуаров: заполнить и поддерживать на максимальном уровне заполнения нефтепродуктами резервуар; в случае отсутствия в достаточном количестве нефтепродуктов допускается залив резервуара водой при условии обязательного вывода из эксплуатации резервуара;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обеспечить надежную герметизацию резервуаров, исключающую попадание в них воды и утечку нефтепродуктов из них до наступления паводка;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очистить от мусора и льда все колодцы и приямки производственно-ливневой канализации;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снять утеплители колодцев водопроводной сети и пожарных гидрантов;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отключить подогрев масел при установившихся плюсовых температурах окружающего воздуха;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провести техническое обслуживание огневых предохранителей и дыхательных клапанов резервуаров;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установить огнетушители в места летнего их нахождения;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произвести при необходимости окраску оборудования АЗС, а также здания и сооружения.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18. Охрана окружающей природной среды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18.1. При эксплуатации автозаправочных станций должны выполняться экологические требования, определенные природоохранным законодательством и действующими нормативными техническими документами по охране окружающей среды. Производственная деятельность АЗС не должна приводить к загрязнению окружающей природной среды (воздуха, поверхностных вод, почвы) вредными веществами выше допустимых норм.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Основными источниками выделения загрязняющих веществ на АЗС являются: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резервуары с нефтепродуктами (испарения нефтепродуктов - "большие и малые дыхания");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топливораздаточные колонки (испарения при заполнении бензобаков автомобилей);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объекты очистных сооружений (испарения нефтепродуктов и сброс остатков (после очистки) в систему канализации;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аварийные и непреднамеренные разливы нефтепродуктов на территории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неплотности технологического оборудования и коммуникаций;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вентиляционные устройства производственных помещений АЗС и пунктов технического обслуживания, размещенных на территории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выбросы отработавших газов автотранспорта;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отходы при очистке резервуаров.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18.2. Для уменьшения выбросов загрязняющих веществ в атмосферу из источников загрязнения АЗС рекомендуется: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поддерживать в полной технической исправности резервуары, технологическое оборудование и трубопроводы. Обеспечивать их герметичность;</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поддерживать техническую исправность дыхательных клапанов, своевременно проводить на них техническое обслуживание и соответствующие регулировки;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обеспечивать герметичность сливных и замерных устройств, люков смотровых и сливных колодцев, в том числе и при проведении операций слива нефтепродуктов в процессе их хранения;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осуществлять слив нефтепродуктов из автоцистерн только с применением герметичных быстроразъемных муфт (на автоцистерне и резервуаре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не допускать переливов и разливов нефтепродуктов при заполнении резервуаров и заправке автотранспорта;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оборудовать резервуары с бензином газовой обвязкой;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оборудовать резервуары АЗС и топливораздаточные колонки системами (установками) улавливания (отвода), рекуперации паров бензина;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поддерживать в исправности счетно-дозирующие устройства, устройства для предотвращения перелива, системы обеспечения герметичности процесса слива, системы автоматизированного измерения количества сливаемых нефтепродуктов в единицах массы (объема), а также устройства трубопровода после окончания операции слива.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18.3. Охрана поверхностных вод осуществляется с учетом установленных требований в соответствии с законодательством Российской Федерации.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18.4. Сбор поверхностно-ливневых сточных вод обеспечивается со всей площади АЗС путем прокладки ливневой канализационной сети или создания соответствующих уклонов территории для направления стока на очистные сооружения.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АЗС, АЗК, КАЗС оснащаются очистными сооружениями. Состав очистных сооружений и необходимое качество очистки производственных сточных вод обосновываются с учетом места их сброса.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18.5. Смена фильтрующих материалов, а также удаление уловленных нефтепродуктов и осадка из очистных сооружений производится по мере необходимости, в зависимости от соблюдения установленных нормативов ПДС.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18.6. В зимний период, когда вследствие понижения температуры сточных вод процессы очистки замедляются, контроль за работой очистных сооружений должен быть постоянным.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18.7. Территория АЗС в районе возможных утечек, потерь нефтепродуктов должна иметь твердое водонепроницаемое покрытие, огражденное по периметру бортиком высотой 200 мм. Территория должна иметь уклон в сторону лотков или колодцев. Покрытие территории должно быть выполнено из материалов, обеспечивающих максимально эффективный сбор проливов нефтепродуктов специальными средствами и защиту почв и подпочвенных грунтовых вод от загрязнения нефтепродуктами.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Лотки должны иметь уклон с борным колодцам (приямкам) через гидравлические или иного типа затворы.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Площадка АЗС должна быть оборудована инженерными устройствами (сооружениями) по перехвату максимально возможной аварийной утечки нефтепродуктов в случае разгерметизации топливной емкости автоцистерны.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18.8. Объем аварийной емкости предусматривается больше номинальной вместимости автоцистерны поставляющей нефтепродукты на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площадка, предназначенная для размещения автоцистерны при сливе нефтепродукта в резервуары, выполняется в соответствии с требованиями проекта.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18.9. Для сбора разлитых нефтепродуктов на каждой станции должен быть запас сорбента в количестве, достаточном для ликвидации последствий максимально возможного пролива.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Допускается для сбора разлитых нефтепродуктов использовать песок, который размещается на территории АЗС в специальных контейнерах.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18.10. Места разлива нефтепродуктов на почву необходимо немедленно зачистить путем снятия слоя земли до глубины, на 1-2 см превышающей глубину проникновения нефтепродуктов в грунт. Выбранный грунт удаляется в специально оборудованный контейнер, образовавшаяся выемка должна быть засыпана свежим грунтом или песком. Грунт, загрязненный нефтепродуктами, а также загрязненный фильтрующий материал и осадки очистных сооружений вывозятся в места, определенные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19. Обращение с отходами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19.1. Территория АЗС должна регулярно очищаться от производственных отходов, бытового, строительного мусора, сухой травы и опавших листьев, которые подлежат вывозу в места, определенные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Места складирования, размещения производственных и бытовых отходов, а также допустимые их объемы (количества) для временного размещения на территории АЗС определяются на основании разрешения на размещение отходов производства и потребления, выдаваемого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19.2. Вывоз отработанных нефтепродуктов, уловленных осадков очистных сооружений, использованных фильтрующих элементов, бытового мусора осуществляется организацией, имеющей соответствующую лицензию на право вывоза отходов в места, - определенные для их переработки или утилизации.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19.3. Бытовой мусор временно размещается в контейнерах с плотно закрывающейся крышкой.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19.4. Загрязненные нефтепродуктами опилки, песок, другие материалы собираются в плотно закрывающийся контейнер, установленный в специально отведенном месте. По мере накопления материала, он вывозится на соответствующий полигон.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19.5. Сжигать пропитанные нефтепродуктами материалы или отжигать песок в необорудованных для этой цели местах, в том числе и на территории АЗС, категорически запрещается.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20. Метрологическое обеспечение деятельности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20.1. Метрологическое обеспечение АЗС заключается в применении аттестованных методик выполнения измерений, правильном выборе, содержании и эксплуатации средств измерений.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20.2. Все применяемые на АЗС средства измерения должны быть внесены в Государственный реестр средств измерений, допущенных для применения на территории России, иметь соответствующие сертификаты в соответствии с Законом Российской Федерации от 27.04.93 № 4871-1 "Об обеспечении единства измерений".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20.3. Средства измерений, находящиеся в эксплуатации на АЗС подлежат государственной поверке.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20.4. Ответственный за метрологическое обеспечение деятельности АЗС определяется руководством организации.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20.5. Эксплуатация средств измерений осуществляется в соответствии с требованиями соответствующей нормативной технической документации.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20.6. При необходимости, руководством организации на основании действующей нормативно-технологической документации разрабатываются и утверждаются методики (инструкции) по вопросам эксплуатации и хранения средств измерений.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20.7. Порядок поверки или калибровки резервуаров и технологических трубопроводов, оформления градуировочных таблиц регламентируется соответствующей нормативной технической документацией.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20.8. Отступления от требований нормативной технической документации по применению и эксплуатации средств измерения, а также использование неповеренных средств измерения не допускается.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21. Контроль и сохранность качества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lastRenderedPageBreak/>
        <w:t xml:space="preserve">См. Инструкцию по контролю и обеспечению сохранения качества нефтепродуктов в организациях нефтепродуктообеспечения, утвержденную приказом Минэнерго РФ от 19 июня </w:t>
      </w:r>
      <w:smartTag w:uri="urn:schemas-microsoft-com:office:smarttags" w:element="metricconverter">
        <w:smartTagPr>
          <w:attr w:name="ProductID" w:val="2003 г"/>
        </w:smartTagPr>
        <w:r w:rsidRPr="00FF401D">
          <w:rPr>
            <w:rFonts w:ascii="Times New Roman" w:eastAsia="Times New Roman" w:hAnsi="Times New Roman" w:cs="Times New Roman"/>
            <w:iCs/>
            <w:sz w:val="24"/>
            <w:szCs w:val="24"/>
            <w:lang w:eastAsia="ru-RU"/>
          </w:rPr>
          <w:t>2003 г</w:t>
        </w:r>
      </w:smartTag>
      <w:r w:rsidRPr="00FF401D">
        <w:rPr>
          <w:rFonts w:ascii="Times New Roman" w:eastAsia="Times New Roman" w:hAnsi="Times New Roman" w:cs="Times New Roman"/>
          <w:iCs/>
          <w:sz w:val="24"/>
          <w:szCs w:val="24"/>
          <w:lang w:eastAsia="ru-RU"/>
        </w:rPr>
        <w:t>. № 231</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21.1. Качество нефтепродуктов, реализуемых на АЗС, должно соответствовать действующим стандартам (техническим условиям).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21.2. Прием нефтепродуктов, подлежащих обязательной сертификации (декларированию) и поступающих на АЗС в автоцистернах и расфасованных в мелкую тару, производят по паспорту качества и товарно-сопроводительным документам с указанной в них информацией о сертификации (декларировании) нефтепродукта или с приложением копии сертификата (декларации) соответствия.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21.3. Перед сливом нефтепродуктов из автоцистерны в резервуар АЗС определяется наличие в них подтоварной воды и механических примесей, отбирается проба нефтепродукта по ГОСТ 2517, на основании которой определяются показатели качества согласно требованиям приемо-сдаточного анализа.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Для выполнения приемо-сдаточного анализа АЗС укомплектовывается необходимыми приборами и материалами.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Качество масел и смазок, затаренных в герметичную заводскую упаковку, при приеме не определяется. Расфасованные нефтепродукты должны иметь соответствующую информацию о качестве на этикетках изготовителя, а также сертификат и паспорт качества (копию) на поставленную партию.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21.4. При положительных результатах входного контроля производится слив нефтепродукта в емкости АЗС.</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21.5. Нефтепродукт не может быть принят при: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отсутствии пломб на автоцистерне в соответствии со схемой пломбировки;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неисправности сливного устройства автомобильной цистерны;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неправильном оформлении товарно-транспортной накладной;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отсутствии паспорта качества или сертификата соответствия;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обнаружении недостачи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наличии воды и механических примесей в нефтепродукте;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несоответствии нефтепродукта по цвету, прозрачности или другим показателям качества на основании анализа отобранной пробы.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21.6. Для сохранения качества нефтепродуктов необходимо:</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обеспечить чистоту и исправность сливных и фильтрующих устройств, резервуаров, ТРК и МРК;</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обеспечить постоянный контроль за техническим состоянием резервуаров, исключить попадание в них атмосферных осадков и пыли;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своевременно производить зачистку резервуаров;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соблюдать установленные сроки хранения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 периодически контролировать чистоту резервуаров путем проведения контроля качества нефтепродуктов не реже одного раза в месяц, а также в случаях поступления жалоб потребителя на качество отпускаемых нефтепродуктов или при инспектировании работы АЗС контролирующими органами (испытания нефтепродуктов проводят в объеме контрольного анализа).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21.7. Гарантийные сроки хранения нефтепродуктов должны соответствовать действующей нормативной документации на нефтепродукты.</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21.8. Исключен.</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21.9. Проведение приемо-сдаточных (в установленном объеме) и контрольных анализов осуществляется в соответствии с ГОСТ или ТУ.</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21.10. При обнаружении несоответствия хотя бы одного показателя качества нефтепродуктов требованиям ГОСТ (ТУ) отпуск его потребителям запрещается.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22. Охрана труда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22.1. Безопасная эксплуатация объектов, сооружений и оборудования АЗС обеспечивается выполнением требований межотраслевых правил по охране труда при эксплуатации нефтебаз, складов ГСМ, стационарных и передвижных автозаправочных станций и законодательства по охране труда.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iCs/>
          <w:sz w:val="24"/>
          <w:szCs w:val="24"/>
          <w:lang w:eastAsia="ru-RU"/>
        </w:rPr>
        <w:t xml:space="preserve">См. Межотраслевые правила по охране труда при эксплуатации нефтебаз, складов ГСМ, стационарных и передвижных автозаправочных станций, утвержденные постановлением Минтруда РФ от 6 мая </w:t>
      </w:r>
      <w:smartTag w:uri="urn:schemas-microsoft-com:office:smarttags" w:element="metricconverter">
        <w:smartTagPr>
          <w:attr w:name="ProductID" w:val="2002 г"/>
        </w:smartTagPr>
        <w:r w:rsidRPr="00FF401D">
          <w:rPr>
            <w:rFonts w:ascii="Times New Roman" w:eastAsia="Times New Roman" w:hAnsi="Times New Roman" w:cs="Times New Roman"/>
            <w:iCs/>
            <w:sz w:val="24"/>
            <w:szCs w:val="24"/>
            <w:lang w:eastAsia="ru-RU"/>
          </w:rPr>
          <w:t>2002 г</w:t>
        </w:r>
      </w:smartTag>
      <w:r w:rsidRPr="00FF401D">
        <w:rPr>
          <w:rFonts w:ascii="Times New Roman" w:eastAsia="Times New Roman" w:hAnsi="Times New Roman" w:cs="Times New Roman"/>
          <w:iCs/>
          <w:sz w:val="24"/>
          <w:szCs w:val="24"/>
          <w:lang w:eastAsia="ru-RU"/>
        </w:rPr>
        <w:t>. № 33</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22.2. Общее руководство работой по охране труда возлагается на руководителя организации.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22.3. При организации работ по охране труда на АЗС следует учитывать опасные свойства нефтепродуктов: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испаряемость, токсичность, способность электризоваться, взрывопожароопасность.</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22.4. Работодатель организует проведение первичных (при поступлении на работу) и периодических (в период трудовой деятельности) медицинских осмотров работников за счет работодателя в соответствии с Федеральным Законом от 17.07.99 № 181-ФЗ "Об основах охраны труда в Российской Федерации", далее - Законом (Собрание законодательства Российской Федерации 1999 год, № 29, ст.3702).</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При проведении этих осмотров руководствуются конкретными условиями труда на АЗС с учетом Перечня тяжелых работ и работ с вредными и опасными условиями труда.</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При этом необходимо учитывать общие ограничения на тяжелые работы и работы с вредными и опасными условиями труда, работы, запрещающие труд женщин и лиц моложе восемнадцати лет, в соответствии с Законом.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22.5. Все работники и специалисты, поступающие на АЗС или переводимые с одного объекта на другой, допускаются к самостоятельной работе после прохождения вводного инструктажа по охране труда, обучения, стажировки на рабочем месте и последующей проверки полученных знаний комиссией.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22.6. Перед выполнением работником разовой работы, на которую оформляется разрешение или наряд-допуск, руководитель объекта проводит целевой инструктаж.</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22.7. Все работники, допущенные к самостоятельной работе, проходят повторный инструктаж по правилам охраны труда, а также по применению противопожарных средств, средств индивидуальной защиты и защитных приспособлений с целью углубления и закрепления знаний.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Повторный инструктаж для работников проводится ежеквартально, а для специалистов - не реже одного раза в полугодие.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22.8. Работники АЗС обеспечиваются инструкциями по охране труда, утвержденными в установленном порядке.</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Инструкции разрабатываются как для отдельных профессий, так и на отдельные виды работ, на основе типовых инструкций по охране труда, эксплуатационной и ремонтной документации предприятий-изготовителей оборудования, конкретных технологических процессов.</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22.9. Всем работникам необходимо знать и выполнять действующие инструкции, правила охраны труда и пожарной безопасности в объеме возложенных на них обязанностей.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22.10. Работники АЗС докладывают своему непосредственному руководству о замеченных ими нарушениях и неисправностях оборудования, механизмов, приспособлений и инструментов, утечках нефтепродуктов и их паров, нарушениях правил и инструкций.</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22.11. Работники АЗС обеспечиваются согласно установленным перечням и нормам средствами индивидуальной защиты, спецодеждой, спецобувью и, при необходимости, специальными приспособлениями.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lastRenderedPageBreak/>
        <w:t>22.12. Применяемые на АЗС средства защиты от поражений электрическим током должны подвергаться периодическим испытаниям в соответствии с установленными нормами.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Пользоваться неисправными защитными средствами и предохранительными приспособлениями не разрешается.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22.13. На АЗС находится аптечка с набором необходимых медикаментов для оказания первой помощи пострадавшим.</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22.14. Весь персонал АЗС обучается способам оказания первой помощи пострадавшим при несчастных случаях.</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22.15. Расследование и учет несчастных случаев, а также нарушений правил охраны труда проводятся в установленном порядке в соответствии с действующим законодательством с выявлением причин и принятием мер по их предотвращению.</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b/>
          <w:bCs/>
          <w:sz w:val="24"/>
          <w:szCs w:val="24"/>
          <w:lang w:eastAsia="ru-RU"/>
        </w:rPr>
        <w:t>23. Пожарная безопасность</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23.1. При эксплуатации АЗС необходимо соблюдать требования норм и правил пожарной безопасности.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23.2. АЗС оснащаются первичными средствами пожаротушения в соответствии с проектом АЗС и установленными нормами.</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Использование противопожарного инвентаря и оборудования не по назначению не допускается.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23.3. Оператору АЗС запрещается производить какой-либо ремонт электрооборудования.</w:t>
      </w:r>
    </w:p>
    <w:p w:rsidR="00FF401D" w:rsidRPr="00FF401D" w:rsidRDefault="00FF401D" w:rsidP="00FF401D">
      <w:pPr>
        <w:adjustRightInd w:val="0"/>
        <w:spacing w:after="0" w:line="240" w:lineRule="auto"/>
        <w:ind w:firstLine="709"/>
        <w:jc w:val="both"/>
        <w:rPr>
          <w:rFonts w:ascii="Times New Roman" w:eastAsia="Times New Roman" w:hAnsi="Times New Roman" w:cs="Times New Roman"/>
          <w:sz w:val="28"/>
          <w:szCs w:val="24"/>
          <w:lang w:eastAsia="ru-RU"/>
        </w:rPr>
      </w:pPr>
      <w:r w:rsidRPr="00FF401D">
        <w:rPr>
          <w:rFonts w:ascii="Times New Roman" w:eastAsia="Times New Roman" w:hAnsi="Times New Roman" w:cs="Times New Roman"/>
          <w:sz w:val="24"/>
          <w:szCs w:val="24"/>
          <w:lang w:eastAsia="ru-RU"/>
        </w:rPr>
        <w:t>23.4. На АЗС разрабатывается и утверждается в установленном порядке План локализации и ликвидации аварий и пожаров на АЗС.</w:t>
      </w:r>
    </w:p>
    <w:p w:rsidR="00D07407" w:rsidRDefault="00D07407"/>
    <w:sectPr w:rsidR="00D07407" w:rsidSect="00D07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F401D"/>
    <w:rsid w:val="00D07407"/>
    <w:rsid w:val="00FF40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4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F401D"/>
    <w:rPr>
      <w:strike w:val="0"/>
      <w:dstrike w:val="0"/>
      <w:color w:val="0000FF"/>
      <w:u w:val="none"/>
      <w:effect w:val="none"/>
    </w:rPr>
  </w:style>
  <w:style w:type="paragraph" w:customStyle="1" w:styleId="vniipo">
    <w:name w:val="vniipo"/>
    <w:basedOn w:val="a"/>
    <w:rsid w:val="00FF401D"/>
    <w:pPr>
      <w:spacing w:before="12" w:after="12" w:line="240" w:lineRule="auto"/>
      <w:jc w:val="center"/>
    </w:pPr>
    <w:rPr>
      <w:rFonts w:ascii="Times New Roman" w:eastAsia="Times New Roman" w:hAnsi="Times New Roman" w:cs="Times New Roman"/>
      <w:b/>
      <w:bCs/>
      <w:color w:val="8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18993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3;&#1057;&#1048;&#1057;\Rd\153-39_2-080-01.htm" TargetMode="External"/><Relationship Id="rId3" Type="http://schemas.openxmlformats.org/officeDocument/2006/relationships/webSettings" Target="webSettings.xml"/><Relationship Id="rId7" Type="http://schemas.openxmlformats.org/officeDocument/2006/relationships/hyperlink" Target="file:///D:\&#1053;&#1057;&#1048;&#1057;\Rd\153-39_2-08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1053;&#1057;&#1048;&#1057;\Rd\153-39_2-080-01.htm" TargetMode="External"/><Relationship Id="rId11" Type="http://schemas.openxmlformats.org/officeDocument/2006/relationships/theme" Target="theme/theme1.xml"/><Relationship Id="rId5" Type="http://schemas.openxmlformats.org/officeDocument/2006/relationships/hyperlink" Target="file:///D:\&#1053;&#1057;&#1048;&#1057;\Rd\153-39_2-080-01.htm" TargetMode="External"/><Relationship Id="rId10" Type="http://schemas.openxmlformats.org/officeDocument/2006/relationships/fontTable" Target="fontTable.xml"/><Relationship Id="rId4" Type="http://schemas.openxmlformats.org/officeDocument/2006/relationships/hyperlink" Target="file:///D:\&#1053;&#1057;&#1048;&#1057;\Rd\153-39_2-080-01.htm" TargetMode="External"/><Relationship Id="rId9" Type="http://schemas.openxmlformats.org/officeDocument/2006/relationships/hyperlink" Target="file:///D:\&#1053;&#1057;&#1048;&#1057;\Rd\153-39_2-080-01.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12241</Words>
  <Characters>69775</Characters>
  <Application>Microsoft Office Word</Application>
  <DocSecurity>0</DocSecurity>
  <Lines>581</Lines>
  <Paragraphs>163</Paragraphs>
  <ScaleCrop>false</ScaleCrop>
  <Company/>
  <LinksUpToDate>false</LinksUpToDate>
  <CharactersWithSpaces>81853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dc:description/>
  <cp:lastModifiedBy>Валерий</cp:lastModifiedBy>
  <cp:revision>1</cp:revision>
  <dcterms:created xsi:type="dcterms:W3CDTF">2010-02-26T12:33:00Z</dcterms:created>
  <dcterms:modified xsi:type="dcterms:W3CDTF">2010-02-26T12:33:00Z</dcterms:modified>
</cp:coreProperties>
</file>