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40" w:rsidRPr="00773C40" w:rsidRDefault="00773C40" w:rsidP="00773C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Министерство Российской Федерации по делам гражданской обороны, чрезвычайным ситуациям и ликвидации последствий стихийных бедствий </w:t>
      </w:r>
      <w:r w:rsidRPr="00773C40">
        <w:rPr>
          <w:rFonts w:ascii="Times New Roman" w:eastAsia="Times New Roman" w:hAnsi="Times New Roman" w:cs="Times New Roman"/>
          <w:b/>
          <w:bCs/>
          <w:color w:val="000000"/>
          <w:sz w:val="27"/>
          <w:szCs w:val="27"/>
        </w:rPr>
        <w:br/>
        <w:t>(МЧС России)</w:t>
      </w:r>
    </w:p>
    <w:p w:rsidR="00773C40" w:rsidRPr="00773C40" w:rsidRDefault="00773C40" w:rsidP="00773C40">
      <w:pPr>
        <w:spacing w:before="100" w:beforeAutospacing="1" w:after="100" w:afterAutospacing="1" w:line="240" w:lineRule="auto"/>
        <w:jc w:val="right"/>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УТВЕРЖДАЮ</w:t>
      </w:r>
    </w:p>
    <w:p w:rsidR="00773C40" w:rsidRPr="00773C40" w:rsidRDefault="00773C40" w:rsidP="00773C40">
      <w:pPr>
        <w:spacing w:before="100" w:beforeAutospacing="1" w:after="100" w:afterAutospacing="1" w:line="240" w:lineRule="auto"/>
        <w:jc w:val="right"/>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Первый заместитель</w:t>
      </w:r>
    </w:p>
    <w:p w:rsidR="00773C40" w:rsidRPr="00773C40" w:rsidRDefault="00773C40" w:rsidP="00773C40">
      <w:pPr>
        <w:spacing w:before="100" w:beforeAutospacing="1" w:after="100" w:afterAutospacing="1" w:line="240" w:lineRule="auto"/>
        <w:jc w:val="right"/>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министра МЧС России</w:t>
      </w:r>
    </w:p>
    <w:p w:rsidR="00773C40" w:rsidRPr="00773C40" w:rsidRDefault="00773C40" w:rsidP="00773C40">
      <w:pPr>
        <w:spacing w:before="100" w:beforeAutospacing="1" w:after="100" w:afterAutospacing="1" w:line="240" w:lineRule="auto"/>
        <w:jc w:val="right"/>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Ю.Л. Воробьев</w:t>
      </w:r>
    </w:p>
    <w:p w:rsidR="00773C40" w:rsidRPr="00773C40" w:rsidRDefault="00773C40" w:rsidP="00773C40">
      <w:pPr>
        <w:spacing w:before="100" w:beforeAutospacing="1" w:after="100" w:afterAutospacing="1" w:line="240" w:lineRule="auto"/>
        <w:jc w:val="right"/>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12.09.2001 г.</w:t>
      </w:r>
    </w:p>
    <w:p w:rsidR="00773C40" w:rsidRPr="00773C40" w:rsidRDefault="00773C40" w:rsidP="00773C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МЕТОДИЧЕСКИЕ РЕКОМЕНДАЦИИ </w:t>
      </w:r>
      <w:r w:rsidRPr="00773C40">
        <w:rPr>
          <w:rFonts w:ascii="Times New Roman" w:eastAsia="Times New Roman" w:hAnsi="Times New Roman" w:cs="Times New Roman"/>
          <w:b/>
          <w:bCs/>
          <w:color w:val="000000"/>
          <w:sz w:val="27"/>
          <w:szCs w:val="27"/>
        </w:rPr>
        <w:br/>
        <w:t>по составлению раздела </w:t>
      </w:r>
      <w:r w:rsidRPr="00773C40">
        <w:rPr>
          <w:rFonts w:ascii="Times New Roman" w:eastAsia="Times New Roman" w:hAnsi="Times New Roman" w:cs="Times New Roman"/>
          <w:b/>
          <w:bCs/>
          <w:color w:val="000000"/>
          <w:sz w:val="27"/>
          <w:szCs w:val="27"/>
        </w:rPr>
        <w:br/>
        <w:t>«Инженерно-технические мероприятия </w:t>
      </w:r>
      <w:r w:rsidRPr="00773C40">
        <w:rPr>
          <w:rFonts w:ascii="Times New Roman" w:eastAsia="Times New Roman" w:hAnsi="Times New Roman" w:cs="Times New Roman"/>
          <w:b/>
          <w:bCs/>
          <w:color w:val="000000"/>
          <w:sz w:val="27"/>
          <w:szCs w:val="27"/>
        </w:rPr>
        <w:br/>
        <w:t>гражданской обороны. </w:t>
      </w:r>
      <w:r w:rsidRPr="00773C40">
        <w:rPr>
          <w:rFonts w:ascii="Times New Roman" w:eastAsia="Times New Roman" w:hAnsi="Times New Roman" w:cs="Times New Roman"/>
          <w:b/>
          <w:bCs/>
          <w:color w:val="000000"/>
          <w:sz w:val="27"/>
          <w:szCs w:val="27"/>
        </w:rPr>
        <w:br/>
        <w:t>Мероприятия по предупреждению чрезвычайных ситуаций» проектов строительства предприятий, зданий и сооружений</w:t>
      </w:r>
    </w:p>
    <w:p w:rsidR="00773C40" w:rsidRPr="00773C40" w:rsidRDefault="00773C40" w:rsidP="00773C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(на примере проектов строительства автозаправочных станций)</w:t>
      </w:r>
    </w:p>
    <w:p w:rsidR="00773C40" w:rsidRPr="00773C40" w:rsidRDefault="00773C40" w:rsidP="00773C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Москва 2001</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Утверждены Первым заместителем министра МЧС России 12 сентября 2001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Разработаны Открытым акционерным обществом «Центральный научно-исследовательский и проектно-экспериментальный институт промышленных зданий и сооружений» (АО «</w:t>
      </w:r>
      <w:proofErr w:type="spellStart"/>
      <w:r w:rsidRPr="00773C40">
        <w:rPr>
          <w:rFonts w:ascii="Times New Roman" w:eastAsia="Times New Roman" w:hAnsi="Times New Roman" w:cs="Times New Roman"/>
          <w:color w:val="000000"/>
          <w:sz w:val="27"/>
          <w:szCs w:val="27"/>
        </w:rPr>
        <w:t>ЦНИИпромзданий</w:t>
      </w:r>
      <w:proofErr w:type="spellEnd"/>
      <w:r w:rsidRPr="00773C40">
        <w:rPr>
          <w:rFonts w:ascii="Times New Roman" w:eastAsia="Times New Roman" w:hAnsi="Times New Roman" w:cs="Times New Roman"/>
          <w:color w:val="000000"/>
          <w:sz w:val="27"/>
          <w:szCs w:val="27"/>
        </w:rPr>
        <w:t>»), Государственной экспертизой проектов МЧС России, Обществом с ограниченной ответственностью «Инженерный консалтинговый центр «</w:t>
      </w:r>
      <w:proofErr w:type="spellStart"/>
      <w:r w:rsidRPr="00773C40">
        <w:rPr>
          <w:rFonts w:ascii="Times New Roman" w:eastAsia="Times New Roman" w:hAnsi="Times New Roman" w:cs="Times New Roman"/>
          <w:color w:val="000000"/>
          <w:sz w:val="27"/>
          <w:szCs w:val="27"/>
        </w:rPr>
        <w:t>Промтехбезопасность</w:t>
      </w:r>
      <w:proofErr w:type="spellEnd"/>
      <w:r w:rsidRPr="00773C40">
        <w:rPr>
          <w:rFonts w:ascii="Times New Roman" w:eastAsia="Times New Roman" w:hAnsi="Times New Roman" w:cs="Times New Roman"/>
          <w:color w:val="000000"/>
          <w:sz w:val="27"/>
          <w:szCs w:val="27"/>
        </w:rPr>
        <w:t>» (ООО «ИКЦ «</w:t>
      </w:r>
      <w:proofErr w:type="spellStart"/>
      <w:r w:rsidRPr="00773C40">
        <w:rPr>
          <w:rFonts w:ascii="Times New Roman" w:eastAsia="Times New Roman" w:hAnsi="Times New Roman" w:cs="Times New Roman"/>
          <w:color w:val="000000"/>
          <w:sz w:val="27"/>
          <w:szCs w:val="27"/>
        </w:rPr>
        <w:t>Промтехбезопасность</w:t>
      </w:r>
      <w:proofErr w:type="spellEnd"/>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Внесены Государственной экспертизой проектов МЧС России.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Разработаны впервые.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773C40" w:rsidRPr="00773C40" w:rsidTr="00773C40">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Введение . 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1. Область применения . 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2. Основные термины и определения . 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 Общие положения . 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4. Подготовка исходных данных и требований для разработки раздела . 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 Разработка решений по инженерно-техническим мероприятиям гражданской обороны .. 7</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 Разработка решений по инженерно-техническим мероприятиям предупреждения чрезвычайных ситуаций техногенного и природного характера . 12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 Предупреждение чрезвычайных ситуаций, возникающих в результате возможных аварий на объекте строительства . 12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6.2. Предупреждение чрезвычайных ситуаций в результате аварий на рядом расположенных потенциально опасных объектах и транспортных коммуникациях . 16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6.3. Предупреждение чрезвычайных ситуаций, источниками которых являются опасные природные процессы .. 18</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7. Экспертиза решений по инженерно-техническим мероприятиям гражданской обороны и предупреждения чрезвычайных ситуаций . 19</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Приложение</w:t>
            </w:r>
            <w:proofErr w:type="gramEnd"/>
            <w:r w:rsidRPr="00773C40">
              <w:rPr>
                <w:rFonts w:ascii="Times New Roman" w:eastAsia="Times New Roman" w:hAnsi="Times New Roman" w:cs="Times New Roman"/>
                <w:color w:val="000000"/>
                <w:sz w:val="27"/>
                <w:szCs w:val="27"/>
              </w:rPr>
              <w:t xml:space="preserve"> а Основные требования к разработчикам раздела . 21</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Приложение б Перечень основных руководящих, нормативных и методических документов, рекомендуемых для использования при разработке решений по инженерно-техническим мероприятиям гражданской обороны и предупреждения чрезвычайных ситуаций в проектах строительства . 22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Приложение в Критерии для зонирования территории по степени опасности чрезвычайных ситуаций . 25</w:t>
            </w:r>
          </w:p>
        </w:tc>
      </w:tr>
    </w:tbl>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lastRenderedPageBreak/>
        <w:t>ВВЕДЕНИЕ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Разработка раздела «Инженерно-технические мероприятия гражданской обороны. Мероприятия предупреждению чрезвычайных ситуаций» предусматривается в проектах строительства в соответствии с требованиями СНиП 11-01-95 «Инструкция о порядке разработки, согласования, утверждения и составе </w:t>
      </w:r>
      <w:hyperlink r:id="rId5" w:tooltip="Проектная документация" w:history="1">
        <w:r w:rsidRPr="00773C40">
          <w:rPr>
            <w:rFonts w:ascii="Times New Roman" w:eastAsia="Times New Roman" w:hAnsi="Times New Roman" w:cs="Times New Roman"/>
            <w:color w:val="008000"/>
            <w:sz w:val="27"/>
            <w:szCs w:val="27"/>
            <w:u w:val="single"/>
          </w:rPr>
          <w:t>проектной документации</w:t>
        </w:r>
      </w:hyperlink>
      <w:r w:rsidRPr="00773C40">
        <w:rPr>
          <w:rFonts w:ascii="Times New Roman" w:eastAsia="Times New Roman" w:hAnsi="Times New Roman" w:cs="Times New Roman"/>
          <w:color w:val="000000"/>
          <w:sz w:val="27"/>
          <w:szCs w:val="27"/>
        </w:rPr>
        <w:t> на строительство предприятия, зданий и сооружений». Требования к исходным данным, составу, содержанию и экспертизе раздела устанавливаются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Методические рекомендации по составлению раздела охватывают круг вопросов по гражданской обороне, защите населения и территорий от чрезвычайных ситуаций природного и техногенного характера, рассматриваемых на проектном этапе инвестиционного процесса в строительстве.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Методические рекомендации разъясняют основные положения СП 11-107-98, в том числе применительно к разделу «Инженерно-технические мероприятия гражданской обороны. Мероприятия по предупреждению чрезвычайных ситуаций» проектов строительства автозаправочных станций. Часть текста рекомендаций, касающаяся автозаправочных станций, выделена курсивом.</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1. ОБЛАСТЬ ПРИМЕНЕНИЯ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1.1. Настоящий документ содержит рекомендации </w:t>
      </w:r>
      <w:proofErr w:type="gramStart"/>
      <w:r w:rsidRPr="00773C40">
        <w:rPr>
          <w:rFonts w:ascii="Times New Roman" w:eastAsia="Times New Roman" w:hAnsi="Times New Roman" w:cs="Times New Roman"/>
          <w:color w:val="000000"/>
          <w:sz w:val="27"/>
          <w:szCs w:val="27"/>
        </w:rPr>
        <w:t>по</w:t>
      </w:r>
      <w:proofErr w:type="gramEnd"/>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получению исходных данных и требований для разработки раздела «Инженерно-технические мероприятия гражданской обороны. Мероприятия по предупреждению чрезвычайных ситуаций» (далее - раздела «ИТМ ГОЧС») проектов строительства* предприятий, зданий и сооружений на территории Российской Федерации независимо от их ведомственной принадлежности и форм собственности;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Термин «строительство» включает новое строительство, реконструкцию, расширение и</w:t>
      </w:r>
      <w:r w:rsidRPr="00773C40">
        <w:rPr>
          <w:rFonts w:ascii="Times New Roman" w:eastAsia="Times New Roman" w:hAnsi="Times New Roman" w:cs="Times New Roman"/>
          <w:i/>
          <w:iCs/>
          <w:color w:val="000000"/>
          <w:sz w:val="27"/>
          <w:szCs w:val="27"/>
        </w:rPr>
        <w:t> </w:t>
      </w:r>
      <w:r w:rsidRPr="00773C40">
        <w:rPr>
          <w:rFonts w:ascii="Times New Roman" w:eastAsia="Times New Roman" w:hAnsi="Times New Roman" w:cs="Times New Roman"/>
          <w:color w:val="000000"/>
          <w:sz w:val="27"/>
          <w:szCs w:val="27"/>
        </w:rPr>
        <w:t>технические перевооружение предприятий,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с</w:t>
      </w:r>
      <w:proofErr w:type="gramEnd"/>
      <w:r w:rsidRPr="00773C40">
        <w:rPr>
          <w:rFonts w:ascii="Times New Roman" w:eastAsia="Times New Roman" w:hAnsi="Times New Roman" w:cs="Times New Roman"/>
          <w:color w:val="000000"/>
          <w:sz w:val="27"/>
          <w:szCs w:val="27"/>
        </w:rPr>
        <w:t>оставлению раздела «ИТМ ГОЧС» проектов строительства и утверждаемой части рабочих проектов на примере проектов строительства автозаправочных станций (АЭС);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организации проведения экспертизы раздела «ИТМ ГОЧС» проектов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1.2. </w:t>
      </w:r>
      <w:proofErr w:type="gramStart"/>
      <w:r w:rsidRPr="00773C40">
        <w:rPr>
          <w:rFonts w:ascii="Times New Roman" w:eastAsia="Times New Roman" w:hAnsi="Times New Roman" w:cs="Times New Roman"/>
          <w:color w:val="000000"/>
          <w:sz w:val="27"/>
          <w:szCs w:val="27"/>
        </w:rPr>
        <w:t>Документ предназначен для заказчиков строительства, проектных организаций, органов, специально уполномоченных решать задачи гражданской обороны (ТО), задачи по предупреждению и ликвидации чрезвычайных ситуаций (ЧС), при органах исполнительной власти субъектов Российской Федерации и органах местного самоуправления (далее - органов управления по делам ГО и ЧС), экспертных органов МЧС России и иных юридических и физических лиц - участников инвестиционного процесса в строительстве.</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1.3. Субъекты Российской Федерации и организации на основе положений настоящего документа могут разрабатывать территориальные и ведомственные (отраслевые) методические рекомендации по составлению разделов «ИТМ ГОЧС» проектов строительства, которые должны утверждаться по согласованию с МЧС России и учитывать региональные особенности и специфику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1.4. Настоящий документ не распространяется на составление разделов «ИТМ ГОЧС» градостроительной документации.</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2. ОСНОВНЫЕ ТЕРМИНЫ И ОПРЕДЕЛЕНИЯ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Авария</w:t>
      </w:r>
      <w:r w:rsidRPr="00773C40">
        <w:rPr>
          <w:rFonts w:ascii="Times New Roman" w:eastAsia="Times New Roman" w:hAnsi="Times New Roman" w:cs="Times New Roman"/>
          <w:color w:val="000000"/>
          <w:sz w:val="27"/>
          <w:szCs w:val="27"/>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Аварийно-спасательные работы в чрезвычайной ситуации</w:t>
      </w:r>
      <w:r w:rsidRPr="00773C40">
        <w:rPr>
          <w:rFonts w:ascii="Times New Roman" w:eastAsia="Times New Roman" w:hAnsi="Times New Roman" w:cs="Times New Roman"/>
          <w:color w:val="000000"/>
          <w:sz w:val="27"/>
          <w:szCs w:val="27"/>
        </w:rPr>
        <w:t xml:space="preserve"> - действия по опасению людей, материальных и культурных ценностей, защите природной среды в зоне чрезвычайных ситуаций, локализаций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Градостроительная документация</w:t>
      </w:r>
      <w:r w:rsidRPr="00773C40">
        <w:rPr>
          <w:rFonts w:ascii="Times New Roman" w:eastAsia="Times New Roman" w:hAnsi="Times New Roman" w:cs="Times New Roman"/>
          <w:color w:val="000000"/>
          <w:sz w:val="27"/>
          <w:szCs w:val="27"/>
        </w:rPr>
        <w:t> - документация о градостроительном планировании развития территорий и поселений и об их застройке (по № 73-ФЗ).</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Гражданская оборона (ГО)</w:t>
      </w:r>
      <w:r w:rsidRPr="00773C40">
        <w:rPr>
          <w:rFonts w:ascii="Times New Roman" w:eastAsia="Times New Roman" w:hAnsi="Times New Roman" w:cs="Times New Roman"/>
          <w:color w:val="000000"/>
          <w:sz w:val="27"/>
          <w:szCs w:val="27"/>
        </w:rPr>
        <w:t> - система мероприятий по подготовке к защите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(по № 28-ФЗ).</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b/>
          <w:bCs/>
          <w:color w:val="000000"/>
          <w:sz w:val="27"/>
          <w:szCs w:val="27"/>
        </w:rPr>
        <w:t>Жизнеобеспечение населения в чрезвычайных</w:t>
      </w:r>
      <w:r w:rsidRPr="00773C40">
        <w:rPr>
          <w:rFonts w:ascii="Times New Roman" w:eastAsia="Times New Roman" w:hAnsi="Times New Roman" w:cs="Times New Roman"/>
          <w:color w:val="000000"/>
          <w:sz w:val="27"/>
          <w:szCs w:val="27"/>
        </w:rPr>
        <w:t> ситуациях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содержание условий, минимально необходимых для сохранения жизни и поддержания здоровья людей в зонах чрезвычайных ситуаций, на маршрутах их эвакуации и в местах размещения эвакуированных по нормам и нормативам для условий</w:t>
      </w:r>
      <w:proofErr w:type="gramEnd"/>
      <w:r w:rsidRPr="00773C40">
        <w:rPr>
          <w:rFonts w:ascii="Times New Roman" w:eastAsia="Times New Roman" w:hAnsi="Times New Roman" w:cs="Times New Roman"/>
          <w:color w:val="000000"/>
          <w:sz w:val="27"/>
          <w:szCs w:val="27"/>
        </w:rPr>
        <w:t xml:space="preserve"> чрезвычайных ситуаций, разработанным и утвержденным в установленном порядке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22.3.05).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Защита населения в чрезвычайных</w:t>
      </w:r>
      <w:r w:rsidRPr="00773C40">
        <w:rPr>
          <w:rFonts w:ascii="Times New Roman" w:eastAsia="Times New Roman" w:hAnsi="Times New Roman" w:cs="Times New Roman"/>
          <w:color w:val="000000"/>
          <w:sz w:val="27"/>
          <w:szCs w:val="27"/>
        </w:rPr>
        <w:t> </w:t>
      </w:r>
      <w:r w:rsidRPr="00773C40">
        <w:rPr>
          <w:rFonts w:ascii="Times New Roman" w:eastAsia="Times New Roman" w:hAnsi="Times New Roman" w:cs="Times New Roman"/>
          <w:b/>
          <w:bCs/>
          <w:color w:val="000000"/>
          <w:sz w:val="27"/>
          <w:szCs w:val="27"/>
        </w:rPr>
        <w:t>ситуациях</w:t>
      </w:r>
      <w:r w:rsidRPr="00773C40">
        <w:rPr>
          <w:rFonts w:ascii="Times New Roman" w:eastAsia="Times New Roman" w:hAnsi="Times New Roman" w:cs="Times New Roman"/>
          <w:color w:val="000000"/>
          <w:sz w:val="27"/>
          <w:szCs w:val="27"/>
        </w:rPr>
        <w:t xml:space="preserve"> - совокупность взаимоувязанных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22.2.02).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lastRenderedPageBreak/>
        <w:t>Защитное сооружение (ЗС)</w:t>
      </w:r>
      <w:r w:rsidRPr="00773C40">
        <w:rPr>
          <w:rFonts w:ascii="Times New Roman" w:eastAsia="Times New Roman" w:hAnsi="Times New Roman" w:cs="Times New Roman"/>
          <w:color w:val="000000"/>
          <w:sz w:val="27"/>
          <w:szCs w:val="27"/>
        </w:rPr>
        <w:t xml:space="preserve"> - инженерное сооружение, предназначенное для укрытия людей, техники и имущества от опасностей, возникающих в результате последствий аварий на потенциально опасных объектах, либо стихийных бедствий в районах размещения этих объектов, а также от воздействия современных средств поражения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Зона чрезвычайной</w:t>
      </w:r>
      <w:r w:rsidRPr="00773C40">
        <w:rPr>
          <w:rFonts w:ascii="Times New Roman" w:eastAsia="Times New Roman" w:hAnsi="Times New Roman" w:cs="Times New Roman"/>
          <w:color w:val="000000"/>
          <w:sz w:val="27"/>
          <w:szCs w:val="27"/>
        </w:rPr>
        <w:t> </w:t>
      </w:r>
      <w:r w:rsidRPr="00773C40">
        <w:rPr>
          <w:rFonts w:ascii="Times New Roman" w:eastAsia="Times New Roman" w:hAnsi="Times New Roman" w:cs="Times New Roman"/>
          <w:b/>
          <w:bCs/>
          <w:color w:val="000000"/>
          <w:sz w:val="27"/>
          <w:szCs w:val="27"/>
        </w:rPr>
        <w:t>ситуации</w:t>
      </w:r>
      <w:r w:rsidRPr="00773C40">
        <w:rPr>
          <w:rFonts w:ascii="Times New Roman" w:eastAsia="Times New Roman" w:hAnsi="Times New Roman" w:cs="Times New Roman"/>
          <w:color w:val="000000"/>
          <w:sz w:val="27"/>
          <w:szCs w:val="27"/>
        </w:rPr>
        <w:t xml:space="preserve"> - территория или акватория, на которой сложилась чрезвычайная ситуаций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b/>
          <w:bCs/>
          <w:color w:val="000000"/>
          <w:sz w:val="27"/>
          <w:szCs w:val="27"/>
        </w:rPr>
        <w:t>Инженерно-технические мероприятия (ИТМ) гражданской обороны и предупреждения чрезвычайных ситуаций (ИТМ ГОЧС)</w:t>
      </w:r>
      <w:r w:rsidRPr="00773C40">
        <w:rPr>
          <w:rFonts w:ascii="Times New Roman" w:eastAsia="Times New Roman" w:hAnsi="Times New Roman" w:cs="Times New Roman"/>
          <w:color w:val="000000"/>
          <w:sz w:val="27"/>
          <w:szCs w:val="27"/>
        </w:rPr>
        <w:t> - совокупность реализуемых при строительстве проектных решений, направленных на обеспечение защиты населения и территорий и снижение материального ущерба от ЧС и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Источник чрезвычайной ситуации</w:t>
      </w:r>
      <w:r w:rsidRPr="00773C40">
        <w:rPr>
          <w:rFonts w:ascii="Times New Roman" w:eastAsia="Times New Roman" w:hAnsi="Times New Roman" w:cs="Times New Roman"/>
          <w:color w:val="000000"/>
          <w:sz w:val="27"/>
          <w:szCs w:val="27"/>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Ликвидация чрезвычайной ситуации </w:t>
      </w:r>
      <w:r w:rsidRPr="00773C40">
        <w:rPr>
          <w:rFonts w:ascii="Times New Roman" w:eastAsia="Times New Roman" w:hAnsi="Times New Roman" w:cs="Times New Roman"/>
          <w:color w:val="000000"/>
          <w:sz w:val="27"/>
          <w:szCs w:val="27"/>
        </w:rPr>
        <w:t xml:space="preserve">-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локализацию зон чрезвычайных ситуаций, прекращение действия характерных для них поражающих факторов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Неотложные работы в чрезвычайной ситуации </w:t>
      </w:r>
      <w:r w:rsidRPr="00773C40">
        <w:rPr>
          <w:rFonts w:ascii="Times New Roman" w:eastAsia="Times New Roman" w:hAnsi="Times New Roman" w:cs="Times New Roman"/>
          <w:color w:val="000000"/>
          <w:sz w:val="27"/>
          <w:szCs w:val="27"/>
        </w:rPr>
        <w:t xml:space="preserve">- аварийно-спасательные и аварийно-восстановительные работы, оказание экстренной медицинской помощи, проведение санитарно-эпидемиологических мероприятий и охрана общественного порядка в зоне чрезвычайной ситуации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Опасность в чрезвычайной ситуации</w:t>
      </w:r>
      <w:r w:rsidRPr="00773C40">
        <w:rPr>
          <w:rFonts w:ascii="Times New Roman" w:eastAsia="Times New Roman" w:hAnsi="Times New Roman" w:cs="Times New Roman"/>
          <w:color w:val="000000"/>
          <w:sz w:val="27"/>
          <w:szCs w:val="27"/>
        </w:rPr>
        <w:t xml:space="preserve"> - 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народного хозяйства и окружающую природную среду в зоне чрезвычайной ситуации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Потенциально опасный объект</w:t>
      </w:r>
      <w:r w:rsidRPr="00773C40">
        <w:rPr>
          <w:rFonts w:ascii="Times New Roman" w:eastAsia="Times New Roman" w:hAnsi="Times New Roman" w:cs="Times New Roman"/>
          <w:color w:val="000000"/>
          <w:sz w:val="27"/>
          <w:szCs w:val="27"/>
        </w:rPr>
        <w:t xml:space="preserve"> - объект, на котором используют, производят, перерабатывают, хранят или транспортируют радиоактивные, </w:t>
      </w:r>
      <w:proofErr w:type="spellStart"/>
      <w:r w:rsidRPr="00773C40">
        <w:rPr>
          <w:rFonts w:ascii="Times New Roman" w:eastAsia="Times New Roman" w:hAnsi="Times New Roman" w:cs="Times New Roman"/>
          <w:color w:val="000000"/>
          <w:sz w:val="27"/>
          <w:szCs w:val="27"/>
        </w:rPr>
        <w:t>пожаровзрывоопасные</w:t>
      </w:r>
      <w:proofErr w:type="spellEnd"/>
      <w:r w:rsidRPr="00773C40">
        <w:rPr>
          <w:rFonts w:ascii="Times New Roman" w:eastAsia="Times New Roman" w:hAnsi="Times New Roman" w:cs="Times New Roman"/>
          <w:color w:val="000000"/>
          <w:sz w:val="27"/>
          <w:szCs w:val="27"/>
        </w:rPr>
        <w:t xml:space="preserve">, опасные химические и биологические вещества, создающие реальную угрозу возникновения источника чрезвычайной ситуации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lastRenderedPageBreak/>
        <w:t>Предупреждение чрезвычайных ситуаций</w:t>
      </w:r>
      <w:r w:rsidRPr="00773C40">
        <w:rPr>
          <w:rFonts w:ascii="Times New Roman" w:eastAsia="Times New Roman" w:hAnsi="Times New Roman" w:cs="Times New Roman"/>
          <w:color w:val="000000"/>
          <w:sz w:val="27"/>
          <w:szCs w:val="27"/>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Промышленная безопасность опасных производственных объектов</w:t>
      </w:r>
      <w:r w:rsidRPr="00773C40">
        <w:rPr>
          <w:rFonts w:ascii="Times New Roman" w:eastAsia="Times New Roman" w:hAnsi="Times New Roman" w:cs="Times New Roman"/>
          <w:color w:val="000000"/>
          <w:sz w:val="27"/>
          <w:szCs w:val="27"/>
        </w:rPr>
        <w:t> - состояние защищенности жизненно важных интересов личности и общества от аварий на опасных производственных объектах и последствий указанных аварий (по № 116-ФЗ).</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Риск возникновения чрезвычайной ситуации</w:t>
      </w:r>
      <w:r w:rsidRPr="00773C40">
        <w:rPr>
          <w:rFonts w:ascii="Times New Roman" w:eastAsia="Times New Roman" w:hAnsi="Times New Roman" w:cs="Times New Roman"/>
          <w:color w:val="000000"/>
          <w:sz w:val="27"/>
          <w:szCs w:val="27"/>
        </w:rPr>
        <w:t xml:space="preserve"> - вероятность или частота возникновения источника чрезвычайной ситуации, определяемая соответствующими показателями риска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Сооружение двойного назначения (СДН)</w:t>
      </w:r>
      <w:r w:rsidRPr="00773C40">
        <w:rPr>
          <w:rFonts w:ascii="Times New Roman" w:eastAsia="Times New Roman" w:hAnsi="Times New Roman" w:cs="Times New Roman"/>
          <w:color w:val="000000"/>
          <w:sz w:val="27"/>
          <w:szCs w:val="27"/>
        </w:rPr>
        <w:t> - инженерное сооружение производственного, общественного, коммунально-бытового или транспортного назначения, приспособленное (запроектированное) для укрытия людей, техники и имущества от опасностей, возникающих при ведении военных действий или вследствие этих действий, диверсиях в результате аварий на потенциально опасных объектах или стихийных бедствий.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Чрезвычайная ситуация (ЧС)</w:t>
      </w:r>
      <w:r w:rsidRPr="00773C40">
        <w:rPr>
          <w:rFonts w:ascii="Times New Roman" w:eastAsia="Times New Roman" w:hAnsi="Times New Roman" w:cs="Times New Roman"/>
          <w:color w:val="000000"/>
          <w:sz w:val="27"/>
          <w:szCs w:val="27"/>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Различают чрезвычайные ситуации по характеру источника (природные, техногенные, биолого-социальные и военные) и по масштабам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b/>
          <w:bCs/>
          <w:color w:val="000000"/>
          <w:sz w:val="27"/>
          <w:szCs w:val="27"/>
        </w:rPr>
        <w:t>Эвакуация</w:t>
      </w:r>
      <w:r w:rsidRPr="00773C40">
        <w:rPr>
          <w:rFonts w:ascii="Times New Roman" w:eastAsia="Times New Roman" w:hAnsi="Times New Roman" w:cs="Times New Roman"/>
          <w:color w:val="000000"/>
          <w:sz w:val="27"/>
          <w:szCs w:val="27"/>
        </w:rPr>
        <w:t> </w:t>
      </w:r>
      <w:r w:rsidRPr="00773C40">
        <w:rPr>
          <w:rFonts w:ascii="Times New Roman" w:eastAsia="Times New Roman" w:hAnsi="Times New Roman" w:cs="Times New Roman"/>
          <w:b/>
          <w:bCs/>
          <w:color w:val="000000"/>
          <w:sz w:val="27"/>
          <w:szCs w:val="27"/>
        </w:rPr>
        <w:t>населения</w:t>
      </w:r>
      <w:r w:rsidRPr="00773C40">
        <w:rPr>
          <w:rFonts w:ascii="Times New Roman" w:eastAsia="Times New Roman" w:hAnsi="Times New Roman" w:cs="Times New Roman"/>
          <w:color w:val="000000"/>
          <w:sz w:val="27"/>
          <w:szCs w:val="27"/>
        </w:rPr>
        <w:t xml:space="preserve"> - комплекс мероприятий по организованному выводу и (или) вызову населения из зон чрезвычайной ситуации или вероятной чрезвычайной ситуации, а также жизнеобеспечение эвакуированных в районе размещения (по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3. ОБЩИЕ ПОЛОЖЕНИЯ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3.1. </w:t>
      </w:r>
      <w:proofErr w:type="gramStart"/>
      <w:r w:rsidRPr="00773C40">
        <w:rPr>
          <w:rFonts w:ascii="Times New Roman" w:eastAsia="Times New Roman" w:hAnsi="Times New Roman" w:cs="Times New Roman"/>
          <w:color w:val="000000"/>
          <w:sz w:val="27"/>
          <w:szCs w:val="27"/>
        </w:rPr>
        <w:t>При разработке проектов строительства любых предприятий, зданий и сооружений проектные решения, реализующие ИТМ ГОЧС и изложенные в разделе «ИТМ ГОЧС», должны обеспечивать защиту населения, территорий и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3.2. Разработка и оформление разделов «ИТМ ГОЧС» осуществляется в соответствии с требованиями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Раздел следует оформлять отдельным томом (книгой), в котором в систематизированном виде должны </w:t>
      </w:r>
      <w:proofErr w:type="gramStart"/>
      <w:r w:rsidRPr="00773C40">
        <w:rPr>
          <w:rFonts w:ascii="Times New Roman" w:eastAsia="Times New Roman" w:hAnsi="Times New Roman" w:cs="Times New Roman"/>
          <w:color w:val="000000"/>
          <w:sz w:val="27"/>
          <w:szCs w:val="27"/>
        </w:rPr>
        <w:t>приводится</w:t>
      </w:r>
      <w:proofErr w:type="gramEnd"/>
      <w:r w:rsidRPr="00773C40">
        <w:rPr>
          <w:rFonts w:ascii="Times New Roman" w:eastAsia="Times New Roman" w:hAnsi="Times New Roman" w:cs="Times New Roman"/>
          <w:color w:val="000000"/>
          <w:sz w:val="27"/>
          <w:szCs w:val="27"/>
        </w:rPr>
        <w:t xml:space="preserve"> предусмотренные </w:t>
      </w:r>
      <w:hyperlink r:id="rId6" w:tooltip="Технический проект" w:history="1">
        <w:r w:rsidRPr="00773C40">
          <w:rPr>
            <w:rFonts w:ascii="Times New Roman" w:eastAsia="Times New Roman" w:hAnsi="Times New Roman" w:cs="Times New Roman"/>
            <w:color w:val="008000"/>
            <w:sz w:val="27"/>
            <w:szCs w:val="27"/>
            <w:u w:val="single"/>
          </w:rPr>
          <w:t>проектом технические</w:t>
        </w:r>
      </w:hyperlink>
      <w:r w:rsidRPr="00773C40">
        <w:rPr>
          <w:rFonts w:ascii="Times New Roman" w:eastAsia="Times New Roman" w:hAnsi="Times New Roman" w:cs="Times New Roman"/>
          <w:color w:val="000000"/>
          <w:sz w:val="27"/>
          <w:szCs w:val="27"/>
        </w:rPr>
        <w:t> решения, реализующие ИТМ ГОЧС. По решениям, изложенным в других проектах строительства, в данном разделе допускается приводить только краткие сведения о них с обязательной ссылкой на пункты и </w:t>
      </w:r>
      <w:hyperlink r:id="rId7" w:tooltip="Чертежи" w:history="1">
        <w:r w:rsidRPr="00773C40">
          <w:rPr>
            <w:rFonts w:ascii="Times New Roman" w:eastAsia="Times New Roman" w:hAnsi="Times New Roman" w:cs="Times New Roman"/>
            <w:color w:val="008000"/>
            <w:sz w:val="27"/>
            <w:szCs w:val="27"/>
            <w:u w:val="single"/>
          </w:rPr>
          <w:t>чертежи</w:t>
        </w:r>
      </w:hyperlink>
      <w:r w:rsidRPr="00773C40">
        <w:rPr>
          <w:rFonts w:ascii="Times New Roman" w:eastAsia="Times New Roman" w:hAnsi="Times New Roman" w:cs="Times New Roman"/>
          <w:color w:val="000000"/>
          <w:sz w:val="27"/>
          <w:szCs w:val="27"/>
        </w:rPr>
        <w:t> проекта, в которых имеется необходимая информация.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w:t>
      </w:r>
      <w:hyperlink r:id="rId8" w:tooltip="Разделы проекта" w:history="1">
        <w:r w:rsidRPr="00773C40">
          <w:rPr>
            <w:rFonts w:ascii="Times New Roman" w:eastAsia="Times New Roman" w:hAnsi="Times New Roman" w:cs="Times New Roman"/>
            <w:color w:val="008000"/>
            <w:sz w:val="27"/>
            <w:szCs w:val="27"/>
            <w:u w:val="single"/>
          </w:rPr>
          <w:t>разделе проекта</w:t>
        </w:r>
      </w:hyperlink>
      <w:r w:rsidRPr="00773C40">
        <w:rPr>
          <w:rFonts w:ascii="Times New Roman" w:eastAsia="Times New Roman" w:hAnsi="Times New Roman" w:cs="Times New Roman"/>
          <w:color w:val="000000"/>
          <w:sz w:val="27"/>
          <w:szCs w:val="27"/>
        </w:rPr>
        <w:t xml:space="preserve"> «Общая пояснительная записка» должны приводиться основные сведения о </w:t>
      </w:r>
      <w:proofErr w:type="gramStart"/>
      <w:r w:rsidRPr="00773C40">
        <w:rPr>
          <w:rFonts w:ascii="Times New Roman" w:eastAsia="Times New Roman" w:hAnsi="Times New Roman" w:cs="Times New Roman"/>
          <w:color w:val="000000"/>
          <w:sz w:val="27"/>
          <w:szCs w:val="27"/>
        </w:rPr>
        <w:t>предусмотренных</w:t>
      </w:r>
      <w:proofErr w:type="gramEnd"/>
      <w:r w:rsidRPr="00773C40">
        <w:rPr>
          <w:rFonts w:ascii="Times New Roman" w:eastAsia="Times New Roman" w:hAnsi="Times New Roman" w:cs="Times New Roman"/>
          <w:color w:val="000000"/>
          <w:sz w:val="27"/>
          <w:szCs w:val="27"/>
        </w:rPr>
        <w:t xml:space="preserve"> ИТМ ГОЧС.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Раздел «ИТМ ГОЧС» следует составлять из текстовых и графических материалов.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Текстовые материалы раздела должны содержать сведения о наличии лицензии на разработку раздела, перечень исходных данных и требований для разработки ИТМ ГОЧС, краткие общие сведения об объекте, участке строительства, соседних территориях и объектах с точки зрения их оборонной и экономической значимости, потенциальной опасности и размещения персонала и населения, описание и обоснование принятых технических решений.</w:t>
      </w:r>
      <w:proofErr w:type="gramEnd"/>
      <w:r w:rsidRPr="00773C40">
        <w:rPr>
          <w:rFonts w:ascii="Times New Roman" w:eastAsia="Times New Roman" w:hAnsi="Times New Roman" w:cs="Times New Roman"/>
          <w:color w:val="000000"/>
          <w:sz w:val="27"/>
          <w:szCs w:val="27"/>
        </w:rPr>
        <w:t xml:space="preserve"> Степень, проработки и обоснований технических решений по ИТМ ГОЧС должна быть достаточной для осуществления проверки их соответствия требованиям нормативных документов, проведения проверочных расчетов, а также определения стоимости.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графические материалы раздела целесообразно включать ситуационные планы, генеральные планы, планы, </w:t>
      </w:r>
      <w:hyperlink r:id="rId9" w:tooltip="Разрезы" w:history="1">
        <w:r w:rsidRPr="00773C40">
          <w:rPr>
            <w:rFonts w:ascii="Times New Roman" w:eastAsia="Times New Roman" w:hAnsi="Times New Roman" w:cs="Times New Roman"/>
            <w:color w:val="008000"/>
            <w:sz w:val="27"/>
            <w:szCs w:val="27"/>
            <w:u w:val="single"/>
          </w:rPr>
          <w:t>разрезы</w:t>
        </w:r>
      </w:hyperlink>
      <w:r w:rsidRPr="00773C40">
        <w:rPr>
          <w:rFonts w:ascii="Times New Roman" w:eastAsia="Times New Roman" w:hAnsi="Times New Roman" w:cs="Times New Roman"/>
          <w:color w:val="000000"/>
          <w:sz w:val="27"/>
          <w:szCs w:val="27"/>
        </w:rPr>
        <w:t>, профили, схемы с обозначением на них зон возможной опасности, санитарно-защитных и охранных зон, а также соответствующих предусмотренных проектов ИТМ ГОЧС. </w:t>
      </w:r>
      <w:hyperlink r:id="rId10" w:tooltip="Масштаб" w:history="1">
        <w:r w:rsidRPr="00773C40">
          <w:rPr>
            <w:rFonts w:ascii="Times New Roman" w:eastAsia="Times New Roman" w:hAnsi="Times New Roman" w:cs="Times New Roman"/>
            <w:color w:val="008000"/>
            <w:sz w:val="27"/>
            <w:szCs w:val="27"/>
            <w:u w:val="single"/>
          </w:rPr>
          <w:t>Масштабы</w:t>
        </w:r>
      </w:hyperlink>
      <w:r w:rsidRPr="00773C40">
        <w:rPr>
          <w:rFonts w:ascii="Times New Roman" w:eastAsia="Times New Roman" w:hAnsi="Times New Roman" w:cs="Times New Roman"/>
          <w:color w:val="000000"/>
          <w:sz w:val="27"/>
          <w:szCs w:val="27"/>
        </w:rPr>
        <w:t xml:space="preserve"> графических материалов должны выбираться в каждом конкретном случае, исходя из необходимости соблюдения требований действующих норм и правил и обеспечения полноты отображения информации. При разработке графических материалов рекомендуется учитывать требования 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22.010-96 «Правила нанесения на карты обстановки о чрезвычайных ситуациях».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составе раздела в отдельном пункте целесообразно изложить краткие общие сведения об объекте, участке строительства, соседних территориях и объектах. Описание и обоснование проектных решений по ИТМ ГОЧС следует подразделить на две группы: решения по ИТМ ГО; решения по ИТМ предупреждения ЧС техногенного и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xml:space="preserve">3.3. </w:t>
      </w:r>
      <w:proofErr w:type="gramStart"/>
      <w:r w:rsidRPr="00773C40">
        <w:rPr>
          <w:rFonts w:ascii="Times New Roman" w:eastAsia="Times New Roman" w:hAnsi="Times New Roman" w:cs="Times New Roman"/>
          <w:color w:val="000000"/>
          <w:sz w:val="27"/>
          <w:szCs w:val="27"/>
        </w:rPr>
        <w:t>Сумму денежных средств на реализацию ИТМ ГОЧС следует определять в проектах строительства согласно действующим нормативным документам по разработке проектно-сметной документации и включать, кроме средств на мероприятия (работы), выполняемые после введения военного положения, в сметы на отдельные здания и сооружения и в общую сумму средств на эти цели соответствующим главам </w:t>
      </w:r>
      <w:hyperlink r:id="rId11" w:tooltip="Сводный сметный расчет" w:history="1">
        <w:r w:rsidRPr="00773C40">
          <w:rPr>
            <w:rFonts w:ascii="Times New Roman" w:eastAsia="Times New Roman" w:hAnsi="Times New Roman" w:cs="Times New Roman"/>
            <w:color w:val="008000"/>
            <w:sz w:val="27"/>
            <w:szCs w:val="27"/>
            <w:u w:val="single"/>
          </w:rPr>
          <w:t>сводного сметного расчета</w:t>
        </w:r>
      </w:hyperlink>
      <w:r w:rsidRPr="00773C40">
        <w:rPr>
          <w:rFonts w:ascii="Times New Roman" w:eastAsia="Times New Roman" w:hAnsi="Times New Roman" w:cs="Times New Roman"/>
          <w:color w:val="000000"/>
          <w:sz w:val="27"/>
          <w:szCs w:val="27"/>
        </w:rPr>
        <w:t> на строительство.</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3.4. Разрабатывать разделы «ИТМ ГОЧС» разрешается при наличии соответствующей лицензии, выдавать рекомендуется с учетом заключения МЧС России о готовности к данному виду деятельности.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Заключения о готовности к разработке разделов «ИТМ ГОЧС» могут выдаваться Государственной экспертизой проектов МЧС России или по ее получению региональными центрами по делам ГО, ЧС и ликвидации последствий стихийных бедствий (РЦ МЧС России) и органами управления по делам ГО и ЧС субъектов Российской Федерации в порядке, согласованном лицензирующими органами Госстроя России.</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Основные требования к разработчикам раздела, которые должны учитываться при выдаче лицензии, приведены в Приложении 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3.5. Для разработки раздела следует руководствоваться требованиями действующего в Российской Федерации законодательства, государственными строительными нормами и правилами, стандартами в области строительства, ГО, защиты населения и территорий от ЧС природного и техногенного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3.6. Проектные решения по ИТМ ГОЧС, разработанные в полном соответствии с государственными нормами, правилами и стандартами в области проектирования, согласованию с органами управления по делам ГО и ЧС не подлежат, за исключением случаев, особо оговоренных нормативными правовыми актами Российской Федерации и нормативными правовыми актами субъектов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том, что указанные решения соответствуют действующим требованиям, в разделе «ИТМ ГОЧС» должна быть сделана соответствующая запись, заверенная главным инженером проекта.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3.7. Обоснованные отступления от требований нормативных документов по проектированию ИТМ ГОЧС допускаются только при наличии разрешения организаций, которые приняли и (или) ввели в действие эти документы.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получения разрешения разработчик раздела посылает в организацию мотивированный запрос. Копии разрешений следует включать в раздел «ИТМ ГОЧС» и в состав разрешительной документации на проектирование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3.8. После утверждения в установленном порядке проекта строительства заказчик один экземпляр раздела «ИТМ ГОЧС» должен направить в орган управления по делам ГО и ЧС, который будет контролировать осуществление ИТМ ГОЧС в ходе строительства объекта и последующей его эксплуатации.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Наименование органа управления по делам ГО и ЧС, куда следует направлять раздел, рекомендуется включать в состав исходных данных и требований для разработки раздела.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3.9. Ограничения на распространение сведений, содержащихся в разделе «ИТМ ГОЧС», определяются в соответствии с перечнем сведений, отнесенных к государственной тайне.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раздел «ИТМ ГОЧС» проектов строительства АЭС не рекомендуется включать сведения, отнесенные к государственной тайне. В связи с этим, раздел может разрабатываться как несекретный или в отдельных случаях с грифом «Для служебного пользования».</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4. ПОДГОТОВКА ИСХОДНЫХ ДАННЫХ И ТРЕБОВАНИЙ ДЛЯ РАЗРАБОТКИ РАЗДЕЛА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4.1. Заказчик проектной </w:t>
      </w:r>
      <w:proofErr w:type="gramStart"/>
      <w:r w:rsidRPr="00773C40">
        <w:rPr>
          <w:rFonts w:ascii="Times New Roman" w:eastAsia="Times New Roman" w:hAnsi="Times New Roman" w:cs="Times New Roman"/>
          <w:color w:val="000000"/>
          <w:sz w:val="27"/>
          <w:szCs w:val="27"/>
        </w:rPr>
        <w:t>документации</w:t>
      </w:r>
      <w:proofErr w:type="gramEnd"/>
      <w:r w:rsidRPr="00773C40">
        <w:rPr>
          <w:rFonts w:ascii="Times New Roman" w:eastAsia="Times New Roman" w:hAnsi="Times New Roman" w:cs="Times New Roman"/>
          <w:color w:val="000000"/>
          <w:sz w:val="27"/>
          <w:szCs w:val="27"/>
        </w:rPr>
        <w:t xml:space="preserve"> согласно установленному порядку осуществляет сбор исходных данных и требований для разработки раздела «ИТМ ГОЧС». Для этой цели рекомендуется привлекать на договорной основе </w:t>
      </w:r>
      <w:hyperlink r:id="rId12" w:tooltip="Проектные организации" w:history="1">
        <w:r w:rsidRPr="00773C40">
          <w:rPr>
            <w:rFonts w:ascii="Times New Roman" w:eastAsia="Times New Roman" w:hAnsi="Times New Roman" w:cs="Times New Roman"/>
            <w:color w:val="008000"/>
            <w:sz w:val="27"/>
            <w:szCs w:val="27"/>
            <w:u w:val="single"/>
          </w:rPr>
          <w:t>проектную организацию</w:t>
        </w:r>
      </w:hyperlink>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4.2. По запросу заказчика орган управления по делам ГО и ЧС субъекта Российской Федерации или орган управления по делам ГО и ЧС при органе местного самоуправления (в пределах своей компетенции) выдает исходные данные о состоянии потенциальной опасности намечаемого района строительства, а также требований для разработки ИТМ ГОЧС.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своем запросе заказчик должен привести следующие сведения об объекте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полное название (в название АЗС следует включать класс, тип, имеющиеся на ее территории посты техобслуживания и мойки автомобилей, магазины, закусочные и т.д.);</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место намечаемого строительства с указанием района (районов), населенного пункта (пунктов), рядом расположенных объектов, транспортных коммуникаций, жилой застройки и расстояний до них (для АЗС рекомендуется привести расстояния, регламентируемые НПБ 111-98 «Автозаправочные станции.</w:t>
      </w:r>
      <w:proofErr w:type="gramEnd"/>
      <w:r w:rsidRPr="00773C40">
        <w:rPr>
          <w:rFonts w:ascii="Times New Roman" w:eastAsia="Times New Roman" w:hAnsi="Times New Roman" w:cs="Times New Roman"/>
          <w:color w:val="000000"/>
          <w:sz w:val="27"/>
          <w:szCs w:val="27"/>
        </w:rPr>
        <w:t xml:space="preserve"> </w:t>
      </w:r>
      <w:proofErr w:type="gramStart"/>
      <w:r w:rsidRPr="00773C40">
        <w:rPr>
          <w:rFonts w:ascii="Times New Roman" w:eastAsia="Times New Roman" w:hAnsi="Times New Roman" w:cs="Times New Roman"/>
          <w:color w:val="000000"/>
          <w:sz w:val="27"/>
          <w:szCs w:val="27"/>
        </w:rPr>
        <w:t>Требования пожарной безопасности»);</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описание природно-климатических условий в районе (районах) предполагаемого строительства с точки зрения наличия опасных природных процессов, требующих осуществления мероприятий по инженерной защите территории,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основные проектные характеристики: значение, выпускаемая продукция, производительность потенциально опасные и вредные технологические установки, процессы, материалы и выделения (для АЗС рекомендуется указать перечень и объемы запасов </w:t>
      </w:r>
      <w:hyperlink r:id="rId13" w:tooltip="Нефтепродукты" w:history="1">
        <w:r w:rsidRPr="00773C40">
          <w:rPr>
            <w:rFonts w:ascii="Times New Roman" w:eastAsia="Times New Roman" w:hAnsi="Times New Roman" w:cs="Times New Roman"/>
            <w:color w:val="008000"/>
            <w:sz w:val="27"/>
            <w:szCs w:val="27"/>
            <w:u w:val="single"/>
          </w:rPr>
          <w:t>нефтепродуктов</w:t>
        </w:r>
      </w:hyperlink>
      <w:r w:rsidRPr="00773C40">
        <w:rPr>
          <w:rFonts w:ascii="Times New Roman" w:eastAsia="Times New Roman" w:hAnsi="Times New Roman" w:cs="Times New Roman"/>
          <w:color w:val="000000"/>
          <w:sz w:val="27"/>
          <w:szCs w:val="27"/>
        </w:rPr>
        <w:t>, режим работы, количество заправок в сутки, способ и частоту доставки нефтепродуктов на АЗС, режим работы, производительность или пропускную способность других объектов на территории АЗС);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основание намечаемые сроки строительства (с указанием очередности);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категория по ГО (в случае, если она определена к моменту составления запроса);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численность работников, в том числе в максимальную смену, а также продолжающих работать в военное время, т.е. наибольшей работающей смены (НРС), дежурного и линейного персонала, обеспечивающего жизнедеятельность объекта (с учетом персонала и посетителей других объектов на территории АЗС);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наличие существующих ЗСГО и характер использования их в мирное время (для реконструируемых и технически перевооружаемых объектов), намечаемый характер использования в мирное время проектируемых ЗС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возможность возникновения на объекте аварийных ситуаций, исходя из технологии работы в процессе эксплуатации и технического обслуживания агрегатов и коммуникаций, вывода объекта из эксплуатации (с указанием видов воздействия и поражающих факторов).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4.3. Исходные данные и требования для разработки ИТМ ГОЧС могут выдаваться заказчику отдельно или включаться в задание на разработку проектной документации, которое подлежит согласованию органом управления по делам ГО и ЧС субъекта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4.4. Основные исходные данные и требования для разработки ИТМ ГОЧС включают:</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категорию по ГО, к которой отнесен проектируемый объект (организация) - особой важности, первая, вторая, </w:t>
      </w:r>
      <w:proofErr w:type="spellStart"/>
      <w:r w:rsidRPr="00773C40">
        <w:rPr>
          <w:rFonts w:ascii="Times New Roman" w:eastAsia="Times New Roman" w:hAnsi="Times New Roman" w:cs="Times New Roman"/>
          <w:color w:val="000000"/>
          <w:sz w:val="27"/>
          <w:szCs w:val="27"/>
        </w:rPr>
        <w:t>некатегирированный</w:t>
      </w:r>
      <w:proofErr w:type="spellEnd"/>
      <w:r w:rsidRPr="00773C40">
        <w:rPr>
          <w:rFonts w:ascii="Times New Roman" w:eastAsia="Times New Roman" w:hAnsi="Times New Roman" w:cs="Times New Roman"/>
          <w:color w:val="000000"/>
          <w:sz w:val="27"/>
          <w:szCs w:val="27"/>
        </w:rPr>
        <w:t xml:space="preserve"> (АЗС относятся к </w:t>
      </w:r>
      <w:proofErr w:type="spellStart"/>
      <w:r w:rsidRPr="00773C40">
        <w:rPr>
          <w:rFonts w:ascii="Times New Roman" w:eastAsia="Times New Roman" w:hAnsi="Times New Roman" w:cs="Times New Roman"/>
          <w:color w:val="000000"/>
          <w:sz w:val="27"/>
          <w:szCs w:val="27"/>
        </w:rPr>
        <w:t>некатегорированным</w:t>
      </w:r>
      <w:proofErr w:type="spellEnd"/>
      <w:r w:rsidRPr="00773C40">
        <w:rPr>
          <w:rFonts w:ascii="Times New Roman" w:eastAsia="Times New Roman" w:hAnsi="Times New Roman" w:cs="Times New Roman"/>
          <w:color w:val="000000"/>
          <w:sz w:val="27"/>
          <w:szCs w:val="27"/>
        </w:rPr>
        <w:t xml:space="preserve"> по ГО организациям);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группу по ГО территории (особой важности, первая, вторая, третья), на которой располагается объе</w:t>
      </w:r>
      <w:proofErr w:type="gramStart"/>
      <w:r w:rsidRPr="00773C40">
        <w:rPr>
          <w:rFonts w:ascii="Times New Roman" w:eastAsia="Times New Roman" w:hAnsi="Times New Roman" w:cs="Times New Roman"/>
          <w:color w:val="000000"/>
          <w:sz w:val="27"/>
          <w:szCs w:val="27"/>
        </w:rPr>
        <w:t>кт стр</w:t>
      </w:r>
      <w:proofErr w:type="gramEnd"/>
      <w:r w:rsidRPr="00773C40">
        <w:rPr>
          <w:rFonts w:ascii="Times New Roman" w:eastAsia="Times New Roman" w:hAnsi="Times New Roman" w:cs="Times New Roman"/>
          <w:color w:val="000000"/>
          <w:sz w:val="27"/>
          <w:szCs w:val="27"/>
        </w:rPr>
        <w:t>оительства (для объектов на территориях, отнесенных к категориям по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категории и группы по ГО расположенных вблизи объекта строительства организаций и территорий (если такие имеются);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требования к ЗС ГО (укрытие НРС, АЗС, продолжающих работу в военное время, в зависимости от места расположения станции должно предусматриваться в убежищах или противорадиационных укрытиях, для которых следует указать класс или группу);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возможные источники ЧС техногенного характера на проектируемом объекте (для АЗС взрывы и пожары в результате аварий на технологическом оборудовании и при проведении технологических операций с нефтепродуктами, столкновения автотранспорта);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возможные источники ЧС природного и техногенного характера в районе строительства объекта, желательно степень опасности территории, определенную в соответствии с критериями, приведенными в Приложении</w:t>
      </w:r>
      <w:proofErr w:type="gramStart"/>
      <w:r w:rsidRPr="00773C40">
        <w:rPr>
          <w:rFonts w:ascii="Times New Roman" w:eastAsia="Times New Roman" w:hAnsi="Times New Roman" w:cs="Times New Roman"/>
          <w:color w:val="000000"/>
          <w:sz w:val="27"/>
          <w:szCs w:val="27"/>
        </w:rPr>
        <w:t xml:space="preserve"> В</w:t>
      </w:r>
      <w:proofErr w:type="gramEnd"/>
      <w:r w:rsidRPr="00773C40">
        <w:rPr>
          <w:rFonts w:ascii="Times New Roman" w:eastAsia="Times New Roman" w:hAnsi="Times New Roman" w:cs="Times New Roman"/>
          <w:color w:val="000000"/>
          <w:sz w:val="27"/>
          <w:szCs w:val="27"/>
        </w:rPr>
        <w:t xml:space="preserve"> настоящего документа (для АЗС рекомендуется учитывать опасные природные процессы, взрывы, пожары и выбросы аварийно химически опасных веществ в результате аварий на рядом расположенных потенциально опасных объектах и транспортных коммуникациях с перечислением поражающих факторов, указанием частоты и количественных характеристик их воздействия);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 xml:space="preserve">требования по созданию систем оповещения, в том числе локальных систем оповещения (АЗС должны оборудоваться объектовой системой оповещения ГО, организационно технически и программно сопряженной с территориальной и местной системами оповещения ГО, а в случаях размещения АЗС в зоне действия локальных систем оповещения химически, радиационно и </w:t>
      </w:r>
      <w:proofErr w:type="spellStart"/>
      <w:r w:rsidRPr="00773C40">
        <w:rPr>
          <w:rFonts w:ascii="Times New Roman" w:eastAsia="Times New Roman" w:hAnsi="Times New Roman" w:cs="Times New Roman"/>
          <w:color w:val="000000"/>
          <w:sz w:val="27"/>
          <w:szCs w:val="27"/>
        </w:rPr>
        <w:t>гидродинамически</w:t>
      </w:r>
      <w:proofErr w:type="spellEnd"/>
      <w:r w:rsidRPr="00773C40">
        <w:rPr>
          <w:rFonts w:ascii="Times New Roman" w:eastAsia="Times New Roman" w:hAnsi="Times New Roman" w:cs="Times New Roman"/>
          <w:color w:val="000000"/>
          <w:sz w:val="27"/>
          <w:szCs w:val="27"/>
        </w:rPr>
        <w:t xml:space="preserve"> опасных объектов - техническими средствами, обеспечивающими доведения сигналов об авариях и речевой информации от дежурного персонала</w:t>
      </w:r>
      <w:proofErr w:type="gramEnd"/>
      <w:r w:rsidRPr="00773C40">
        <w:rPr>
          <w:rFonts w:ascii="Times New Roman" w:eastAsia="Times New Roman" w:hAnsi="Times New Roman" w:cs="Times New Roman"/>
          <w:color w:val="000000"/>
          <w:sz w:val="27"/>
          <w:szCs w:val="27"/>
        </w:rPr>
        <w:t xml:space="preserve"> указанных объектов до работников и посетителей АЗС);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требования по светомаскировке проектируемого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требования по мерам предотвращения постороннего вмешательства в деятельность потенциально опасного объекта (рекомендуется учитывать меры по предотвращению террористических актов, хищений нефтепродуктов и имущества других объектов на территории АЗС);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сведения о необходимости разработки декларации промышленной безопасности или декларации безопасности гидротехнического сооружения (принимая во внимание количество обращающихся на объекте опасных веществ, для АЗС декларация промышленной безопасности не разрабатывается за исключением </w:t>
      </w:r>
      <w:r w:rsidRPr="00773C40">
        <w:rPr>
          <w:rFonts w:ascii="Times New Roman" w:eastAsia="Times New Roman" w:hAnsi="Times New Roman" w:cs="Times New Roman"/>
          <w:color w:val="000000"/>
          <w:sz w:val="27"/>
          <w:szCs w:val="27"/>
        </w:rPr>
        <w:lastRenderedPageBreak/>
        <w:t>случаев, когда разработка декла</w:t>
      </w:r>
      <w:bookmarkStart w:id="0" w:name="_GoBack"/>
      <w:bookmarkEnd w:id="0"/>
      <w:r w:rsidRPr="00773C40">
        <w:rPr>
          <w:rFonts w:ascii="Times New Roman" w:eastAsia="Times New Roman" w:hAnsi="Times New Roman" w:cs="Times New Roman"/>
          <w:color w:val="000000"/>
          <w:sz w:val="27"/>
          <w:szCs w:val="27"/>
        </w:rPr>
        <w:t>рации требуется в соответствии с предписанием Госгортехнадзора России или его территориального органа);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дополнительные требования, которые должны быть учтены при разработке раздела «ИТМ ГОЧС» (если на территории АЗС предусматривается строительство мойки, указывается на необходимость выполнения требований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наименование экспертного органа МЧС России, в который раздел «ИТМ ГОЧС» должен быть направлен для проведения государственной экспертизы (разделы проектов строительства АЗС следует направлять на экспертизу в экспертную комиссию или экспертную структуру при органе управления по делам ГО и ЧС субъекта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наименование органа управления по делам ГО и ЧС, в который должен быть направлен раздел «ИТМ ГОЧС» после утверждения проекта строительства.</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5. РАЗРАБОТКА РЕШЕНИЙ ПО ИНЖЕНЕРНО-ТЕХНИЧЕСКИМ МЕРОПРИЯТИЯМ ГРАЖДАНСКОЙ ОБОРОНЫ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5.1. Проектные решения по ИТМ ГО следует разрабатывать с учетом размещения производительных сил и расселения населения, группы по ГО территории и категории по ГО организации и применительно к определяемым СНиП 2.01.51-90 «Инженерно-технические мероприятия гражданской обороны» зонам возможной опасности, а также при необходимости, дифференцирование по категориям населения.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Указанные решения должны реализовывать в проекте требования СНиП 2.01.51-90 в зависимости от особенностей объекта строительства и от того, находится ли проектируемое предприятие, здание или сооружение в пределах одной или нескольких зон возможной 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 В части, касающейся ИТМ ГО, в раздел проектов строительства большинства объектов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отнесения объекта (организации) к категории по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определение границ зон возможной опасности, предусмотренных СНиП 2.01.51-90;</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обоснование удаления проектируемого предприятия, здания или сооружения от организаций, отнесенных к категориям по ГО и территорий, отнесенных к группам по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данные об огнестойкости проектируемых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прекращения или перемещения в другое место деятельности объекта в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численности НРС, дежурного и линейного персонала предприятий, обеспечивающих жизнедеятельность на территориях, отнесенных к группам по ГО, и объектов (организаций) особой важности в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объектовой системе оповещения ГО и системе управления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порядка безаварийной остановки технологических процессов и технических решений, обеспечивающих безаварийную остановку;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повышению </w:t>
      </w:r>
      <w:hyperlink r:id="rId14" w:tooltip="Надежность" w:history="1">
        <w:r w:rsidRPr="00773C40">
          <w:rPr>
            <w:rFonts w:ascii="Times New Roman" w:eastAsia="Times New Roman" w:hAnsi="Times New Roman" w:cs="Times New Roman"/>
            <w:color w:val="008000"/>
            <w:sz w:val="27"/>
            <w:szCs w:val="27"/>
            <w:u w:val="single"/>
          </w:rPr>
          <w:t>надежности</w:t>
        </w:r>
      </w:hyperlink>
      <w:r w:rsidRPr="00773C40">
        <w:rPr>
          <w:rFonts w:ascii="Times New Roman" w:eastAsia="Times New Roman" w:hAnsi="Times New Roman" w:cs="Times New Roman"/>
          <w:color w:val="000000"/>
          <w:sz w:val="27"/>
          <w:szCs w:val="27"/>
        </w:rPr>
        <w:t> энергоснабжения не отключаемых потребителей;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повышению устойчивости работы источников водоснабжения и защите их от радиоактивных и отравляющих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светомаскировке в соответствии с требованиями СНиП 2.01.53-84 «Световая маскировка населенных пунктов и объектов народного хозяйства».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5.2.1. Отнесение проектируемого объекта (организации) к категории по ГО следует осуществлять в соответствии с требованиями постановления Правительства Российской Федерации от 19.9.1998г. № 1115 «О порядке отнесения организаций к категориям по гражданской обороне».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5.2.2. Определение границ предусмотренных СНиП 2.01.51-90 зон возможной опасности, в пределах которых может оказаться место расположения проектируемого предприятия, здания или сооружения, рекомендуется использовать исходные данные органа управления по делам ГО 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проектирования ИТМ ГО достаточно в составе исходных данных указать, что объект попадает в зону (зоны): возможных сильных разрушений, возможных слабых разрушений, возможного опасного или сильного радиоактивного заражения (загрязнения), возможного опасного химического заражения, возможного катастрофического затопления, а также в загородную зону и в зону светомаскировки.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В случае попадания объекта строительства в зоны возможных сильных или слабых разрушений (зону возможных разрушений), для проектируемых зданий и сооружений следует определить границы зоны возможного распространения завалов. Определение границы зоны возможного распространения завалов производится с использованием данных Приложения 3 СНиП 2.01-51-90.</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объектов, на которых предусматривается строительство убежищ ГО, следует выполнить расчет загазованности территории и определить зону действия опасных факторов пожаров (высоких температур и продуктов горения). Указанный расчет производится с использованием методики, изложенной в Приложении 1 СНиП II-11-77 «Защитные сооружения гражданской обороны».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Все зоны опасности следует показать на соответствующих схемах и планах.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5.2.3. </w:t>
      </w:r>
      <w:proofErr w:type="gramStart"/>
      <w:r w:rsidRPr="00773C40">
        <w:rPr>
          <w:rFonts w:ascii="Times New Roman" w:eastAsia="Times New Roman" w:hAnsi="Times New Roman" w:cs="Times New Roman"/>
          <w:color w:val="000000"/>
          <w:sz w:val="27"/>
          <w:szCs w:val="27"/>
        </w:rPr>
        <w:t>Обоснование удаления проектируемого предприятия, здания или сооружения от организаций, отнесенных к категориям по ГО и территорий, отнесенных к группам по ГО, а также зон катастрофического затопления и других зон опасности должно производиться в соответствии с требованиями СНиП 2.01.51-90 для групп новых промышленных предприятий и отдельных отнесенных к категориям по ГО объектов строительства, новых портов и судоремонтных заводов, новых аэропортов</w:t>
      </w:r>
      <w:proofErr w:type="gramEnd"/>
      <w:r w:rsidRPr="00773C40">
        <w:rPr>
          <w:rFonts w:ascii="Times New Roman" w:eastAsia="Times New Roman" w:hAnsi="Times New Roman" w:cs="Times New Roman"/>
          <w:color w:val="000000"/>
          <w:sz w:val="27"/>
          <w:szCs w:val="27"/>
        </w:rPr>
        <w:t>, приемных и передающих радиоцентров, вычислительных центров, а также других объектов, указанных в пунктах 3.4. - 3.17 СНиП 2.01-51-90 (для АЗС данное обоснование приводить не следует, поскольку ограничения на их размещение требованиями ГО не устанавливаются).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5.2.4. Степени огнестойкости проектируемых зданий и сооружений рекомендуется указывать только для объектов на территориях, отнесенных к группам по ГО, и для отдельно стоящих объектов (организаций), отнесенных к категориям по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5.2.5. Сведения о прекращении или перемещении в другое место деятельности объекта в военное время следует обосновать ссылкой на соответствующее решение подразделения эксплуатирующей организации или органа местного самоуправления, специально уполномоченных решать задачи в области мобилизационной подготовки.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5.2.6. Численность НРС должна определяться исходя из требований мобилизационного задания объекту (организации) в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Численность дежурного и линейного персонала предприятий, обеспечивающих жизнедеятельность на территориях, отнесенных к группам по ГО, и объектов (организаций) особой важности в военное время, следует определять исходя из требований к организациям, включенным в соответствующий перечень решением органа исполнительной власти субъекта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xml:space="preserve">5.2.7. </w:t>
      </w:r>
      <w:proofErr w:type="gramStart"/>
      <w:r w:rsidRPr="00773C40">
        <w:rPr>
          <w:rFonts w:ascii="Times New Roman" w:eastAsia="Times New Roman" w:hAnsi="Times New Roman" w:cs="Times New Roman"/>
          <w:color w:val="000000"/>
          <w:sz w:val="27"/>
          <w:szCs w:val="27"/>
        </w:rPr>
        <w:t>Рекомендуется привести схему, а также описание технических решений и аппаратурного оформления системы оповещения ГО, технического и программного сопряжения объектовой системы с местной и территориальной системами оповещения ГО, порядка доведения сигналов и информации оповещения </w:t>
      </w:r>
      <w:r w:rsidRPr="00773C40">
        <w:rPr>
          <w:rFonts w:ascii="Times New Roman" w:eastAsia="Times New Roman" w:hAnsi="Times New Roman" w:cs="Times New Roman"/>
          <w:i/>
          <w:iCs/>
          <w:color w:val="000000"/>
          <w:sz w:val="27"/>
          <w:szCs w:val="27"/>
        </w:rPr>
        <w:t>(для АЗС следует привести схему и описание объектовой системы оповещения ГО, которая должна быть технически и программно сопряжена с местной и территориальной системами оповещения ГО).</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Указанные технические решения должны отвечать требованиям «Положения о системах оповещения гражданской обороны», утвержденного совместным приказом МЧС России, Госкомсвязи России и ВГТРК от 17.12.98 № 701/212/813.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описании системы управления ГО необходимо отразить наличие и привести основные характеристики пункта управления пункта, пункта управления, оборудованного в ЗС ГО, передвижного пункта управления </w:t>
      </w:r>
      <w:r w:rsidRPr="00773C40">
        <w:rPr>
          <w:rFonts w:ascii="Times New Roman" w:eastAsia="Times New Roman" w:hAnsi="Times New Roman" w:cs="Times New Roman"/>
          <w:i/>
          <w:iCs/>
          <w:color w:val="000000"/>
          <w:sz w:val="27"/>
          <w:szCs w:val="27"/>
        </w:rPr>
        <w:t>(для АЗС, продолжающих работу в военное время, пункт управления в ЗС ГО и передвижной пункт управления предусматривать не рекомендуется).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5.2.8. </w:t>
      </w:r>
      <w:proofErr w:type="gramStart"/>
      <w:r w:rsidRPr="00773C40">
        <w:rPr>
          <w:rFonts w:ascii="Times New Roman" w:eastAsia="Times New Roman" w:hAnsi="Times New Roman" w:cs="Times New Roman"/>
          <w:color w:val="000000"/>
          <w:sz w:val="27"/>
          <w:szCs w:val="27"/>
        </w:rPr>
        <w:t>При описании порядка безаварийной остановки технологических процессов и технических решений, обеспечивающих безаварийную остановку, целесообразно перечислить действия эксплуатационного персонала и последовательность срабатывания технических систем после сигнала ГО,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а также исключение или уменьшение масштабов появления вторичных поражающих факторов (для АЗС рекомендуется перечислить действия операторов по экстренному прекращению заправки</w:t>
      </w:r>
      <w:proofErr w:type="gramEnd"/>
      <w:r w:rsidRPr="00773C40">
        <w:rPr>
          <w:rFonts w:ascii="Times New Roman" w:eastAsia="Times New Roman" w:hAnsi="Times New Roman" w:cs="Times New Roman"/>
          <w:color w:val="000000"/>
          <w:sz w:val="27"/>
          <w:szCs w:val="27"/>
        </w:rPr>
        <w:t xml:space="preserve"> автотранспорта и слива нефтепродуктов из автоцистерн в емкости хранения).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5.2.9. В описание технических решений по повышению надежности энергоснабжения не отключаемых потребителей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электроснабжения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перечень объектовых </w:t>
      </w:r>
      <w:proofErr w:type="spellStart"/>
      <w:r w:rsidRPr="00773C40">
        <w:rPr>
          <w:rFonts w:ascii="Times New Roman" w:eastAsia="Times New Roman" w:hAnsi="Times New Roman" w:cs="Times New Roman"/>
          <w:color w:val="000000"/>
          <w:sz w:val="27"/>
          <w:szCs w:val="27"/>
        </w:rPr>
        <w:t>электроприемников</w:t>
      </w:r>
      <w:proofErr w:type="spellEnd"/>
      <w:r w:rsidRPr="00773C40">
        <w:rPr>
          <w:rFonts w:ascii="Times New Roman" w:eastAsia="Times New Roman" w:hAnsi="Times New Roman" w:cs="Times New Roman"/>
          <w:color w:val="000000"/>
          <w:sz w:val="27"/>
          <w:szCs w:val="27"/>
        </w:rPr>
        <w:t xml:space="preserve"> с указанием их категорий, определенных в соответствии с «Правилами устройства электроустановок», и мощности;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независимых источников питания с указанием мощности, частотных характеристик, предназначения и мест размещения;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 наличии на объекте резервных дизельных электростанций характеристики системы и запуска, объемы и места хранения запаса нефтепродуктов;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теплоснабжения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основных и резервных источников теплоснабжения;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схему </w:t>
      </w:r>
      <w:hyperlink r:id="rId15" w:tooltip="Газоснабжение" w:history="1">
        <w:r w:rsidRPr="00773C40">
          <w:rPr>
            <w:rFonts w:ascii="Times New Roman" w:eastAsia="Times New Roman" w:hAnsi="Times New Roman" w:cs="Times New Roman"/>
            <w:color w:val="008000"/>
            <w:sz w:val="27"/>
            <w:szCs w:val="27"/>
            <w:u w:val="single"/>
          </w:rPr>
          <w:t>газоснабжения</w:t>
        </w:r>
      </w:hyperlink>
      <w:r w:rsidRPr="00773C40">
        <w:rPr>
          <w:rFonts w:ascii="Times New Roman" w:eastAsia="Times New Roman" w:hAnsi="Times New Roman" w:cs="Times New Roman"/>
          <w:color w:val="000000"/>
          <w:sz w:val="27"/>
          <w:szCs w:val="27"/>
        </w:rPr>
        <w:t> объекта с указанием мест размещения газораспределительных станций и газораспределительных пунктов.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5.2.10. В описание технических решений по повышению устойчивости работы источников водоснабжения и защите их от радиоактивных и отравляющих веществ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перечень </w:t>
      </w:r>
      <w:proofErr w:type="gramStart"/>
      <w:r w:rsidRPr="00773C40">
        <w:rPr>
          <w:rFonts w:ascii="Times New Roman" w:eastAsia="Times New Roman" w:hAnsi="Times New Roman" w:cs="Times New Roman"/>
          <w:color w:val="000000"/>
          <w:sz w:val="27"/>
          <w:szCs w:val="27"/>
        </w:rPr>
        <w:t>основных</w:t>
      </w:r>
      <w:proofErr w:type="gramEnd"/>
      <w:r w:rsidRPr="00773C40">
        <w:rPr>
          <w:rFonts w:ascii="Times New Roman" w:eastAsia="Times New Roman" w:hAnsi="Times New Roman" w:cs="Times New Roman"/>
          <w:color w:val="000000"/>
          <w:sz w:val="27"/>
          <w:szCs w:val="27"/>
        </w:rPr>
        <w:t xml:space="preserve"> и резервных </w:t>
      </w:r>
      <w:proofErr w:type="spellStart"/>
      <w:r w:rsidRPr="00773C40">
        <w:rPr>
          <w:rFonts w:ascii="Times New Roman" w:eastAsia="Times New Roman" w:hAnsi="Times New Roman" w:cs="Times New Roman"/>
          <w:color w:val="000000"/>
          <w:sz w:val="27"/>
          <w:szCs w:val="27"/>
        </w:rPr>
        <w:t>водоисточников</w:t>
      </w:r>
      <w:proofErr w:type="spellEnd"/>
      <w:r w:rsidRPr="00773C40">
        <w:rPr>
          <w:rFonts w:ascii="Times New Roman" w:eastAsia="Times New Roman" w:hAnsi="Times New Roman" w:cs="Times New Roman"/>
          <w:color w:val="000000"/>
          <w:sz w:val="27"/>
          <w:szCs w:val="27"/>
        </w:rPr>
        <w:t xml:space="preserve"> с указанием расхода воды в мирное и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водоснабжения объекта строительства с указанием мест разбора воды в передвижную тару;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качестве питьевой воды;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вывод об обеспеченности персонала и населения минимальным количеством воды питьевого качества из расчета норм на одного человека в сутки, приведенных в ВСН ВК4-90 «Инструкция по подготовке и работе систем хозяйственно-питьевого водоснабжения в чрезвычайных ситуациях»;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чертежи устройств, обеспечивающих защищенность </w:t>
      </w:r>
      <w:proofErr w:type="spellStart"/>
      <w:r w:rsidRPr="00773C40">
        <w:rPr>
          <w:rFonts w:ascii="Times New Roman" w:eastAsia="Times New Roman" w:hAnsi="Times New Roman" w:cs="Times New Roman"/>
          <w:color w:val="000000"/>
          <w:sz w:val="27"/>
          <w:szCs w:val="27"/>
        </w:rPr>
        <w:t>водоисточников</w:t>
      </w:r>
      <w:proofErr w:type="spellEnd"/>
      <w:r w:rsidRPr="00773C40">
        <w:rPr>
          <w:rFonts w:ascii="Times New Roman" w:eastAsia="Times New Roman" w:hAnsi="Times New Roman" w:cs="Times New Roman"/>
          <w:color w:val="000000"/>
          <w:sz w:val="27"/>
          <w:szCs w:val="27"/>
        </w:rPr>
        <w:t xml:space="preserve"> от радиоактивных и отправляющих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порядке и средствах ликвидации возможного загрязнения систем хозяйственно-питьевого водоснабжения.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5.2.11. В описание технических решений по светомаскировке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попадании объекта строительства в зону светомаскировки;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выбора способов светомаскировки;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наружного освещения объекта с указанием осветительных приборов, которые должны отключаться в режимах частичного и полного затемнения;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управления наружным освещением территории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места размещения и характеристики светильников стационарного наружного маскировочного освещения (если они предусмотрены проектом);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сведения о местах размещения световых знаков, нанесения белых или светящихся красок, </w:t>
      </w:r>
      <w:proofErr w:type="spellStart"/>
      <w:r w:rsidRPr="00773C40">
        <w:rPr>
          <w:rFonts w:ascii="Times New Roman" w:eastAsia="Times New Roman" w:hAnsi="Times New Roman" w:cs="Times New Roman"/>
          <w:color w:val="000000"/>
          <w:sz w:val="27"/>
          <w:szCs w:val="27"/>
        </w:rPr>
        <w:t>световозвращающих</w:t>
      </w:r>
      <w:proofErr w:type="spellEnd"/>
      <w:r w:rsidRPr="00773C40">
        <w:rPr>
          <w:rFonts w:ascii="Times New Roman" w:eastAsia="Times New Roman" w:hAnsi="Times New Roman" w:cs="Times New Roman"/>
          <w:color w:val="000000"/>
          <w:sz w:val="27"/>
          <w:szCs w:val="27"/>
        </w:rPr>
        <w:t xml:space="preserve"> или рассеивающих свет покрытий, используемых в режиме полного затемнения;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характеристики маскировки внутреннего освещения с указанием способов маскировки для режимов частичного и полного затемнения, рабочих мест, на </w:t>
      </w:r>
      <w:r w:rsidRPr="00773C40">
        <w:rPr>
          <w:rFonts w:ascii="Times New Roman" w:eastAsia="Times New Roman" w:hAnsi="Times New Roman" w:cs="Times New Roman"/>
          <w:color w:val="000000"/>
          <w:sz w:val="27"/>
          <w:szCs w:val="27"/>
        </w:rPr>
        <w:lastRenderedPageBreak/>
        <w:t>которых необходима установка светильников местного маскировочного освещения для продолжения работы в режиме полного затемнения;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управления внутренним освещением;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места размещения и характеристики устрой</w:t>
      </w:r>
      <w:proofErr w:type="gramStart"/>
      <w:r w:rsidRPr="00773C40">
        <w:rPr>
          <w:rFonts w:ascii="Times New Roman" w:eastAsia="Times New Roman" w:hAnsi="Times New Roman" w:cs="Times New Roman"/>
          <w:color w:val="000000"/>
          <w:sz w:val="27"/>
          <w:szCs w:val="27"/>
        </w:rPr>
        <w:t>ств дл</w:t>
      </w:r>
      <w:proofErr w:type="gramEnd"/>
      <w:r w:rsidRPr="00773C40">
        <w:rPr>
          <w:rFonts w:ascii="Times New Roman" w:eastAsia="Times New Roman" w:hAnsi="Times New Roman" w:cs="Times New Roman"/>
          <w:color w:val="000000"/>
          <w:sz w:val="27"/>
          <w:szCs w:val="27"/>
        </w:rPr>
        <w:t>я световой маскировки проемов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способах и средствах световой маскировки производственных огней и световых знаков.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5.3. В раздел проектов строительства объектов, на территории которых предусматривается размещение ЗС ГО (сооружений двойного назначения) или запасных пунктов управления (ЗПУ), дополнительно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количества укрываемых в ЗС ГО и операторов ЗПУ;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количества, мест размещения и вместимости ЗС ГО (сооружений двойного назначения) и ЗПУ;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выбора ЗС ГО, в котором будет размещаться пункт управления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выбора класса и режимов вентиляции убежища, группы противорадиационного укрытия, защитных свойств ЗПУ;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эффективности использования помещений ЗС ГО для производственно-хозяйственных нужд в мирное время и сроков перевода сооружения в режим укрытия;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проектно-сметную документацию на строительство ЗС ГО, ЗПУ;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5.3.1. Количество укрываемых в ЗС ГО должно </w:t>
      </w:r>
      <w:proofErr w:type="gramStart"/>
      <w:r w:rsidRPr="00773C40">
        <w:rPr>
          <w:rFonts w:ascii="Times New Roman" w:eastAsia="Times New Roman" w:hAnsi="Times New Roman" w:cs="Times New Roman"/>
          <w:color w:val="000000"/>
          <w:sz w:val="27"/>
          <w:szCs w:val="27"/>
        </w:rPr>
        <w:t>определятся</w:t>
      </w:r>
      <w:proofErr w:type="gramEnd"/>
      <w:r w:rsidRPr="00773C40">
        <w:rPr>
          <w:rFonts w:ascii="Times New Roman" w:eastAsia="Times New Roman" w:hAnsi="Times New Roman" w:cs="Times New Roman"/>
          <w:color w:val="000000"/>
          <w:sz w:val="27"/>
          <w:szCs w:val="27"/>
        </w:rPr>
        <w:t xml:space="preserve"> в каждом конкретном случае исходя из численности: НРС; дежурного и линейного персонала, обеспечивающего жизнедеятельность объектов в военное время; нетранспортабельных больных и медицинского персонала; трудоспособного населения городов Москвы и Санкт-Петербурга, населения в загородной зоне (включая прибывающих по </w:t>
      </w:r>
      <w:proofErr w:type="spellStart"/>
      <w:r w:rsidRPr="00773C40">
        <w:rPr>
          <w:rFonts w:ascii="Times New Roman" w:eastAsia="Times New Roman" w:hAnsi="Times New Roman" w:cs="Times New Roman"/>
          <w:color w:val="000000"/>
          <w:sz w:val="27"/>
          <w:szCs w:val="27"/>
        </w:rPr>
        <w:t>эвакомероприятиям</w:t>
      </w:r>
      <w:proofErr w:type="spellEnd"/>
      <w:r w:rsidRPr="00773C40">
        <w:rPr>
          <w:rFonts w:ascii="Times New Roman" w:eastAsia="Times New Roman" w:hAnsi="Times New Roman" w:cs="Times New Roman"/>
          <w:color w:val="000000"/>
          <w:sz w:val="27"/>
          <w:szCs w:val="27"/>
        </w:rPr>
        <w:t>); населения в районе входов на станции метрополитена; НРС соседних объектов, расположенных в пределах радиуса сбора ЗС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5.3.2. </w:t>
      </w:r>
      <w:proofErr w:type="gramStart"/>
      <w:r w:rsidRPr="00773C40">
        <w:rPr>
          <w:rFonts w:ascii="Times New Roman" w:eastAsia="Times New Roman" w:hAnsi="Times New Roman" w:cs="Times New Roman"/>
          <w:color w:val="000000"/>
          <w:sz w:val="27"/>
          <w:szCs w:val="27"/>
        </w:rPr>
        <w:t>Количество, места строительства и вместимость ЗС ГО (сооружений двойного назначения) следует определять с учетом радиусов сбора укрываемых для убежищ и противорадиационных укрытий в военное время и радиусов пешеходной доступности и обслуживания объектов, размещаемых в ЗС ГО (сооружений двойного назначения) рекомендуется осуществлять с учетом схем размещения ЗС ГО, которые являются не объемлемой частью градостроительной документации для городских и сельских поселений.</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xml:space="preserve">5.3.3. Обоснование выбора ЗС ГО, в котором будет размещаться пункт управления </w:t>
      </w:r>
      <w:proofErr w:type="gramStart"/>
      <w:r w:rsidRPr="00773C40">
        <w:rPr>
          <w:rFonts w:ascii="Times New Roman" w:eastAsia="Times New Roman" w:hAnsi="Times New Roman" w:cs="Times New Roman"/>
          <w:color w:val="000000"/>
          <w:sz w:val="27"/>
          <w:szCs w:val="27"/>
        </w:rPr>
        <w:t>объекта</w:t>
      </w:r>
      <w:proofErr w:type="gramEnd"/>
      <w:r w:rsidRPr="00773C40">
        <w:rPr>
          <w:rFonts w:ascii="Times New Roman" w:eastAsia="Times New Roman" w:hAnsi="Times New Roman" w:cs="Times New Roman"/>
          <w:color w:val="000000"/>
          <w:sz w:val="27"/>
          <w:szCs w:val="27"/>
        </w:rPr>
        <w:t xml:space="preserve"> следует приводить, если проектом предусматривается строительство нескольких ЗС ГО (сооружений двойного назначения).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Принимая во внимание положения пункта 5.2.7 настоящего документа, для АЗС данное обоснование не приводится.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5.3.4. Требования к защитным свойствам ЗС ГО и ЗПУ рекомендуется запрашивать у органов управления по делам ГО и ЧС и включать их в задание на разработки проектной документации, исходные данные и требования для разработки раздела. </w:t>
      </w:r>
      <w:proofErr w:type="gramStart"/>
      <w:r w:rsidRPr="00773C40">
        <w:rPr>
          <w:rFonts w:ascii="Times New Roman" w:eastAsia="Times New Roman" w:hAnsi="Times New Roman" w:cs="Times New Roman"/>
          <w:color w:val="000000"/>
          <w:sz w:val="27"/>
          <w:szCs w:val="27"/>
        </w:rPr>
        <w:t>В случае если указанные требования отсутствуют, то класс убежища, группу ПРУ, количество режимов вентиляции и другие характеристики защитных свойств ЗС ГО, сооружений двойного назначения и ЗПУ следует обосновывать исходя из их мест расположения и требований СНиП 2.01.51-90, СНиП II-11-77, СНиП 2.01-54-84 «</w:t>
      </w:r>
      <w:hyperlink r:id="rId16" w:tooltip="Защитные сооружения гражданской обороны" w:history="1">
        <w:r w:rsidRPr="00773C40">
          <w:rPr>
            <w:rFonts w:ascii="Times New Roman" w:eastAsia="Times New Roman" w:hAnsi="Times New Roman" w:cs="Times New Roman"/>
            <w:color w:val="008000"/>
            <w:sz w:val="27"/>
            <w:szCs w:val="27"/>
            <w:u w:val="single"/>
          </w:rPr>
          <w:t>Защитные сооружения гражданской обороны</w:t>
        </w:r>
      </w:hyperlink>
      <w:r w:rsidRPr="00773C40">
        <w:rPr>
          <w:rFonts w:ascii="Times New Roman" w:eastAsia="Times New Roman" w:hAnsi="Times New Roman" w:cs="Times New Roman"/>
          <w:color w:val="000000"/>
          <w:sz w:val="27"/>
          <w:szCs w:val="27"/>
        </w:rPr>
        <w:t> в подземных горных выработках», СН 148-76 «Инструкция по проектированию приспособления и использования метрополитенов</w:t>
      </w:r>
      <w:proofErr w:type="gramEnd"/>
      <w:r w:rsidRPr="00773C40">
        <w:rPr>
          <w:rFonts w:ascii="Times New Roman" w:eastAsia="Times New Roman" w:hAnsi="Times New Roman" w:cs="Times New Roman"/>
          <w:color w:val="000000"/>
          <w:sz w:val="27"/>
          <w:szCs w:val="27"/>
        </w:rPr>
        <w:t xml:space="preserve"> для защиты и перевозки населения в военное время», «Рекомендаций по </w:t>
      </w:r>
      <w:proofErr w:type="gramStart"/>
      <w:r w:rsidRPr="00773C40">
        <w:rPr>
          <w:rFonts w:ascii="Times New Roman" w:eastAsia="Times New Roman" w:hAnsi="Times New Roman" w:cs="Times New Roman"/>
          <w:color w:val="000000"/>
          <w:sz w:val="27"/>
          <w:szCs w:val="27"/>
        </w:rPr>
        <w:t>проектировании</w:t>
      </w:r>
      <w:proofErr w:type="gramEnd"/>
      <w:r w:rsidRPr="00773C40">
        <w:rPr>
          <w:rFonts w:ascii="Times New Roman" w:eastAsia="Times New Roman" w:hAnsi="Times New Roman" w:cs="Times New Roman"/>
          <w:color w:val="000000"/>
          <w:sz w:val="27"/>
          <w:szCs w:val="27"/>
        </w:rPr>
        <w:t xml:space="preserve"> запасных пунктов управления».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5.3.5. Для обоснования эффективности использования помещений ЗС ГО и сооружений двойного назначения для производственно-хозяйственных нужд в мирное время при наличии вариантов рекомендуется использовать критерий «минимум дополнительных стоимостных затрат, связанных с обеспечением защиты укрываемых».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 любом варианте использования помещений ЗС ГО и сооружений двойного назначения в мирное время в разделе следует привести расчет сроков перевода сооружения в режим укрытия, которые должны удовлетворять требованиям СНиП 2.02-51-90, Приложения 1 СНиП II-11-77, СП 148-76.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5.3.6. Проектно-сметная документация на строительство ЗС ГО, ЗПУ, сооружения двойного назначения должна разрабатываться в полном объеме и, в зависимости от вида сооружения, соответствовать требованиям СНиП II-11-77, СНиП 2.01.54-84, СН 148-76, «Рекомендациям по проектированию запасных пунктов управления».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случае если на объекте предусматривается строительство ЗС ГО или ЗПУ по типовому проекту, в раздел «ИТМ ГОЧС» допускается включать каталожные листы выбранного </w:t>
      </w:r>
      <w:hyperlink r:id="rId17" w:tooltip="Типовой проект" w:history="1">
        <w:r w:rsidRPr="00773C40">
          <w:rPr>
            <w:rFonts w:ascii="Times New Roman" w:eastAsia="Times New Roman" w:hAnsi="Times New Roman" w:cs="Times New Roman"/>
            <w:color w:val="008000"/>
            <w:sz w:val="27"/>
            <w:szCs w:val="27"/>
            <w:u w:val="single"/>
          </w:rPr>
          <w:t>типового проекта</w:t>
        </w:r>
      </w:hyperlink>
      <w:r w:rsidRPr="00773C40">
        <w:rPr>
          <w:rFonts w:ascii="Times New Roman" w:eastAsia="Times New Roman" w:hAnsi="Times New Roman" w:cs="Times New Roman"/>
          <w:color w:val="000000"/>
          <w:sz w:val="27"/>
          <w:szCs w:val="27"/>
        </w:rPr>
        <w:t> с перечнем требований и описанием технических решений, которые должны быть учтены и реализованы при его привязке к местным условиям.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5.4. Для объектов строительства, к которым предъявляются особые требования СНиП 2.01.51-90, в раздел «ИТМ ГОЧС» дополнительно следует включать описание технических решений, повышающих устойчивость функционирования </w:t>
      </w:r>
      <w:r w:rsidRPr="00773C40">
        <w:rPr>
          <w:rFonts w:ascii="Times New Roman" w:eastAsia="Times New Roman" w:hAnsi="Times New Roman" w:cs="Times New Roman"/>
          <w:color w:val="000000"/>
          <w:sz w:val="27"/>
          <w:szCs w:val="27"/>
        </w:rPr>
        <w:lastRenderedPageBreak/>
        <w:t>указанных объемов территорий и обеспечивающих защиту населения в военное время. К таким объемам относятся: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объекты, на которых используются, производятся и хранятся аварийно химически опасные вещества, взрывчатые вещества и материалы, легковоспламеняющиеся и горючие вещества;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магистральные газ</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xml:space="preserve">, </w:t>
      </w:r>
      <w:proofErr w:type="spellStart"/>
      <w:r w:rsidRPr="00773C40">
        <w:rPr>
          <w:rFonts w:ascii="Times New Roman" w:eastAsia="Times New Roman" w:hAnsi="Times New Roman" w:cs="Times New Roman"/>
          <w:color w:val="000000"/>
          <w:sz w:val="27"/>
          <w:szCs w:val="27"/>
        </w:rPr>
        <w:t>нефте</w:t>
      </w:r>
      <w:proofErr w:type="spellEnd"/>
      <w:r w:rsidRPr="00773C40">
        <w:rPr>
          <w:rFonts w:ascii="Times New Roman" w:eastAsia="Times New Roman" w:hAnsi="Times New Roman" w:cs="Times New Roman"/>
          <w:color w:val="000000"/>
          <w:sz w:val="27"/>
          <w:szCs w:val="27"/>
        </w:rPr>
        <w:t>- и продуктопроводы;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атомные станции;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гидротехнические сооружения;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объекты автомобильного, железнодорожного (включая метрополитены), морского, речного и воздушного 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сельскохозяйственные объекты, предприятия по переработке и хранению продукции агропромышленного комплекса;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бани, душевые предприятия, прачечные, фабрики химической чистки, посты мойки и уборки подвижного состава автотранспорта.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Составление раздела «ИТМ ГОЧС» проектов строительства указанных объектов целесообразно выполнять с использованием отдельных методических рекомендаций, разработка которых предусматривается пунктов 1.3. настоящего документа.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раздел «ИТМ ГОЧС» проекта строительства АЗС (как объекта, на котором используются и хранятся легковоспламеняющиеся вещества), дополнительно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местах расположения пультов управления и дублировании их основных элементов;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защите емкостей и коммуникаций от разрушений воздушной ударной волной (для АЗС в пределах возможных разрушений);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исключению раздела нефтепродуктов, опорожнению особо опасных участков;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возможности сокращения запасов и сроков хранения нефтепродуктов до минимума, необходимого для функционирования объекта в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технических решений по предотвращению возможных террористических актов и диверсий.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В случае если на территории АЗС предусматривается строительство постов мойки автомобилей, в разделе должны быть представлены технические решения, обеспечивающие выполнение требований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схема помещений мойки с указанием рабочих постов «грязной» и «чистой» зон, водонепроницаемых штор, экранов, тамбуров, осмотровых канав, эстакад или </w:t>
      </w:r>
      <w:hyperlink r:id="rId18" w:tooltip="Подъемник" w:history="1">
        <w:r w:rsidRPr="00773C40">
          <w:rPr>
            <w:rFonts w:ascii="Times New Roman" w:eastAsia="Times New Roman" w:hAnsi="Times New Roman" w:cs="Times New Roman"/>
            <w:color w:val="008000"/>
            <w:sz w:val="27"/>
            <w:szCs w:val="27"/>
            <w:u w:val="single"/>
          </w:rPr>
          <w:t>подъемников</w:t>
        </w:r>
      </w:hyperlink>
      <w:r w:rsidRPr="00773C40">
        <w:rPr>
          <w:rFonts w:ascii="Times New Roman" w:eastAsia="Times New Roman" w:hAnsi="Times New Roman" w:cs="Times New Roman"/>
          <w:color w:val="000000"/>
          <w:sz w:val="27"/>
          <w:szCs w:val="27"/>
        </w:rPr>
        <w:t>, уклонов полов, рабочих столов, металлических емкостей с обезвреживающими растворами, участка для временного хранения загрязненных отходов, санпропускника для персонала и лиц, доставивших на специальную обработку подвижной состав, помещения для уличной и домашней одежды, комнаты отдыха, а также направлений движения подвижного состава;</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схема подвода к моечному оборудованию рабочих постов холодной и горячей воды, а также сжатого воздуха;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схема приточно-вытяжной вентиляции, обеспечивающей направление движения воздуха из «чистой» зоны в «грязную»;</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схема </w:t>
      </w:r>
      <w:hyperlink r:id="rId19" w:tooltip="Отводы" w:history="1">
        <w:r w:rsidRPr="00773C40">
          <w:rPr>
            <w:rFonts w:ascii="Times New Roman" w:eastAsia="Times New Roman" w:hAnsi="Times New Roman" w:cs="Times New Roman"/>
            <w:color w:val="008000"/>
            <w:sz w:val="27"/>
            <w:szCs w:val="27"/>
            <w:u w:val="single"/>
          </w:rPr>
          <w:t>отвода</w:t>
        </w:r>
      </w:hyperlink>
      <w:r w:rsidRPr="00773C40">
        <w:rPr>
          <w:rFonts w:ascii="Times New Roman" w:eastAsia="Times New Roman" w:hAnsi="Times New Roman" w:cs="Times New Roman"/>
          <w:color w:val="000000"/>
          <w:sz w:val="27"/>
          <w:szCs w:val="27"/>
        </w:rPr>
        <w:t> сточных вод;</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указания по размещению площадки для частичной санитарной обработки прибывающих вместе с подвижным составом автотранспорта людей;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об отделке помещений «грязной» и «чистой» зон;</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расчет </w:t>
      </w:r>
      <w:hyperlink r:id="rId20" w:tooltip="Пропускная способность" w:history="1">
        <w:r w:rsidRPr="00773C40">
          <w:rPr>
            <w:rFonts w:ascii="Times New Roman" w:eastAsia="Times New Roman" w:hAnsi="Times New Roman" w:cs="Times New Roman"/>
            <w:color w:val="008000"/>
            <w:sz w:val="27"/>
            <w:szCs w:val="27"/>
            <w:u w:val="single"/>
          </w:rPr>
          <w:t xml:space="preserve">пропускной </w:t>
        </w:r>
        <w:proofErr w:type="gramStart"/>
        <w:r w:rsidRPr="00773C40">
          <w:rPr>
            <w:rFonts w:ascii="Times New Roman" w:eastAsia="Times New Roman" w:hAnsi="Times New Roman" w:cs="Times New Roman"/>
            <w:color w:val="008000"/>
            <w:sz w:val="27"/>
            <w:szCs w:val="27"/>
            <w:u w:val="single"/>
          </w:rPr>
          <w:t>способности</w:t>
        </w:r>
      </w:hyperlink>
      <w:r w:rsidRPr="00773C40">
        <w:rPr>
          <w:rFonts w:ascii="Times New Roman" w:eastAsia="Times New Roman" w:hAnsi="Times New Roman" w:cs="Times New Roman"/>
          <w:color w:val="000000"/>
          <w:sz w:val="27"/>
          <w:szCs w:val="27"/>
        </w:rPr>
        <w:t> участка специальной обработки подвижного состава автотранспорта</w:t>
      </w:r>
      <w:proofErr w:type="gramEnd"/>
      <w:r w:rsidRPr="00773C40">
        <w:rPr>
          <w:rFonts w:ascii="Times New Roman" w:eastAsia="Times New Roman" w:hAnsi="Times New Roman" w:cs="Times New Roman"/>
          <w:color w:val="000000"/>
          <w:sz w:val="27"/>
          <w:szCs w:val="27"/>
        </w:rPr>
        <w:t xml:space="preserve"> по Приложению 1 СНиП 2.01.57-85;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расчет сметной стоимости приспособления мойки для специальной обработки подвижного состава с учетом требований к проектной документации, изложенных в Приложении 1 СНиП 2.01.57-85.</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6. РАЗРАБОТКА РЕШЕНИЙ ПО ИНЖЕНЕРНО-ТЕХНИЧЕСКИМ МЕРОПРИЯТИЯМ ПРЕДУПРЕЖДЕНИЯ ЧРЕЗВЫЧАЙНЫХ СИТУАЦИЙ ТЕХНОГЕННОГО И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Проектные решения по ИТМ предупреждения ЧС техногенного и природного характера следует разрабатывать с учетом потенциальной опасности объекта строительства и рядом расположенных объектов, результатов инженерных изысканий, оценки природных условий и окружающей среды.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Указанные проектные решения целесообразно подразделять на решения по предупреждению ЧС, возникающих в результате: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возможных аварий на объекте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возможных аварий на рядом расположенных потенциально опасных объектах (ПОО) и транспортных коммуникациях;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появления опасных природных процессов.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проектов строительства опасных производственных объектов и гидротехнических сооружений, разработку данных решений целесообразно выполнять во взаимосвязи с материалами декларации промышленной безопасности (безопасности гидротехнических сооружений), касающимися технических решений по обеспечению безопасности. Кроме того, в раздел «ИТМ ГОЧС» по данному направлению рекомендуется включать анализ риска аварий, сопровождающихся пожарами, взрывами, выбросами химически опасных веществ, образованием волны прорыва. Целесообразно рассчитывать показатели индивидуального риска (строить поля индивидуального риска), получать зависимости «частота события - количество погибших», «частота события - количество пострадавших», «частота события - размер материального ущерба».</w:t>
      </w:r>
    </w:p>
    <w:p w:rsidR="00773C40" w:rsidRPr="00773C40" w:rsidRDefault="00773C40" w:rsidP="00773C40">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773C40">
        <w:rPr>
          <w:rFonts w:ascii="Times New Roman" w:eastAsia="Times New Roman" w:hAnsi="Times New Roman" w:cs="Times New Roman"/>
          <w:b/>
          <w:bCs/>
          <w:color w:val="000000"/>
          <w:sz w:val="36"/>
          <w:szCs w:val="36"/>
        </w:rPr>
        <w:t>6.1. ПРЕДУПРЕЖДЕНИЕ ЧРЕЗВЫЧАЙНЫХ СИТУАЦИЙ, ВОЗНИКАЮЩИХ В РЕЗУЛЬТАТЕ ВОЗМОЖНЫХ АВАРИЙ НА ОБЪЕКТЕ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частности, касающейся ИТМ предупреждения ЧС, возникающих в результате возможных аварий на проектируемом объекте, в раздел «ИТМ ГОЧС»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опасных производств и участков с указанием характеристик опасных веществ и их количества для каждого производства и участка;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определение зон действия основных поражающих факторов при авариях, с указанием применяемых для этого методик расчета;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сведения о численности и размещении производственного персонала проектируемого объекта, объектов и/или организаций, которые могут оказаться </w:t>
      </w:r>
      <w:r w:rsidRPr="00773C40">
        <w:rPr>
          <w:rFonts w:ascii="Times New Roman" w:eastAsia="Times New Roman" w:hAnsi="Times New Roman" w:cs="Times New Roman"/>
          <w:color w:val="000000"/>
          <w:sz w:val="27"/>
          <w:szCs w:val="27"/>
        </w:rPr>
        <w:lastRenderedPageBreak/>
        <w:t>в зоне действия поражающих факторов в случае аварий на объекте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численности и размещении населения на прилегающей территории, которая может оказаться в зоне действия поражающих факторов в случае аварий на объекте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исключению разгерметизации оборудования и предупреждению аварийных выбросов опасных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характеристиках систем контроля радиационной, химической обстановки, обнаружения взрывоопасных концентраций;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направленные на предупреждение развития аварий и локализацию выбросов (сбросов) опасных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решения по обеспечению </w:t>
      </w:r>
      <w:proofErr w:type="spellStart"/>
      <w:r w:rsidRPr="00773C40">
        <w:rPr>
          <w:rFonts w:ascii="Times New Roman" w:eastAsia="Times New Roman" w:hAnsi="Times New Roman" w:cs="Times New Roman"/>
          <w:color w:val="000000"/>
          <w:sz w:val="27"/>
          <w:szCs w:val="27"/>
        </w:rPr>
        <w:t>взрывопожаробезопасности</w:t>
      </w:r>
      <w:proofErr w:type="spellEnd"/>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характеристиках систем автоматического регулирования, блокировок, сигнализаций, а также безаварийной остановки технологического процесса;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противоаварийной устойчивости пунктов и систем управления производственным процессом, безопасности находящегося в нем персонала и возможности управления процессом при аварии;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местах размещения и характеристиках основных и резервных источников электро-, тепл</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газо- и водоснабжения, а также систем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размещении резервов материальных сре</w:t>
      </w:r>
      <w:proofErr w:type="gramStart"/>
      <w:r w:rsidRPr="00773C40">
        <w:rPr>
          <w:rFonts w:ascii="Times New Roman" w:eastAsia="Times New Roman" w:hAnsi="Times New Roman" w:cs="Times New Roman"/>
          <w:color w:val="000000"/>
          <w:sz w:val="27"/>
          <w:szCs w:val="27"/>
        </w:rPr>
        <w:t>дств дл</w:t>
      </w:r>
      <w:proofErr w:type="gramEnd"/>
      <w:r w:rsidRPr="00773C40">
        <w:rPr>
          <w:rFonts w:ascii="Times New Roman" w:eastAsia="Times New Roman" w:hAnsi="Times New Roman" w:cs="Times New Roman"/>
          <w:color w:val="000000"/>
          <w:sz w:val="27"/>
          <w:szCs w:val="27"/>
        </w:rPr>
        <w:t>я ликвидации последствий аварий на проектируемом объекте;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предотвращению постороннего вмешательства в деятельность объекта (по системам физической защиты и охраны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и характеристики системы оповещения о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беспрепятственной эвакуации людей с территории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беспрепятственного ввода и передвижения на проектируемом объекте сил и средств ликвидации последствий аварий.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6.1.1. Для определения перечня опасных производств и участков целесообразно использовать РД 03-260-99 «Методические рекомендации по идентификации опасных производственных объектов» и ПБ 09-170-97 «Общие правила </w:t>
      </w:r>
      <w:r w:rsidRPr="00773C40">
        <w:rPr>
          <w:rFonts w:ascii="Times New Roman" w:eastAsia="Times New Roman" w:hAnsi="Times New Roman" w:cs="Times New Roman"/>
          <w:color w:val="000000"/>
          <w:sz w:val="27"/>
          <w:szCs w:val="27"/>
        </w:rPr>
        <w:lastRenderedPageBreak/>
        <w:t>взрывобезопасности для взрывопожароопасных химических, нефтехимических и нефтеперерабатывающих производств».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Характеристики рекомендуется приводить только для опасных веществ, выбросы или </w:t>
      </w:r>
      <w:proofErr w:type="spellStart"/>
      <w:r w:rsidRPr="00773C40">
        <w:rPr>
          <w:rFonts w:ascii="Times New Roman" w:eastAsia="Times New Roman" w:hAnsi="Times New Roman" w:cs="Times New Roman"/>
          <w:color w:val="000000"/>
          <w:sz w:val="27"/>
          <w:szCs w:val="27"/>
        </w:rPr>
        <w:t>выливы</w:t>
      </w:r>
      <w:proofErr w:type="spellEnd"/>
      <w:r w:rsidRPr="00773C40">
        <w:rPr>
          <w:rFonts w:ascii="Times New Roman" w:eastAsia="Times New Roman" w:hAnsi="Times New Roman" w:cs="Times New Roman"/>
          <w:color w:val="000000"/>
          <w:sz w:val="27"/>
          <w:szCs w:val="27"/>
        </w:rPr>
        <w:t xml:space="preserve"> которых могут привести к возникновению ЧС. Характеристика должна включать наименование веществ, степень опасности, физические условия содержания на объекте (агрегатное состояние, давление, температуру), характер воздействия на человека и объекты окружающей среды.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 опасным производствам и участкам, для которых будут рассчитываться последствия аварий, следует указать количества опасных веществ, находящихся в технических устройствах (аппаратах, емкостях, трубопроводах), с указанием максимального количества в единичной емкости или участке </w:t>
      </w:r>
      <w:hyperlink r:id="rId21" w:tooltip="Трубопровод" w:history="1">
        <w:r w:rsidRPr="00773C40">
          <w:rPr>
            <w:rFonts w:ascii="Times New Roman" w:eastAsia="Times New Roman" w:hAnsi="Times New Roman" w:cs="Times New Roman"/>
            <w:color w:val="008000"/>
            <w:sz w:val="27"/>
            <w:szCs w:val="27"/>
            <w:u w:val="single"/>
          </w:rPr>
          <w:t>трубопровода</w:t>
        </w:r>
      </w:hyperlink>
      <w:r w:rsidRPr="00773C40">
        <w:rPr>
          <w:rFonts w:ascii="Times New Roman" w:eastAsia="Times New Roman" w:hAnsi="Times New Roman" w:cs="Times New Roman"/>
          <w:color w:val="000000"/>
          <w:sz w:val="27"/>
          <w:szCs w:val="27"/>
        </w:rPr>
        <w:t> наибольшей вместимости. Данные приводятся по максимальным регламентным значениям массы опасного вещества.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 АЗС в качестве опасных производств и участков рекомендуется выделять топливно-заправочные колонки, </w:t>
      </w:r>
      <w:hyperlink r:id="rId22" w:tooltip="Резервуары" w:history="1">
        <w:r w:rsidRPr="00773C40">
          <w:rPr>
            <w:rFonts w:ascii="Times New Roman" w:eastAsia="Times New Roman" w:hAnsi="Times New Roman" w:cs="Times New Roman"/>
            <w:color w:val="008000"/>
            <w:sz w:val="27"/>
            <w:szCs w:val="27"/>
            <w:u w:val="single"/>
          </w:rPr>
          <w:t>резервуары</w:t>
        </w:r>
      </w:hyperlink>
      <w:r w:rsidRPr="00773C40">
        <w:rPr>
          <w:rFonts w:ascii="Times New Roman" w:eastAsia="Times New Roman" w:hAnsi="Times New Roman" w:cs="Times New Roman"/>
          <w:color w:val="000000"/>
          <w:sz w:val="27"/>
          <w:szCs w:val="27"/>
        </w:rPr>
        <w:t> хранения нефтепродуктов и площадку слива нефтепродуктов из автоцистерны. В разделе следует привести характеристики бензина, дизельного топлива и моторных масел, их возможные количества в резервуарах и автоцистерне, а также указать производительность топливно-заправочных колонок.</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6.1.2. В разделе для каждого опасного производства и участка целесообразно рассматривать несколько сценариев аварий, включая аварию с максимальными последствиями (максимальную гипотетическую) и наиболее вероятную. Для каждого сценария аварии должны определяться размеры зон действия поражающих факторов, количество погибших и пострадавших, размеры материального ущерба.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определения размеров зон действия основных поражающих факторов и последствий аварии рекомендуется отдавать предпочтение методикам, утвержденным или согласованным федеральными органами исполнительной власти. В случае использования оригинальных методик, следует указать сведения об их разработчиках, области применения, используемых допущениях ми апробации.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Границы зон действия поражающих факторов при максимальных авариях на каждом из опасных производств или участков следует показать на ситуационном плане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 АЗС целесообразно рассматривать аварии, приводящие к образованию:</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взрывоопасных топливно-воздушных смесей с последующим их взрывным превращением внутри подземных или наземных резервуаров для хранения нефтепродуктов, снаружи резервуаров при сливе в них нефтепродуктов из </w:t>
      </w:r>
      <w:r w:rsidRPr="00773C40">
        <w:rPr>
          <w:rFonts w:ascii="Times New Roman" w:eastAsia="Times New Roman" w:hAnsi="Times New Roman" w:cs="Times New Roman"/>
          <w:color w:val="000000"/>
          <w:sz w:val="27"/>
          <w:szCs w:val="27"/>
        </w:rPr>
        <w:lastRenderedPageBreak/>
        <w:t>автоцистерн, внутри автомобильных </w:t>
      </w:r>
      <w:hyperlink r:id="rId23" w:tooltip="Цистерны" w:history="1">
        <w:r w:rsidRPr="00773C40">
          <w:rPr>
            <w:rFonts w:ascii="Times New Roman" w:eastAsia="Times New Roman" w:hAnsi="Times New Roman" w:cs="Times New Roman"/>
            <w:color w:val="008000"/>
            <w:sz w:val="27"/>
            <w:szCs w:val="27"/>
            <w:u w:val="single"/>
          </w:rPr>
          <w:t>цистерн</w:t>
        </w:r>
      </w:hyperlink>
      <w:r w:rsidRPr="00773C40">
        <w:rPr>
          <w:rFonts w:ascii="Times New Roman" w:eastAsia="Times New Roman" w:hAnsi="Times New Roman" w:cs="Times New Roman"/>
          <w:color w:val="000000"/>
          <w:sz w:val="27"/>
          <w:szCs w:val="27"/>
        </w:rPr>
        <w:t> при сливе из них нефтепродуктов, снаружи топливных баков автомобилей при их заполнении топливом;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разливу нефтепродуктов с последующим их возгоранием при переполнении подземной емкости, разъединении соединительных трубопроводов «автоцистерна-резервуар», переполнении топливного бака автомобиля, несвоевременного извлечения раздаточного пистолета из бака, наезде на топливно-раздаточную колонку, опрокидывания наполняемой нефтепродуктом канистры.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Определение размеров зон действия воздушной ударной волны и теплового излучения может осуществляться по методикам, вошедшим в Сборник методик по прогнозированию возможных аварий, катастроф, стихийных бедствий (книги 1 и 2, МЧС России, 1994 г.), по ПБ 09-170-97, а также Методике оценки последствий аварийных взрывов топливно-воздушных смесей (НТЦ «Промышленная безопасность» Госгортехнадзора России, 1999 г.).</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На ситуационном плане АЗС рекомендуется показать зоны возможных полных, сильных, средних и слабых разрушений, зоны возможного распространения завалов, зоны </w:t>
      </w:r>
      <w:proofErr w:type="spellStart"/>
      <w:r w:rsidRPr="00773C40">
        <w:rPr>
          <w:rFonts w:ascii="Times New Roman" w:eastAsia="Times New Roman" w:hAnsi="Times New Roman" w:cs="Times New Roman"/>
          <w:color w:val="000000"/>
          <w:sz w:val="27"/>
          <w:szCs w:val="27"/>
        </w:rPr>
        <w:t>расстекления</w:t>
      </w:r>
      <w:proofErr w:type="spellEnd"/>
      <w:r w:rsidRPr="00773C40">
        <w:rPr>
          <w:rFonts w:ascii="Times New Roman" w:eastAsia="Times New Roman" w:hAnsi="Times New Roman" w:cs="Times New Roman"/>
          <w:color w:val="000000"/>
          <w:sz w:val="27"/>
          <w:szCs w:val="27"/>
        </w:rPr>
        <w:t xml:space="preserve"> и зоны опасного действия теплового излучения горящих разлитии нефтепродуктов.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6.1.3. </w:t>
      </w:r>
      <w:proofErr w:type="gramStart"/>
      <w:r w:rsidRPr="00773C40">
        <w:rPr>
          <w:rFonts w:ascii="Times New Roman" w:eastAsia="Times New Roman" w:hAnsi="Times New Roman" w:cs="Times New Roman"/>
          <w:color w:val="000000"/>
          <w:sz w:val="27"/>
          <w:szCs w:val="27"/>
        </w:rPr>
        <w:t>В сведениях о численности и размещении производственного персонала проектируемого объекта, объектов и/или организаций, которые могут оказаться в зоне действия поражающих факторов в случае аварий на объекте строительства, рекомендуется приводить режим работы, списочную численность работников организаций, количество работающих в максимальную смену, а также количество работников с учетом персонала охраны в ночное время.</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АЗС следует приводить также сведения о режимах работы и численности персонала и посетителей, находящихся на ее территории магазинов, закусочных, станций технического обслуживания автомобилей и моек.</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6.1.4. </w:t>
      </w:r>
      <w:proofErr w:type="gramStart"/>
      <w:r w:rsidRPr="00773C40">
        <w:rPr>
          <w:rFonts w:ascii="Times New Roman" w:eastAsia="Times New Roman" w:hAnsi="Times New Roman" w:cs="Times New Roman"/>
          <w:color w:val="000000"/>
          <w:sz w:val="27"/>
          <w:szCs w:val="27"/>
        </w:rPr>
        <w:t>В сведениях о численности и размещении населения на прилегающей территории, которая может оказаться в зоне действия поражающих факторов в случае аварий на объекте строительства, целесообразно указать максимальное количество людей в жилой застройке (с учетом суточной миграции населения), а также количества людей в местах их массового скопления (торговых центрах, кинотеатрах, стадионах, вокзалах и т.д.).</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АЗС целесообразно также приводить данные об </w:t>
      </w:r>
      <w:hyperlink r:id="rId24" w:tooltip="Интенсивность движения" w:history="1">
        <w:r w:rsidRPr="00773C40">
          <w:rPr>
            <w:rFonts w:ascii="Times New Roman" w:eastAsia="Times New Roman" w:hAnsi="Times New Roman" w:cs="Times New Roman"/>
            <w:color w:val="008000"/>
            <w:sz w:val="27"/>
            <w:szCs w:val="27"/>
            <w:u w:val="single"/>
          </w:rPr>
          <w:t>интенсивности движения</w:t>
        </w:r>
      </w:hyperlink>
      <w:r w:rsidRPr="00773C40">
        <w:rPr>
          <w:rFonts w:ascii="Times New Roman" w:eastAsia="Times New Roman" w:hAnsi="Times New Roman" w:cs="Times New Roman"/>
          <w:color w:val="000000"/>
          <w:sz w:val="27"/>
          <w:szCs w:val="27"/>
        </w:rPr>
        <w:t> автотранспорта на проходящих вблизи станции автомобильных магистралях и улицах.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6.1.5. В перечень решений по исключению разгерметизации оборудования и предупреждению аварийных выбросов опасных веществ рекомендуется </w:t>
      </w:r>
      <w:r w:rsidRPr="00773C40">
        <w:rPr>
          <w:rFonts w:ascii="Times New Roman" w:eastAsia="Times New Roman" w:hAnsi="Times New Roman" w:cs="Times New Roman"/>
          <w:color w:val="000000"/>
          <w:sz w:val="27"/>
          <w:szCs w:val="27"/>
        </w:rPr>
        <w:lastRenderedPageBreak/>
        <w:t>включать описание способов герметизации оборудования и его узлов, защитных барьеров от внешних воздействий, сведения о запасах прочности конструкций и материалов, предохранительных устройствах от повышения давления (клапанах, расширительных емкостях) и т.д.</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На АЗС указанными решениями являются, например, оборудование топливо-раздаточных колонок заправочными пистолетами с автоматическим отключением при достижении номинального уровня топлива в баке автомобиля, размещение топливо-раздаточных колонок на островке, приподнятом над дорожным полотном для исключения наезда автомобиля, увеличение толщины стенки резервуаров и трубопроводов для компенсации коррозии, применение материалов шлангов, трубопроводов и насосов, обеспечивающих надежность эксплуатации в диапазоне рабочих и аварийных давлений, и</w:t>
      </w:r>
      <w:proofErr w:type="gramEnd"/>
      <w:r w:rsidRPr="00773C40">
        <w:rPr>
          <w:rFonts w:ascii="Times New Roman" w:eastAsia="Times New Roman" w:hAnsi="Times New Roman" w:cs="Times New Roman"/>
          <w:color w:val="000000"/>
          <w:sz w:val="27"/>
          <w:szCs w:val="27"/>
        </w:rPr>
        <w:t xml:space="preserve"> температур, и т.д.</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6.1.6. В сведениях о наличии и характеристиках систем контроля радиационной, химической обстановки, обнаружения взрывоопасных концентраций следует указывать, какие параметры и какими приборами измеряются, привести планы и </w:t>
      </w:r>
      <w:hyperlink r:id="rId25" w:tooltip="Разрез здания" w:history="1">
        <w:r w:rsidRPr="00773C40">
          <w:rPr>
            <w:rFonts w:ascii="Times New Roman" w:eastAsia="Times New Roman" w:hAnsi="Times New Roman" w:cs="Times New Roman"/>
            <w:color w:val="008000"/>
            <w:sz w:val="27"/>
            <w:szCs w:val="27"/>
            <w:u w:val="single"/>
          </w:rPr>
          <w:t>разрезы зданий</w:t>
        </w:r>
      </w:hyperlink>
      <w:r w:rsidRPr="00773C40">
        <w:rPr>
          <w:rFonts w:ascii="Times New Roman" w:eastAsia="Times New Roman" w:hAnsi="Times New Roman" w:cs="Times New Roman"/>
          <w:color w:val="000000"/>
          <w:sz w:val="27"/>
          <w:szCs w:val="27"/>
        </w:rPr>
        <w:t>, план или ситуационный план объекта с обозначением мест установки стационарных датчиков контрольных приборов или мест измерения соответствующих параметров обстановки переносными приборами.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Кроме того, в состав сведений целесообразно включать описание объектовых систем получения данных о метеорологических параметрах.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6.1.7. В перечень решений, направленных на предупреждение развития аварий и локализацию выбросов (сбросов) опасных веществ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системы аварийного освобождения емкостного технологического оборудования;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устройства по ограничению, локализации и дальнейшей утилизации выбросов опасных веществ (например, обвалование резервуаров, водяные завесы, очистные сооружения, прокладка трубопроводов в лотках, в защитных кожухах и т.п.);</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направленные на исключение или уменьшение эффекта «домино» (например, удлинение путей сливо-наливной эстакады для обеспечения отвода от нее загоревшейся цистерны, удаление зданий друг от друга на безопасные расстояния, и т.п.);</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снижению интенсивности действия поражающих факторов (например, устройство </w:t>
      </w:r>
      <w:proofErr w:type="spellStart"/>
      <w:r w:rsidRPr="00773C40">
        <w:rPr>
          <w:rFonts w:ascii="Times New Roman" w:eastAsia="Times New Roman" w:hAnsi="Times New Roman" w:cs="Times New Roman"/>
          <w:color w:val="000000"/>
          <w:sz w:val="27"/>
          <w:szCs w:val="27"/>
        </w:rPr>
        <w:fldChar w:fldCharType="begin"/>
      </w:r>
      <w:r w:rsidRPr="00773C40">
        <w:rPr>
          <w:rFonts w:ascii="Times New Roman" w:eastAsia="Times New Roman" w:hAnsi="Times New Roman" w:cs="Times New Roman"/>
          <w:color w:val="000000"/>
          <w:sz w:val="27"/>
          <w:szCs w:val="27"/>
        </w:rPr>
        <w:instrText xml:space="preserve"> HYPERLINK "http://www.gosthelp.ru/text/STO4650022007Albomtipovyx.html" \o "Легкосбрасываемая кровля" </w:instrText>
      </w:r>
      <w:r w:rsidRPr="00773C40">
        <w:rPr>
          <w:rFonts w:ascii="Times New Roman" w:eastAsia="Times New Roman" w:hAnsi="Times New Roman" w:cs="Times New Roman"/>
          <w:color w:val="000000"/>
          <w:sz w:val="27"/>
          <w:szCs w:val="27"/>
        </w:rPr>
        <w:fldChar w:fldCharType="separate"/>
      </w:r>
      <w:r w:rsidRPr="00773C40">
        <w:rPr>
          <w:rFonts w:ascii="Times New Roman" w:eastAsia="Times New Roman" w:hAnsi="Times New Roman" w:cs="Times New Roman"/>
          <w:color w:val="008000"/>
          <w:sz w:val="27"/>
          <w:szCs w:val="27"/>
          <w:u w:val="single"/>
        </w:rPr>
        <w:t>легкосбрасываемой</w:t>
      </w:r>
      <w:proofErr w:type="spellEnd"/>
      <w:r w:rsidRPr="00773C40">
        <w:rPr>
          <w:rFonts w:ascii="Times New Roman" w:eastAsia="Times New Roman" w:hAnsi="Times New Roman" w:cs="Times New Roman"/>
          <w:color w:val="008000"/>
          <w:sz w:val="27"/>
          <w:szCs w:val="27"/>
          <w:u w:val="single"/>
        </w:rPr>
        <w:t xml:space="preserve"> кровли</w:t>
      </w:r>
      <w:r w:rsidRPr="00773C40">
        <w:rPr>
          <w:rFonts w:ascii="Times New Roman" w:eastAsia="Times New Roman" w:hAnsi="Times New Roman" w:cs="Times New Roman"/>
          <w:color w:val="000000"/>
          <w:sz w:val="27"/>
          <w:szCs w:val="27"/>
        </w:rPr>
        <w:fldChar w:fldCharType="end"/>
      </w:r>
      <w:r w:rsidRPr="00773C40">
        <w:rPr>
          <w:rFonts w:ascii="Times New Roman" w:eastAsia="Times New Roman" w:hAnsi="Times New Roman" w:cs="Times New Roman"/>
          <w:color w:val="000000"/>
          <w:sz w:val="27"/>
          <w:szCs w:val="27"/>
        </w:rPr>
        <w:t>, установка противоосколочных сеток на оконных проемах, соблюдение требований по ограничению площади остекления и т.п.).</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6.1.8. В сведениях о мероприятиях по обеспечению </w:t>
      </w:r>
      <w:proofErr w:type="spellStart"/>
      <w:r w:rsidRPr="00773C40">
        <w:rPr>
          <w:rFonts w:ascii="Times New Roman" w:eastAsia="Times New Roman" w:hAnsi="Times New Roman" w:cs="Times New Roman"/>
          <w:color w:val="000000"/>
          <w:sz w:val="27"/>
          <w:szCs w:val="27"/>
        </w:rPr>
        <w:t>взрывопожаробезопасности</w:t>
      </w:r>
      <w:proofErr w:type="spellEnd"/>
      <w:r w:rsidRPr="00773C40">
        <w:rPr>
          <w:rFonts w:ascii="Times New Roman" w:eastAsia="Times New Roman" w:hAnsi="Times New Roman" w:cs="Times New Roman"/>
          <w:color w:val="000000"/>
          <w:sz w:val="27"/>
          <w:szCs w:val="27"/>
        </w:rPr>
        <w:t xml:space="preserve"> следует привести*: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Если проектные решения по какому-либо мероприятию описывались ранее, допускается приводить только название мероприятия и ссылку на пункт раздела «ИТМ ГОЧС», где содержится необходимая информация.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определение категории помещений и открытых установок по пожарной взрывопожарной и 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степени огнестойкости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системы пожарной сигнализации;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стационарных (в том числе автоматических) установок пожаротушения с указанием количества и мест хранения пенообразующих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внутреннего противопожарного водопровода;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типов, количества и мест размещения первичных средств пожаротушения;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схему наружного противопожарного водопровода с указанием пожарных </w:t>
      </w:r>
      <w:hyperlink r:id="rId26" w:tooltip="Гидрант" w:history="1">
        <w:r w:rsidRPr="00773C40">
          <w:rPr>
            <w:rFonts w:ascii="Times New Roman" w:eastAsia="Times New Roman" w:hAnsi="Times New Roman" w:cs="Times New Roman"/>
            <w:color w:val="008000"/>
            <w:sz w:val="27"/>
            <w:szCs w:val="27"/>
            <w:u w:val="single"/>
          </w:rPr>
          <w:t>гидрантов</w:t>
        </w:r>
      </w:hyperlink>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место расположения и емкость наружного противопожарного водоема;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описание решений по </w:t>
      </w:r>
      <w:proofErr w:type="spellStart"/>
      <w:r w:rsidRPr="00773C40">
        <w:rPr>
          <w:rFonts w:ascii="Times New Roman" w:eastAsia="Times New Roman" w:hAnsi="Times New Roman" w:cs="Times New Roman"/>
          <w:color w:val="000000"/>
          <w:sz w:val="27"/>
          <w:szCs w:val="27"/>
        </w:rPr>
        <w:t>молниезащите</w:t>
      </w:r>
      <w:proofErr w:type="spellEnd"/>
      <w:r w:rsidRPr="00773C40">
        <w:rPr>
          <w:rFonts w:ascii="Times New Roman" w:eastAsia="Times New Roman" w:hAnsi="Times New Roman" w:cs="Times New Roman"/>
          <w:color w:val="000000"/>
          <w:sz w:val="27"/>
          <w:szCs w:val="27"/>
        </w:rPr>
        <w:t xml:space="preserve"> и защите от статического электричества с необходимыми иллюстрациями;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описание систем вентиляции и </w:t>
      </w:r>
      <w:proofErr w:type="spellStart"/>
      <w:r w:rsidRPr="00773C40">
        <w:rPr>
          <w:rFonts w:ascii="Times New Roman" w:eastAsia="Times New Roman" w:hAnsi="Times New Roman" w:cs="Times New Roman"/>
          <w:color w:val="000000"/>
          <w:sz w:val="27"/>
          <w:szCs w:val="27"/>
        </w:rPr>
        <w:t>дымоудаления</w:t>
      </w:r>
      <w:proofErr w:type="spellEnd"/>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6.1.9. Сведения о наличии и характеристиках систем автоматического регулирования, блокировок, сигнализаций, а также безаварийной остановки </w:t>
      </w:r>
      <w:hyperlink r:id="rId27" w:tooltip="Технологический процесс" w:history="1">
        <w:r w:rsidRPr="00773C40">
          <w:rPr>
            <w:rFonts w:ascii="Times New Roman" w:eastAsia="Times New Roman" w:hAnsi="Times New Roman" w:cs="Times New Roman"/>
            <w:color w:val="008000"/>
            <w:sz w:val="27"/>
            <w:szCs w:val="27"/>
            <w:u w:val="single"/>
          </w:rPr>
          <w:t>технологического процесса</w:t>
        </w:r>
      </w:hyperlink>
      <w:r w:rsidRPr="00773C40">
        <w:rPr>
          <w:rFonts w:ascii="Times New Roman" w:eastAsia="Times New Roman" w:hAnsi="Times New Roman" w:cs="Times New Roman"/>
          <w:color w:val="000000"/>
          <w:sz w:val="27"/>
          <w:szCs w:val="27"/>
        </w:rPr>
        <w:t> рекомендуется приводить в виде таблицы, в графах которой указывать: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наименование оборудования;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регулируемые параметры и их предельные значения;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названия, виды, типы контрольных приборов, датчиков сигнализации, отсечных и предохранительных устройств;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результаты срабатывания систем с указанием быстродействия.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безаварийной остановке технологического процесса целесообразно приводить в объеме, предусмотренном пунктом 5.2.8 настоящего документа.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6.1.10. В описание решений по обеспечению противоаварийной устойчивости пунктов и систем управления производственным процессом, безопасности находящегося в нем персонала и возможности управления процессом при аварии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расположении и оборудовании пункта управления (</w:t>
      </w:r>
      <w:proofErr w:type="gramStart"/>
      <w:r w:rsidRPr="00773C40">
        <w:rPr>
          <w:rFonts w:ascii="Times New Roman" w:eastAsia="Times New Roman" w:hAnsi="Times New Roman" w:cs="Times New Roman"/>
          <w:color w:val="000000"/>
          <w:sz w:val="27"/>
          <w:szCs w:val="27"/>
        </w:rPr>
        <w:t>операторной</w:t>
      </w:r>
      <w:proofErr w:type="gramEnd"/>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данные </w:t>
      </w:r>
      <w:proofErr w:type="gramStart"/>
      <w:r w:rsidRPr="00773C40">
        <w:rPr>
          <w:rFonts w:ascii="Times New Roman" w:eastAsia="Times New Roman" w:hAnsi="Times New Roman" w:cs="Times New Roman"/>
          <w:color w:val="000000"/>
          <w:sz w:val="27"/>
          <w:szCs w:val="27"/>
        </w:rPr>
        <w:t>о попадании пункта управления в зону действия поражающих факторов при возможных авариях на объекте с указанием</w:t>
      </w:r>
      <w:proofErr w:type="gramEnd"/>
      <w:r w:rsidRPr="00773C40">
        <w:rPr>
          <w:rFonts w:ascii="Times New Roman" w:eastAsia="Times New Roman" w:hAnsi="Times New Roman" w:cs="Times New Roman"/>
          <w:color w:val="000000"/>
          <w:sz w:val="27"/>
          <w:szCs w:val="27"/>
        </w:rPr>
        <w:t xml:space="preserve"> количественных показателей воздействия;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характеристики несущих и ограждающих конструкций пункта, системы вентиляции с точки зрения устойчивости к воздействию воздушной ударной волны, опасных факторов пожара, проникновению аварийно химически опасных веществ;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возможности управления производственным процессом и обеспечении безопасности персонала пункта управления при аварии;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данные о наличии резервных пунктов управления, специальных (в том числе передвижных) пунктов управления противоаварийными действиями.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6.1.11 Сведения о наличии, местах размещения и характеристиках основных и резервных источников электро-, тепл</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газо- и водоснабжения, а также систем связи рекомендуется приводить в объеме, предусмотренном пунктами 5.2.9 и 5.2.10 настоящего документа.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АЗС следует привести описание систем телефонной или радиосвязи, а также системы громкоговорящей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6.1.12. В сведения о наличии и размещении резервов материальных сре</w:t>
      </w:r>
      <w:proofErr w:type="gramStart"/>
      <w:r w:rsidRPr="00773C40">
        <w:rPr>
          <w:rFonts w:ascii="Times New Roman" w:eastAsia="Times New Roman" w:hAnsi="Times New Roman" w:cs="Times New Roman"/>
          <w:color w:val="000000"/>
          <w:sz w:val="27"/>
          <w:szCs w:val="27"/>
        </w:rPr>
        <w:t>дств дл</w:t>
      </w:r>
      <w:proofErr w:type="gramEnd"/>
      <w:r w:rsidRPr="00773C40">
        <w:rPr>
          <w:rFonts w:ascii="Times New Roman" w:eastAsia="Times New Roman" w:hAnsi="Times New Roman" w:cs="Times New Roman"/>
          <w:color w:val="000000"/>
          <w:sz w:val="27"/>
          <w:szCs w:val="27"/>
        </w:rPr>
        <w:t>я ликвидации последствий аварий на проектируемом объекте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 обоснование количества средств, которые должны находиться на территории объекта в соответствии с требованиями постановления Правительства Российской Федерации от 10.11.96 № 1340 «О порядке создания и использования резервов материальных ресурсов для ликвидации чрезвычайных ситуаций природного техногенного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данные о размещении средств ликвидации ЧС с указанием зданий, сооружений и помещений.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Для АЗС дополнительно следует привести перечень, обоснование количества и места размещения средств ликвидации аварийных разливов нефтепродуктов, которые должны находиться на станции в соответствии с требованиями постановления Правительства Российской Федерации от 21.08.00 № 613 «О </w:t>
      </w:r>
      <w:r w:rsidRPr="00773C40">
        <w:rPr>
          <w:rFonts w:ascii="Times New Roman" w:eastAsia="Times New Roman" w:hAnsi="Times New Roman" w:cs="Times New Roman"/>
          <w:color w:val="000000"/>
          <w:sz w:val="27"/>
          <w:szCs w:val="27"/>
        </w:rPr>
        <w:lastRenderedPageBreak/>
        <w:t>неотложных мерах по предупреждению и ликвидации аварийных разливов нефти и нефтепродуктов».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6.1.13. В перечень технических решений по предотвращению постороннего вмешательства в деятельность объекта (по системам физической защиты и охраны объекта)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организации охраны, прохода людей и проезда транспортных средств на территорию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обоснование численности сотрудников охраны, сведения о местах их размещения;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характеристики ограждения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количество и размещение въездов на территорию и выездов с территории объекта, в том числе оборудованных проходными;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 места размещения устройств по недопущению бесконтрольного и беспрепятственного въезда автомобильного и железнодорожного транспорта, прохода людей через проходные на территорию объекта, блокировки дверей и окон на открывание;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схемы систем видеонаблюдения, охранной сигнализации и других систем обнаружения проникновения посторонних на территорию объекта, в здания и сооружения.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6.1.14. Описание и характеристики системы оповещения о ЧС должны содержать: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 характеристики средств получения информации об аварии на проектируемом объекте, оповещения людей на его территории и заинтересованных организаций;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принципиальную схему оповещения производственного персонала, ответственных должностных лиц, заинтересованных организаций, сторонних лиц на территории проектируемого объекта (на схеме рекомендуется обозначить типы связи и дублирование сигналов оповещения);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для радиационно, химически и </w:t>
      </w:r>
      <w:proofErr w:type="spellStart"/>
      <w:r w:rsidRPr="00773C40">
        <w:rPr>
          <w:rFonts w:ascii="Times New Roman" w:eastAsia="Times New Roman" w:hAnsi="Times New Roman" w:cs="Times New Roman"/>
          <w:color w:val="000000"/>
          <w:sz w:val="27"/>
          <w:szCs w:val="27"/>
        </w:rPr>
        <w:t>гидродинамически</w:t>
      </w:r>
      <w:proofErr w:type="spellEnd"/>
      <w:r w:rsidRPr="00773C40">
        <w:rPr>
          <w:rFonts w:ascii="Times New Roman" w:eastAsia="Times New Roman" w:hAnsi="Times New Roman" w:cs="Times New Roman"/>
          <w:color w:val="000000"/>
          <w:sz w:val="27"/>
          <w:szCs w:val="27"/>
        </w:rPr>
        <w:t xml:space="preserve"> опасных объектов обоснование размеров зоны действия локальной системы оповещения;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принципиальную схему доведения сигналов об авариях на проектируемом объекте и информации о мероприятиях по защите до работников соседних объектов ми населения в зоне действия локальной системы оповещения (на схеме рекомендуется обозначить типы связи и дублирование сигналов оповещения);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xml:space="preserve">План или ситуационный план объекта с указанием </w:t>
      </w:r>
      <w:proofErr w:type="gramStart"/>
      <w:r w:rsidRPr="00773C40">
        <w:rPr>
          <w:rFonts w:ascii="Times New Roman" w:eastAsia="Times New Roman" w:hAnsi="Times New Roman" w:cs="Times New Roman"/>
          <w:color w:val="000000"/>
          <w:sz w:val="27"/>
          <w:szCs w:val="27"/>
        </w:rPr>
        <w:t>мест размещения средств оповещения людей</w:t>
      </w:r>
      <w:proofErr w:type="gramEnd"/>
      <w:r w:rsidRPr="00773C40">
        <w:rPr>
          <w:rFonts w:ascii="Times New Roman" w:eastAsia="Times New Roman" w:hAnsi="Times New Roman" w:cs="Times New Roman"/>
          <w:color w:val="000000"/>
          <w:sz w:val="27"/>
          <w:szCs w:val="27"/>
        </w:rPr>
        <w:t xml:space="preserve"> на его территории и при наличии локальной системы оповещения за пределами его территории (на схеме рекомендуется нанести границы зон действия устройств громкоговорящей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АЗС устройство локальной системы оповещения об авариях на территории станции предусматривать не следует.</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6.1.15. В составе решений по обеспечению беспрепятственной эвакуации людей с территории объекта рекомендуется представлять план территории с нанесением направлений выхода людей от каждого зданий и сооружений и выезда автотранспорта за пределы объекта не менее</w:t>
      </w:r>
      <w:proofErr w:type="gramStart"/>
      <w:r w:rsidRPr="00773C40">
        <w:rPr>
          <w:rFonts w:ascii="Times New Roman" w:eastAsia="Times New Roman" w:hAnsi="Times New Roman" w:cs="Times New Roman"/>
          <w:color w:val="000000"/>
          <w:sz w:val="27"/>
          <w:szCs w:val="27"/>
        </w:rPr>
        <w:t>,</w:t>
      </w:r>
      <w:proofErr w:type="gramEnd"/>
      <w:r w:rsidRPr="00773C40">
        <w:rPr>
          <w:rFonts w:ascii="Times New Roman" w:eastAsia="Times New Roman" w:hAnsi="Times New Roman" w:cs="Times New Roman"/>
          <w:color w:val="000000"/>
          <w:sz w:val="27"/>
          <w:szCs w:val="27"/>
        </w:rPr>
        <w:t xml:space="preserve"> чем по двум разным направлениям.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АЗС на плане эвакуации следует обозначать все эвакуационные выходы из помещений и направления движения людей от них.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6.1.16. В составе решений по обеспечению беспрепятственного ввода и передвижения на проектируемом объекте сил и средств ликвидации последствий аварий целесообразно представлять план территории с нанесением направлений ввода и передвижения автотранспорта пожарной и другой специальной техники для проведения аварийно-спасательных и неотложных работ в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Для объектов, на территории которых в результате воздействия воздушной ударной волны здания и сооружения могут получить полные и сильные разрушения, а также образовываться горящие различия, на план ввода и передвижения сил ликвидации последствий аварии рекомендуется наносить границы зон возможного распространения завалов и зон опасного действия теплового излучения горящих разлитий.</w:t>
      </w:r>
    </w:p>
    <w:p w:rsidR="00773C40" w:rsidRPr="00773C40" w:rsidRDefault="00773C40" w:rsidP="00773C40">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773C40">
        <w:rPr>
          <w:rFonts w:ascii="Times New Roman" w:eastAsia="Times New Roman" w:hAnsi="Times New Roman" w:cs="Times New Roman"/>
          <w:b/>
          <w:bCs/>
          <w:color w:val="000000"/>
          <w:sz w:val="36"/>
          <w:szCs w:val="36"/>
        </w:rPr>
        <w:t>6.2. ПРЕДУПРЕЖДЕНИЕ ЧРЕЗВЫЧАЙНЫХ СИТУАЦИЙ В РЕЗУЛЬТАТЕ АВАРИЙ НА РЯДОМ РАСПОЛОЖЕННЫХ ПОТЕНЦИАЛЬНО ОПАСНЫХ ОБЪЕКТАХ И ТРАНСПОРТНЫХ КОММУНИКАЦИЯХ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части, касающейся ИТМ предупреждения ЧС, возникающих в результате аварий на рядом расположенных потенциально опасных объектах и транспортных коммуникациях, в раздел «ИТМ ГОЧС»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потенциально опасных объектов и транспортных коммуникаций, аварии на которых могут стать причиной возникновения ЧС на проектируемом объекте;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определение зон действия основных поражающих факторов при авариях на рядом расположенных, потенциально опасных объектах и транспортных коммуникациях с указанием источника информации или применяемых методик расчета;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численности и размещении людей на проектируемом объекте, которые могут оказаться в зоне ЧС, вызванной авариями за его пределами;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защите людей и территории объекта строительства от ЧС, вызванных авариями за его пределами.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6.2.1. В перечень потенциально опасных объектов и транспортных коммуникаций, аварии на которых могут стать причиной возникновения ЧС на проектируемом объекте, рекомендуется включать радиационно, химически, </w:t>
      </w:r>
      <w:proofErr w:type="spellStart"/>
      <w:r w:rsidRPr="00773C40">
        <w:rPr>
          <w:rFonts w:ascii="Times New Roman" w:eastAsia="Times New Roman" w:hAnsi="Times New Roman" w:cs="Times New Roman"/>
          <w:color w:val="000000"/>
          <w:sz w:val="27"/>
          <w:szCs w:val="27"/>
        </w:rPr>
        <w:t>гидродинамически</w:t>
      </w:r>
      <w:proofErr w:type="spellEnd"/>
      <w:r w:rsidRPr="00773C40">
        <w:rPr>
          <w:rFonts w:ascii="Times New Roman" w:eastAsia="Times New Roman" w:hAnsi="Times New Roman" w:cs="Times New Roman"/>
          <w:color w:val="000000"/>
          <w:sz w:val="27"/>
          <w:szCs w:val="27"/>
        </w:rPr>
        <w:t xml:space="preserve">, </w:t>
      </w:r>
      <w:proofErr w:type="spellStart"/>
      <w:r w:rsidRPr="00773C40">
        <w:rPr>
          <w:rFonts w:ascii="Times New Roman" w:eastAsia="Times New Roman" w:hAnsi="Times New Roman" w:cs="Times New Roman"/>
          <w:color w:val="000000"/>
          <w:sz w:val="27"/>
          <w:szCs w:val="27"/>
        </w:rPr>
        <w:t>взрыво</w:t>
      </w:r>
      <w:proofErr w:type="spellEnd"/>
      <w:r w:rsidRPr="00773C40">
        <w:rPr>
          <w:rFonts w:ascii="Times New Roman" w:eastAsia="Times New Roman" w:hAnsi="Times New Roman" w:cs="Times New Roman"/>
          <w:color w:val="000000"/>
          <w:sz w:val="27"/>
          <w:szCs w:val="27"/>
        </w:rPr>
        <w:t>- и пожароопасные объекты и транспортные коммуникации, на которых поражающие факторы аварий могут достигнуть территории объекта строительства с частотой более</w:t>
      </w:r>
      <w:proofErr w:type="gramStart"/>
      <w:r w:rsidRPr="00773C40">
        <w:rPr>
          <w:rFonts w:ascii="Times New Roman" w:eastAsia="Times New Roman" w:hAnsi="Times New Roman" w:cs="Times New Roman"/>
          <w:color w:val="000000"/>
          <w:sz w:val="27"/>
          <w:szCs w:val="27"/>
        </w:rPr>
        <w:t>,</w:t>
      </w:r>
      <w:proofErr w:type="gramEnd"/>
      <w:r w:rsidRPr="00773C40">
        <w:rPr>
          <w:rFonts w:ascii="Times New Roman" w:eastAsia="Times New Roman" w:hAnsi="Times New Roman" w:cs="Times New Roman"/>
          <w:color w:val="000000"/>
          <w:sz w:val="27"/>
          <w:szCs w:val="27"/>
        </w:rPr>
        <w:t xml:space="preserve"> чем 1х10</w:t>
      </w:r>
      <w:r w:rsidRPr="00773C40">
        <w:rPr>
          <w:rFonts w:ascii="Times New Roman" w:eastAsia="Times New Roman" w:hAnsi="Times New Roman" w:cs="Times New Roman"/>
          <w:color w:val="000000"/>
          <w:sz w:val="27"/>
          <w:szCs w:val="27"/>
          <w:vertAlign w:val="superscript"/>
        </w:rPr>
        <w:t>-6</w:t>
      </w:r>
      <w:r w:rsidRPr="00773C40">
        <w:rPr>
          <w:rFonts w:ascii="Times New Roman" w:eastAsia="Times New Roman" w:hAnsi="Times New Roman" w:cs="Times New Roman"/>
          <w:color w:val="000000"/>
          <w:sz w:val="27"/>
          <w:szCs w:val="27"/>
        </w:rPr>
        <w:t> случаев в год.</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6.2.2 Размеры зон действия основных поражающих факторов при авариях нарядом расположенных потенциально опасных объектах и транспортных коммуникациях, а также данные о степени опасности территорий, целесообразно запрашивать у органов управления по делам ГО и ЧС. </w:t>
      </w:r>
      <w:proofErr w:type="gramStart"/>
      <w:r w:rsidRPr="00773C40">
        <w:rPr>
          <w:rFonts w:ascii="Times New Roman" w:eastAsia="Times New Roman" w:hAnsi="Times New Roman" w:cs="Times New Roman"/>
          <w:color w:val="000000"/>
          <w:sz w:val="27"/>
          <w:szCs w:val="27"/>
        </w:rPr>
        <w:t>Критерии, рекомендуемые для зонирования территорий по степени опасности возникновения ЧС, приведены в Приложении В. В случае, если такие сведения в составе исходных данных не представлены, разработчику раздела необходимо самостоятельно определить соседние с проектируемым объектом источники ЧС техногенного характера, частоту возникновения аварий и зоны действия основных поражающих факторов с указанием источника информации и применяемых методик расчета.</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Рекомендации по выбору методик расчета приведены в пункте 6.1.2 настоящего документа.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Границы зон действия поражающих факторов при авариях на соседних объектах и транспортных коммуникациях следует показать на ситуационном плане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6.2.3. Сведения о численности и размещении людей на проектируемом объекте, которые могут оказаться в зоне ЧС, вызванной авариями за его пределами, рекомендуется приводить в объеме, предусмотренном пунктом 6.1.3 настоящего документа.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6.2.4. В состав решений по защите людей и территории объекта строительства от ЧС, вызванных авариями за его пределами,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характеристиках систем контроля радиационной, химической обстановки, обнаружения взрывоопасных концентраций;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сведения о наличии и характеристиках систем безаварийной остановки технологического процесса;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противоаварийной устойчивости пунктов и систем управления производственным процессом, безопасности находящегося в нем персонала и возможности управления процессом при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местах размещения и характеристиках основных и резервных источников электро-, тепл</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газо- и водоснабжения, а также систем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размещении резервов материальных сре</w:t>
      </w:r>
      <w:proofErr w:type="gramStart"/>
      <w:r w:rsidRPr="00773C40">
        <w:rPr>
          <w:rFonts w:ascii="Times New Roman" w:eastAsia="Times New Roman" w:hAnsi="Times New Roman" w:cs="Times New Roman"/>
          <w:color w:val="000000"/>
          <w:sz w:val="27"/>
          <w:szCs w:val="27"/>
        </w:rPr>
        <w:t>дств дл</w:t>
      </w:r>
      <w:proofErr w:type="gramEnd"/>
      <w:r w:rsidRPr="00773C40">
        <w:rPr>
          <w:rFonts w:ascii="Times New Roman" w:eastAsia="Times New Roman" w:hAnsi="Times New Roman" w:cs="Times New Roman"/>
          <w:color w:val="000000"/>
          <w:sz w:val="27"/>
          <w:szCs w:val="27"/>
        </w:rPr>
        <w:t>я защиты людей и ликвидации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и характеристики системы оповещения об авариях на рядом расположенных объектах и транспортных коммуникациях;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беспрепятственной эвакуации людей с территории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беспрепятственного ввода и передвижения на проектируемом объекте сил и средств ликвидации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перечисленных решениях и мероприятиях рекомендуется представлять в объемах, предусмотренных соответственно пунктами 6.1.6, 5.2.8, 5.2.9, 5.2.10, 6.1.10, 6.1.15 и 6.1.16, с учетом того, что источник ЧС может возникнуть за пределами объекта в мирное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и характеристики системы оповещения об авариях, происходящих за пределами объекта строительства, должны содержать: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 характеристики средств получения информации об аварии, оповещения людей па территории проектируемого объекта и заинтересованных организаций;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принципиальную схему оповещения производственного персонала, ответственных должностных лиц, заинтересованных организаций, сторонних лиц на территории проектируемого объекта и доведения информации о мероприятиях по защите людей (на схеме рекомендуется обозначить типы связи и дублирование сигналов оповещения);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план или ситуационный план объекта с указанием </w:t>
      </w:r>
      <w:proofErr w:type="gramStart"/>
      <w:r w:rsidRPr="00773C40">
        <w:rPr>
          <w:rFonts w:ascii="Times New Roman" w:eastAsia="Times New Roman" w:hAnsi="Times New Roman" w:cs="Times New Roman"/>
          <w:color w:val="000000"/>
          <w:sz w:val="27"/>
          <w:szCs w:val="27"/>
        </w:rPr>
        <w:t>мест размещения средств оповещения людей</w:t>
      </w:r>
      <w:proofErr w:type="gramEnd"/>
      <w:r w:rsidRPr="00773C40">
        <w:rPr>
          <w:rFonts w:ascii="Times New Roman" w:eastAsia="Times New Roman" w:hAnsi="Times New Roman" w:cs="Times New Roman"/>
          <w:color w:val="000000"/>
          <w:sz w:val="27"/>
          <w:szCs w:val="27"/>
        </w:rPr>
        <w:t xml:space="preserve"> на его территории и доведения до них информации о мероприятиях по защите (на схеме рекомендуется нанести границы зон действия устройств громкоговорящей связи).</w:t>
      </w:r>
    </w:p>
    <w:p w:rsidR="00773C40" w:rsidRPr="00773C40" w:rsidRDefault="00773C40" w:rsidP="00773C40">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773C40">
        <w:rPr>
          <w:rFonts w:ascii="Times New Roman" w:eastAsia="Times New Roman" w:hAnsi="Times New Roman" w:cs="Times New Roman"/>
          <w:b/>
          <w:bCs/>
          <w:color w:val="000000"/>
          <w:sz w:val="36"/>
          <w:szCs w:val="36"/>
        </w:rPr>
        <w:lastRenderedPageBreak/>
        <w:t>6.3. ПРЕДУПРЕЖДЕНИЕ ЧРЕЗВЫЧАЙНЫХ СИТУАЦИЙ, ИСТОЧНИКАМИ КОТОРЫХ ЯВЛЯЮТСЯ ОПАСНЫЕ ПРИРОДНЫЕ ПРОЦЕССЫ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части, касающейся ИТМ предупреждения ЧС, источниками которых являются опасные природные процессы, в раздел «ИТМ ГОЧС»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природно-климатических условиях в районе расположения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определение частоты и интенсивности проявлений опасных природных процессов, а также категории их опасности по СНиП 23-01-99 «Геофизика опасных природных воздействий»;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мероприятий по инженерной защите территории предприятий, зданий и сооружений в случае необходимости от опасных природных процессов;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другие технические решения по защите людей и территории проектируемого объекта от ЧС, вызванных опасными природными процессами.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6.3.1. В сведениях о природно-климатических условиях в районе расположения объекта строительства целесообразно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данные о топографии района расположения;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природно-климатические характеристики района, учитываемые при строительстве предприятий, зданий и сооружений (по СНиП 23-01-99 «</w:t>
      </w:r>
      <w:hyperlink r:id="rId28" w:tooltip="Строительная климатология" w:history="1">
        <w:r w:rsidRPr="00773C40">
          <w:rPr>
            <w:rFonts w:ascii="Times New Roman" w:eastAsia="Times New Roman" w:hAnsi="Times New Roman" w:cs="Times New Roman"/>
            <w:color w:val="008000"/>
            <w:sz w:val="27"/>
            <w:szCs w:val="27"/>
            <w:u w:val="single"/>
          </w:rPr>
          <w:t>Строительная климатология</w:t>
        </w:r>
      </w:hyperlink>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основные результаты инженерных изысканий.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6.3.2 Данные о частоте и интенсивности проявления опасных природных процессов, которые могут стать причиной возникновения ЧС на проектируемом объекте, целесообразно запрашивать у органов управления по делам ГО и ЧС. В случае если такие сведения в составе исходных данных не представлены, разработчику раздела необходимо самостоятельно по данным многолетних наблюдений и с учетом результатов инженерных изысканий выявить источники ЧС природного характера, частоту их возникновения и зоны действия основных поражающих факторов, определить категории опасности по СНиП 22.01-95.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В перечень возможных источников ЧС природного характера на объекте строительства рекомендуется включать опасные природные процессы, отнесенные в строительства рекомендуется включать опасные природные процессы, отнесенные в соответствии с СНиП 22.01-95 </w:t>
      </w:r>
      <w:proofErr w:type="gramStart"/>
      <w:r w:rsidRPr="00773C40">
        <w:rPr>
          <w:rFonts w:ascii="Times New Roman" w:eastAsia="Times New Roman" w:hAnsi="Times New Roman" w:cs="Times New Roman"/>
          <w:color w:val="000000"/>
          <w:sz w:val="27"/>
          <w:szCs w:val="27"/>
        </w:rPr>
        <w:t>к</w:t>
      </w:r>
      <w:proofErr w:type="gramEnd"/>
      <w:r w:rsidRPr="00773C40">
        <w:rPr>
          <w:rFonts w:ascii="Times New Roman" w:eastAsia="Times New Roman" w:hAnsi="Times New Roman" w:cs="Times New Roman"/>
          <w:color w:val="000000"/>
          <w:sz w:val="27"/>
          <w:szCs w:val="27"/>
        </w:rPr>
        <w:t xml:space="preserve"> опасным, весьма опасным и чрезвычайно опасным (катастрофическим).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Границы зон действия опасных природных процессов следует показать на ситуационном плане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6.3.3. При описании мероприятий по инженерной защите территории предприятий, зданий и сооружений от опасных природных процессов рекомендуется: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обосновать выбор мероприятий, а также видов, классов и размеров сооружений инженерной защиты от опасных геологических процессов (по СНиП 2.01.15-90 «Инженерная защита территорий, зданий и сооружений от опасных геологических процессов»), привести схемы, планы и разрезы проектируемых сооружений инженерной защиты или дать соответствующие сведения о сооружениях, уже законченных строительством по проекту инженерной защиты территории;</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обосновать выбор средств инженерной защиты, а также видов, классов, размеров проектируемых сооружений инженерной защиты от затопления и подтопления (по СНиП 2.06.15-85 «Инженерная защита территории от затопления и подтопления»), привести схемы, планы и разрезы этих сооружений или дать соответствующие сведения об уже реализованных мерах инженерной защиты территории от затопления и подтопления;</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обосновать выбор и привести описание защитных мер, которые следует предусмотреть при строительстве объекта на подрабатываемых территориях и </w:t>
      </w:r>
      <w:proofErr w:type="spellStart"/>
      <w:r w:rsidRPr="00773C40">
        <w:rPr>
          <w:rFonts w:ascii="Times New Roman" w:eastAsia="Times New Roman" w:hAnsi="Times New Roman" w:cs="Times New Roman"/>
          <w:color w:val="000000"/>
          <w:sz w:val="27"/>
          <w:szCs w:val="27"/>
        </w:rPr>
        <w:t>просадочных</w:t>
      </w:r>
      <w:proofErr w:type="spellEnd"/>
      <w:r w:rsidRPr="00773C40">
        <w:rPr>
          <w:rFonts w:ascii="Times New Roman" w:eastAsia="Times New Roman" w:hAnsi="Times New Roman" w:cs="Times New Roman"/>
          <w:color w:val="000000"/>
          <w:sz w:val="27"/>
          <w:szCs w:val="27"/>
        </w:rPr>
        <w:t xml:space="preserve"> грунтах, составить прилагаемый к проекту специальный паспорт (по СНиП 2.01.09.91 «Здания и сооружения на подрабатываемых территориях и </w:t>
      </w:r>
      <w:proofErr w:type="spellStart"/>
      <w:r w:rsidRPr="00773C40">
        <w:rPr>
          <w:rFonts w:ascii="Times New Roman" w:eastAsia="Times New Roman" w:hAnsi="Times New Roman" w:cs="Times New Roman"/>
          <w:color w:val="000000"/>
          <w:sz w:val="27"/>
          <w:szCs w:val="27"/>
        </w:rPr>
        <w:t>просадочных</w:t>
      </w:r>
      <w:proofErr w:type="spellEnd"/>
      <w:r w:rsidRPr="00773C40">
        <w:rPr>
          <w:rFonts w:ascii="Times New Roman" w:eastAsia="Times New Roman" w:hAnsi="Times New Roman" w:cs="Times New Roman"/>
          <w:color w:val="000000"/>
          <w:sz w:val="27"/>
          <w:szCs w:val="27"/>
        </w:rPr>
        <w:t xml:space="preserve"> грунтах»);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обосновать категорию объекта строительства по </w:t>
      </w:r>
      <w:proofErr w:type="spellStart"/>
      <w:r w:rsidRPr="00773C40">
        <w:rPr>
          <w:rFonts w:ascii="Times New Roman" w:eastAsia="Times New Roman" w:hAnsi="Times New Roman" w:cs="Times New Roman"/>
          <w:color w:val="000000"/>
          <w:sz w:val="27"/>
          <w:szCs w:val="27"/>
        </w:rPr>
        <w:t>молниезащите</w:t>
      </w:r>
      <w:proofErr w:type="spellEnd"/>
      <w:r w:rsidRPr="00773C40">
        <w:rPr>
          <w:rFonts w:ascii="Times New Roman" w:eastAsia="Times New Roman" w:hAnsi="Times New Roman" w:cs="Times New Roman"/>
          <w:color w:val="000000"/>
          <w:sz w:val="27"/>
          <w:szCs w:val="27"/>
        </w:rPr>
        <w:t xml:space="preserve">, привести описание технических решений по защите зданий и сооружений от грозовых разрядов и схему расположения устройств </w:t>
      </w:r>
      <w:proofErr w:type="spellStart"/>
      <w:r w:rsidRPr="00773C40">
        <w:rPr>
          <w:rFonts w:ascii="Times New Roman" w:eastAsia="Times New Roman" w:hAnsi="Times New Roman" w:cs="Times New Roman"/>
          <w:color w:val="000000"/>
          <w:sz w:val="27"/>
          <w:szCs w:val="27"/>
        </w:rPr>
        <w:t>молниезащиты</w:t>
      </w:r>
      <w:proofErr w:type="spellEnd"/>
      <w:r w:rsidRPr="00773C40">
        <w:rPr>
          <w:rFonts w:ascii="Times New Roman" w:eastAsia="Times New Roman" w:hAnsi="Times New Roman" w:cs="Times New Roman"/>
          <w:color w:val="000000"/>
          <w:sz w:val="27"/>
          <w:szCs w:val="27"/>
        </w:rPr>
        <w:t xml:space="preserve"> (по РД 34.21.122-87 «Инструкция по устройству </w:t>
      </w:r>
      <w:proofErr w:type="spellStart"/>
      <w:r w:rsidRPr="00773C40">
        <w:rPr>
          <w:rFonts w:ascii="Times New Roman" w:eastAsia="Times New Roman" w:hAnsi="Times New Roman" w:cs="Times New Roman"/>
          <w:color w:val="000000"/>
          <w:sz w:val="27"/>
          <w:szCs w:val="27"/>
        </w:rPr>
        <w:t>молниезащиты</w:t>
      </w:r>
      <w:proofErr w:type="spellEnd"/>
      <w:r w:rsidRPr="00773C40">
        <w:rPr>
          <w:rFonts w:ascii="Times New Roman" w:eastAsia="Times New Roman" w:hAnsi="Times New Roman" w:cs="Times New Roman"/>
          <w:color w:val="000000"/>
          <w:sz w:val="27"/>
          <w:szCs w:val="27"/>
        </w:rPr>
        <w:t xml:space="preserve">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указать сейсмичность площадки предполагаемого строительства, уточненную по данным микросейсмического районирования, обосновать выбор и привести описание технических решений по защите зданий и сооружений, которые следует учитывать при строительстве в сейсмических районах (по СНиП 11-7-81 «Строительство в сейсмических районах»);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перечислить мероприятия инженерной защиты территории проектируемого объекта от экстремальных ветровых и снеговых нагрузок, наледей, природных пожаров.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6.3.4. В состав других технических решений по защите людей от ЧС, вызванных опасными природными процессами,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характеристики объектовых систем мониторинга метеорологических, геологических, гидрогеологических и других опасных природных процессов;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и характеристики системы оповещения об угрозе возникновения ЧС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характеристиках систем безаварийной остановки технологического процесса;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противоаварийной устойчивости пунктов и систем управления производственным процессом, безопасности находящегося в нем персонала и возможности управления процессом при ЧС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местах размещения и характеристиках основных и резервных источников электро-, тепл</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газо- и водоснабжения, а также систем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наличии и размещении резервов материальных сре</w:t>
      </w:r>
      <w:proofErr w:type="gramStart"/>
      <w:r w:rsidRPr="00773C40">
        <w:rPr>
          <w:rFonts w:ascii="Times New Roman" w:eastAsia="Times New Roman" w:hAnsi="Times New Roman" w:cs="Times New Roman"/>
          <w:color w:val="000000"/>
          <w:sz w:val="27"/>
          <w:szCs w:val="27"/>
        </w:rPr>
        <w:t>дств дл</w:t>
      </w:r>
      <w:proofErr w:type="gramEnd"/>
      <w:r w:rsidRPr="00773C40">
        <w:rPr>
          <w:rFonts w:ascii="Times New Roman" w:eastAsia="Times New Roman" w:hAnsi="Times New Roman" w:cs="Times New Roman"/>
          <w:color w:val="000000"/>
          <w:sz w:val="27"/>
          <w:szCs w:val="27"/>
        </w:rPr>
        <w:t>я защиты людей и ликвидации ЧС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беспрепятственной эвакуации людей с территории объекта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решения по обеспечению беспрепятственного ввода и передвижения на проектируемом объекте сил и средств ликвидации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 перечисленных решениях рекомендуется представлять в объемах, предусмотренных соответственно пунктами 5.2.8, 5.2.9, 5.2.10, 6.1.12, 6.1.15 и 6.1.16, с учетом того, что источник ЧС природного характера может возникнуть на территории объекта и за ее пределами в мирное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характеристиках объектовых систем мониторинга метеорологических, геологических, гидрогеологических и других опасных природных процессов следует указывать, какие параметры и какими приборами измеряются, привести планы и разрезы зданий, план или ситуационный план объекта с обозначением мест установки стационарных датчиков контрольных приборов, маркеров, </w:t>
      </w:r>
      <w:hyperlink r:id="rId29" w:tooltip="Репер" w:history="1">
        <w:r w:rsidRPr="00773C40">
          <w:rPr>
            <w:rFonts w:ascii="Times New Roman" w:eastAsia="Times New Roman" w:hAnsi="Times New Roman" w:cs="Times New Roman"/>
            <w:color w:val="008000"/>
            <w:sz w:val="27"/>
            <w:szCs w:val="27"/>
            <w:u w:val="single"/>
          </w:rPr>
          <w:t>реперов</w:t>
        </w:r>
      </w:hyperlink>
      <w:r w:rsidRPr="00773C40">
        <w:rPr>
          <w:rFonts w:ascii="Times New Roman" w:eastAsia="Times New Roman" w:hAnsi="Times New Roman" w:cs="Times New Roman"/>
          <w:color w:val="000000"/>
          <w:sz w:val="27"/>
          <w:szCs w:val="27"/>
        </w:rPr>
        <w:t> или мест измерения соответствующих параметров переносными приборами.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Описание и характеристики системы оповещения об угрозе возникновения ЧС природного характера, должны содержать: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 характеристики средств получения информации о стихийном бедствии, оповещения людей на территории проектируемого объекта и заинтересованных организаций;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принципиальную схему оповещения производственного персонала, ответственных должностных лиц, заинтересованных организаций, сторонних </w:t>
      </w:r>
      <w:r w:rsidRPr="00773C40">
        <w:rPr>
          <w:rFonts w:ascii="Times New Roman" w:eastAsia="Times New Roman" w:hAnsi="Times New Roman" w:cs="Times New Roman"/>
          <w:color w:val="000000"/>
          <w:sz w:val="27"/>
          <w:szCs w:val="27"/>
        </w:rPr>
        <w:lastRenderedPageBreak/>
        <w:t>лиц на территории проектируемого объекта и доведения информации о мероприятиях по защите людей (на схеме рекомендуется обозначить типы связи и дублирование сигналов оповещения);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план или ситуационный план объекта с указанием </w:t>
      </w:r>
      <w:proofErr w:type="gramStart"/>
      <w:r w:rsidRPr="00773C40">
        <w:rPr>
          <w:rFonts w:ascii="Times New Roman" w:eastAsia="Times New Roman" w:hAnsi="Times New Roman" w:cs="Times New Roman"/>
          <w:color w:val="000000"/>
          <w:sz w:val="27"/>
          <w:szCs w:val="27"/>
        </w:rPr>
        <w:t>мест размещения средств оповещения людей</w:t>
      </w:r>
      <w:proofErr w:type="gramEnd"/>
      <w:r w:rsidRPr="00773C40">
        <w:rPr>
          <w:rFonts w:ascii="Times New Roman" w:eastAsia="Times New Roman" w:hAnsi="Times New Roman" w:cs="Times New Roman"/>
          <w:color w:val="000000"/>
          <w:sz w:val="27"/>
          <w:szCs w:val="27"/>
        </w:rPr>
        <w:t xml:space="preserve"> на его территории и доведения до них информации о мероприятиях по защите (на схеме рекомендуется нанести границы зон действия устройств громкоговорящей связи).</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7. ЭКСПЕРТИЗА РЕШЕНИЙ ПО ИНЖЕНЕРНО-ТЕХНИЧЕСКИМ МЕРОПРИЯТИЯМ ГРАЖДАНСКОЙ ОБОРОНЫ И ПРЕДУПРЕЖДЕНИЯ ЧРЕЗВЫЧАЙНЫХ СИТУАЦИЙ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7.1 Технические решения, реализующие ИТМ ГОЧС в проекте строительства, подлежат обязательной государственной экспертизе в области ГО, защиты населения и территорий от ЧС природного и техногенного характера. Экспертизу в указанной области разделов «ИТМ ГОЧС» проектов строительства должны осуществлять экспертные органы МЧС России: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Государственная экспертиза проектов МЧС России;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экспертные комиссии или экспертные организации, созданные при РЦ МЧС России и органов управления по делам ГО и ЧС субъектов Российской Федерации (далее - территориальные экспертные органы МЧС России).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7.2. На экспертизу решений, реализующих ИТМ ГОЧС в проектах строительства, следует представлять полностью укомплектованную документацию в следующем составе: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задание на разработку проектной документации, которое согласно требованию СНиП 11-01-95 «Инструкция о порядке разработки, согласования, утверждения и состава проектной документации на строительство предприятий, зданий и сооружений» должно быть согласовано органом управления по делам ГО и ЧС субъекта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раздел «Общая пояснительная записка» проекта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раздел «ИТМ ГОЧС» проекта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исходные данные и требования для разработки ИТМ ГОЧС (если они не вошли в состав </w:t>
      </w:r>
      <w:hyperlink r:id="rId30" w:tooltip="Задание на проектирование" w:history="1">
        <w:r w:rsidRPr="00773C40">
          <w:rPr>
            <w:rFonts w:ascii="Times New Roman" w:eastAsia="Times New Roman" w:hAnsi="Times New Roman" w:cs="Times New Roman"/>
            <w:color w:val="008000"/>
            <w:sz w:val="27"/>
            <w:szCs w:val="27"/>
            <w:u w:val="single"/>
          </w:rPr>
          <w:t>задания на проектирование</w:t>
        </w:r>
      </w:hyperlink>
      <w:r w:rsidRPr="00773C40">
        <w:rPr>
          <w:rFonts w:ascii="Times New Roman" w:eastAsia="Times New Roman" w:hAnsi="Times New Roman" w:cs="Times New Roman"/>
          <w:color w:val="000000"/>
          <w:sz w:val="27"/>
          <w:szCs w:val="27"/>
        </w:rPr>
        <w:t> и не представлены в составе разделов «Общая пояснительная записка» и «ИТМ ГОЧС»).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В случае необходимости по мотивированному запросу экспертного органа МЧС России на экспертизу должны представляться и другие разделы проекта, связанные с вопросами обеспечения безопасности объекта строительства или определения сметной стоимости ИТМ ГОЧС.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7.3. </w:t>
      </w:r>
      <w:proofErr w:type="gramStart"/>
      <w:r w:rsidRPr="00773C40">
        <w:rPr>
          <w:rFonts w:ascii="Times New Roman" w:eastAsia="Times New Roman" w:hAnsi="Times New Roman" w:cs="Times New Roman"/>
          <w:color w:val="000000"/>
          <w:sz w:val="27"/>
          <w:szCs w:val="27"/>
        </w:rPr>
        <w:t xml:space="preserve">Государственную экспертизу решений, реализующих ИТМ ГОЧС в проектах строительства, следует осуществлять в порядке, установленном постановлением Правительства Российской Федерации от 27.12.00 № 1008 «О порядке проведения государственной экспертизы и утверждения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и Положением о разграничении функций по государственной экспертизе и утверждению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между МЧС России и Госстроем России.</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Субъекты Российской Федерации на основе указанного Положения могут разрабатывать территориальные нормативные правовые акты о разграничении функций по государственной экспертизе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между территориальными экспертными органами МЧС России и органами государственной вневедомственной экспертизы субъектов Российской Федерации, которые должны утверждаться по согласованию с МЧС России и учитывать региональные особенности.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7.4. В Государственную экспертизу проектов МЧС России следует направлять на экспертизу решения, реализующие ИТМ ГОЧС в проектах строительства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а) строящихся полностью или частично за счет средств федерального бюджета, государственных кредитов и кредитов, получаемых по государственным гарантиям, а также за счет других средств, получаемых в качестве государственной поддержки;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б) </w:t>
      </w:r>
      <w:proofErr w:type="gramStart"/>
      <w:r w:rsidRPr="00773C40">
        <w:rPr>
          <w:rFonts w:ascii="Times New Roman" w:eastAsia="Times New Roman" w:hAnsi="Times New Roman" w:cs="Times New Roman"/>
          <w:color w:val="000000"/>
          <w:sz w:val="27"/>
          <w:szCs w:val="27"/>
        </w:rPr>
        <w:t>находящихся</w:t>
      </w:r>
      <w:proofErr w:type="gramEnd"/>
      <w:r w:rsidRPr="00773C40">
        <w:rPr>
          <w:rFonts w:ascii="Times New Roman" w:eastAsia="Times New Roman" w:hAnsi="Times New Roman" w:cs="Times New Roman"/>
          <w:color w:val="000000"/>
          <w:sz w:val="27"/>
          <w:szCs w:val="27"/>
        </w:rPr>
        <w:t xml:space="preserve"> в государственной собственности;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строящихся за границей при техническом содействии Российской Федерации, находящихся в совместном пользовании Российской Федерации и других государств и строящихся с привлечением иностранных инвестиций, сооружаемых при реализации соглашений о разделе продукции, включенных в федеральные целевые программы социально-экономического развития регионов;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 </w:t>
      </w:r>
      <w:proofErr w:type="gramStart"/>
      <w:r w:rsidRPr="00773C40">
        <w:rPr>
          <w:rFonts w:ascii="Times New Roman" w:eastAsia="Times New Roman" w:hAnsi="Times New Roman" w:cs="Times New Roman"/>
          <w:color w:val="000000"/>
          <w:sz w:val="27"/>
          <w:szCs w:val="27"/>
        </w:rPr>
        <w:t>строящихся</w:t>
      </w:r>
      <w:proofErr w:type="gramEnd"/>
      <w:r w:rsidRPr="00773C40">
        <w:rPr>
          <w:rFonts w:ascii="Times New Roman" w:eastAsia="Times New Roman" w:hAnsi="Times New Roman" w:cs="Times New Roman"/>
          <w:color w:val="000000"/>
          <w:sz w:val="27"/>
          <w:szCs w:val="27"/>
        </w:rPr>
        <w:t xml:space="preserve"> по экспериментальным и базовым проектам, предназначенным для массового пользования;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д) потенциально опасных технически особо сложных, независимо от источников финансирования и формы собственности, в том числе:</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ядерно и радиационно опасных объектов (атомных электростанций, исследовательских реакторов, предприятий топливного цикла, хранилищ временного и долговременного хранения ядерного топлива и радиоактивных отходов);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объектов по уничтожению химического оружия и ракетного топлива, уничтожению и захоронению химических и других опасных отходов;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гидротехнических сооружений 1 и 2-го классов;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опасных производственных объектов, предусмотренных приложением № 1 к Федеральному закону «О промышленной безопасности опасных производственных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тепловых электростанций электрической мощностью 150 мегаватт и выше;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линий электропередач и подстанций напряжением 330 киловольт и выше;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морских портов, космодромов, аэропортов с длиной основной взлетно-посадочной полосы 1800 м и более, мостов и тоннелей длиной более 500 м, метрополитенов;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радиолокационных станций, радио- и телецентров, магистральных линий связи;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общегородских объектов коммунального хозяйства в городах с расчетной численностью населения свыше 500 тыс. жителей;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крупных объектов пищевой, перерабатывающей промышленности и сельского хозяйства, оказывающих влияние на продовольственную безопасность страны или имеющих важное социальное значение;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объектов оборонной промышленности, включая объекты по производству конверсионной продукции и продукции двойного назначения.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7.5. В территориальные экспертные органы МЧС России следует направлять на экспертизу решения, реализующие ИТМ ГОЧС в проектах строительства объектов (за исключением перечисленных в пункте 7.4):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а) строящихся за счет средств бюджетов субъектов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б) строящихся на их территориях, независимо от источников финансирования и формы собственности, в пределах компетенции органов государственной власти субъектов Российской Федерации, органов местного самоуправления и органов, осуществляющих </w:t>
      </w:r>
      <w:proofErr w:type="gramStart"/>
      <w:r w:rsidRPr="00773C40">
        <w:rPr>
          <w:rFonts w:ascii="Times New Roman" w:eastAsia="Times New Roman" w:hAnsi="Times New Roman" w:cs="Times New Roman"/>
          <w:color w:val="000000"/>
          <w:sz w:val="27"/>
          <w:szCs w:val="27"/>
        </w:rPr>
        <w:t>контроль за</w:t>
      </w:r>
      <w:proofErr w:type="gramEnd"/>
      <w:r w:rsidRPr="00773C40">
        <w:rPr>
          <w:rFonts w:ascii="Times New Roman" w:eastAsia="Times New Roman" w:hAnsi="Times New Roman" w:cs="Times New Roman"/>
          <w:color w:val="000000"/>
          <w:sz w:val="27"/>
          <w:szCs w:val="27"/>
        </w:rPr>
        <w:t xml:space="preserve"> соблюдением нормативных требований по надежности и эксплуатационной безопасности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7.6. По результатам государственной экспертизы решений, реализующих ИТМ ГОЧС в проектах строительства, экспертным органом МЧС России должно </w:t>
      </w:r>
      <w:r w:rsidRPr="00773C40">
        <w:rPr>
          <w:rFonts w:ascii="Times New Roman" w:eastAsia="Times New Roman" w:hAnsi="Times New Roman" w:cs="Times New Roman"/>
          <w:color w:val="000000"/>
          <w:sz w:val="27"/>
          <w:szCs w:val="27"/>
        </w:rPr>
        <w:lastRenderedPageBreak/>
        <w:t>быть подготовлено заключение, которое подписывается всеми экспертами, принимавшими участие в рассмотрении документации, и утверждается руководителем экспертного органа.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экспертное заключение рекомендуется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основания для проведения государственной экспертизы;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сведения об экспертном органе МЧС России и его праве осуществлять данный вид деятельности;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представленной на экспертизу документации, с указанием количеств книг (томов, альбомов) и листов в каждой книге или документе;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краткую характеристику объекта строительства с точки зрения оборонной экономической значимости, потенциальной опасности, размещения персонала и населения, источников ЧС на территории и за пределами объекта;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замечаний и предложений по составу и содержанию представленной на экспертизу документации, а также реализованным в проекте ИТМ ГОЧС (замечания и предложения экспертного заключения должны носить конкретный характер, не допускать неоднозначного понимания, подтверждаться ссылками на требования нормативных документов и нормативных правовых актов с указанием соответствующих пунктов или статей);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выводы, содержащие оценку достаточности предусмотренных ИТМ ГОЧС и соответствия их требованиям действующих нормативных документов, рекомендацию по утверждению проекта строительства в части, касающейся ИТМ ГОЧС, или требование по доработке документации и представлении ее на экспертизу повторно.</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i/>
          <w:iCs/>
          <w:color w:val="000000"/>
          <w:kern w:val="36"/>
          <w:sz w:val="48"/>
          <w:szCs w:val="48"/>
        </w:rPr>
        <w:t>Приложение</w:t>
      </w:r>
      <w:proofErr w:type="gramStart"/>
      <w:r w:rsidRPr="00773C40">
        <w:rPr>
          <w:rFonts w:ascii="Times New Roman" w:eastAsia="Times New Roman" w:hAnsi="Times New Roman" w:cs="Times New Roman"/>
          <w:b/>
          <w:bCs/>
          <w:i/>
          <w:iCs/>
          <w:color w:val="000000"/>
          <w:kern w:val="36"/>
          <w:sz w:val="48"/>
          <w:szCs w:val="48"/>
        </w:rPr>
        <w:t xml:space="preserve"> А</w:t>
      </w:r>
      <w:proofErr w:type="gramEnd"/>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ОСНОВНЫЕ ТРЕБОВАНИЯ К РАЗРАБОТЧИКАМ РАЗДЕЛА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Разработка разделов «ИТМ ГОЧС» проектов строительства должна осуществляться специалистами, отвечающими следующим квалификационным и специальным требованиям:</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профессия «инженер-строитель» или другое высшее техническое образование;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допу</w:t>
      </w:r>
      <w:proofErr w:type="gramStart"/>
      <w:r w:rsidRPr="00773C40">
        <w:rPr>
          <w:rFonts w:ascii="Times New Roman" w:eastAsia="Times New Roman" w:hAnsi="Times New Roman" w:cs="Times New Roman"/>
          <w:color w:val="000000"/>
          <w:sz w:val="27"/>
          <w:szCs w:val="27"/>
        </w:rPr>
        <w:t>ск к св</w:t>
      </w:r>
      <w:proofErr w:type="gramEnd"/>
      <w:r w:rsidRPr="00773C40">
        <w:rPr>
          <w:rFonts w:ascii="Times New Roman" w:eastAsia="Times New Roman" w:hAnsi="Times New Roman" w:cs="Times New Roman"/>
          <w:color w:val="000000"/>
          <w:sz w:val="27"/>
          <w:szCs w:val="27"/>
        </w:rPr>
        <w:t>едениям, отнесенным к государственной тайне;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знания документов системы нормативных документов в строительстве;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знания руководящих, нормативных и методических документов в области ГО, защиты населения и территорий от ЧС техногенного и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знания методов оценки риска аварий и ЧС;</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опыт разработки ИТМ ГОЧС в проектной документации на строительство предприятий,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rPr>
        <w:t>Для получения положительного заключения МЧС России о возможности выдачи лицензии на право разработки разделов «ИТМ ГОЧС», юридическое или физическое лицо (далее - соискатель) должен подготовить и представить для проверки в Государственную экспертизу проектов МЧС России или по ее поручению в РЦ МЧС России или орган управления по делам ГО и ЧС субъектов Российской Федерации сведения о соответствии перечисленным выше требованиям.</w:t>
      </w:r>
      <w:proofErr w:type="gramEnd"/>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 состав представляемых документов, содержащих указанные сведения, следует включать:</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заявку на проведение проверки;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копии устава и свидетельства о государственной регистрации соискателя;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копию лицензии на право проведения проектных работ;</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справку о квалификационном составе сотрудников;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копии квалификационных сертификатов или свидетельств сотрудников;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имеющихся у соискателя руководящих, нормативных и методических документов в области ГО, защиты населения и территорий от ЧС техногенного и природного характера;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копии разрешительных документов на право работы соискателя со сведениями, составляющими государственную тайну;</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копии приказа о возложении на ведущих специалистов организации ответственности за разработку технических решений, реализующих ИТМ ГОЧС в проектах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утвержденных проектов строительства с разработанными разделами «ИТМ ГОЧС» или «ИТМ ГО», а также проектов строительства объектов ГО;</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перечень зарегистрированных деклараций безопасности промышленных объектов, деклараций промышленной безопасности опасных производственных объектов, деклараций безопасности гидротехнических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копии экспертных заключений на разделы «ИТМ ГОЧС» и «ИТМ ГО» проектов строительства, на проекты строительства объектов ГО, копии заключений экспертизы на декларации безопасности.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Организациям, осуществляющим выдачу заключения, целесообразно проводить проверку достоверности представленных сведений и компетентности специалистов с выездом на место (к соискателю).</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i/>
          <w:iCs/>
          <w:color w:val="000000"/>
          <w:kern w:val="36"/>
          <w:sz w:val="48"/>
          <w:szCs w:val="48"/>
        </w:rPr>
        <w:t>Приложение</w:t>
      </w:r>
      <w:proofErr w:type="gramStart"/>
      <w:r w:rsidRPr="00773C40">
        <w:rPr>
          <w:rFonts w:ascii="Times New Roman" w:eastAsia="Times New Roman" w:hAnsi="Times New Roman" w:cs="Times New Roman"/>
          <w:b/>
          <w:bCs/>
          <w:i/>
          <w:iCs/>
          <w:color w:val="000000"/>
          <w:kern w:val="36"/>
          <w:sz w:val="48"/>
          <w:szCs w:val="48"/>
        </w:rPr>
        <w:t xml:space="preserve"> Б</w:t>
      </w:r>
      <w:proofErr w:type="gramEnd"/>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ПЕРЕЧЕНЬ</w:t>
      </w:r>
      <w:r w:rsidRPr="00773C40">
        <w:rPr>
          <w:rFonts w:ascii="Times New Roman" w:eastAsia="Times New Roman" w:hAnsi="Times New Roman" w:cs="Times New Roman"/>
          <w:b/>
          <w:bCs/>
          <w:color w:val="000000"/>
          <w:kern w:val="36"/>
          <w:sz w:val="48"/>
          <w:szCs w:val="48"/>
        </w:rPr>
        <w:br/>
        <w:t>ОСНОВНЫХ РУКОВОДЯЩИХ, НОРМАТИВНЫХ И МЕТОДИЧЕСКИХ ДОКУМЕНТОВ, РЕКОМЕНДУЕМЫХ ДЛЯ ИСПОЛЬЗОВАНИЯ ПРИ РАЗРАБОТКЕ РЕШЕНИЙ ПО ИНЖЕНЕРНО-ТЕХНИЧЕСКИМ МЕРОПРИЯТИЯМ ГРАЖДАНСКОЙ ОБОРОНЫ И ПРЕДУПРЕЖДЕНИЯ ЧРЕЗВЫЧАЙНЫХ СИТУАЦИЙ В ПРОЕКТАХ СТРОИТЕЛЬСТВА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ФЕДЕРАЛЬНЫЕ ЗАКОНЫ (ЗАКОНЫ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«Градостроительные Кодекс Российской Федерации» от 07.05.1998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гражданской обороне» от 12.02.1998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защите населения и территорий от чрезвычайных ситуаций природного и техногенного характера» от 11.11.1994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безопасности» от 5.03.1992 г. с изменениями от 24.12.1993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пожарной безопасности» от 21.12.1994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 использовании атомной энергии» от 21.11.1995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«О промышленной безопасности опасных производственных объектов» от 21.07.1997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безопасности гидротехнических сооружений» от 23.07.1997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УКАЗ ПРЕЗИДЕНТА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«Вопросы Министерства Российской Федерации по делам гражданской обороны, чрезвычайным ситуациям и ликвидации последствий стихийных бедствий» от 02.09.1999 г. №953.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ПОСТАНОВЛЕНИЯ ПРАВИТЕЛЬСТВА (СОВЕТА МИНИСТРОВ) РОССИЙСКОЙ ФЕДЕРАЦИИ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Единой государственной системе предупреждения и ликвидации чрезвычайных ситуаций» от 05.11.1995 г. № 1113.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порядке создания убежищ и иных объектов гражданской обороны» от 29.11.1999 г. № 1309.</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порядке отнесения организаций к категориям по гражданской обороне» от 19.09.1998 г. №1115.</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создании локальных систем оповещения в районах размещения потенциально опасных объектов» от 01.03.1993 г. № 178.</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 порядке проведения государственной экспертизы и утверждения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от 27.12.2000 г. № 1008</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порядке сбора и обмена в Российской Федерации информацией в области защиты населения и территории от чрезвычайных ситуаций природного и техногенного характера» от 24.03.1997 г № 334.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силах и средствах Единой государственной системы предупреждения и ликвидации чрезвычайных ситуаций» от 03.08.1996 г. № 924.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режимах территорий, подвергшихся радиоактивному загрязнению вследствие катастрофы на Чернобыльской АЭС» от 25.12.1992г. № 1008.</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Единой государственной автоматизированной системе контроля радиационной обстановки на территории Российской Федерации» от 20.08.1992 г. № 600.</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«Вопросы строительства атомных станций на территории Российской Федерации» от 28.12.1992 г. № 1026.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«О мерах по обеспечению защиты персонала атомных станций и населения в случае возникновения радиационно-опасных аварий на этих станциях от 23.10.1989 г. № 882.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 от 23.04.1994 г. № 359.</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классификации чрезвычайных ситуаций природного и техногенного характера» от 13.09.1996 г. № 1094.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порядке создания и использования резервов материальных ресурсов для ликвидации чрезвычайных ситуаций природного и техногенного характера» от 10.11.1996 г. № 1340.</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«Об утверждении Положения о </w:t>
      </w:r>
      <w:proofErr w:type="spellStart"/>
      <w:r w:rsidRPr="00773C40">
        <w:rPr>
          <w:rFonts w:ascii="Times New Roman" w:eastAsia="Times New Roman" w:hAnsi="Times New Roman" w:cs="Times New Roman"/>
          <w:color w:val="000000"/>
          <w:sz w:val="27"/>
          <w:szCs w:val="27"/>
        </w:rPr>
        <w:t>водоохранных</w:t>
      </w:r>
      <w:proofErr w:type="spellEnd"/>
      <w:r w:rsidRPr="00773C40">
        <w:rPr>
          <w:rFonts w:ascii="Times New Roman" w:eastAsia="Times New Roman" w:hAnsi="Times New Roman" w:cs="Times New Roman"/>
          <w:color w:val="000000"/>
          <w:sz w:val="27"/>
          <w:szCs w:val="27"/>
        </w:rPr>
        <w:t xml:space="preserve"> зонах водных объектов и их прибрежных защитных полосах» от 23.11.199 г. № 1404.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сроках декларирования промышленной безопасности действующих опасных производственных объектов» от 02.02.1998 г. № 142.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«От </w:t>
      </w:r>
      <w:proofErr w:type="gramStart"/>
      <w:r w:rsidRPr="00773C40">
        <w:rPr>
          <w:rFonts w:ascii="Times New Roman" w:eastAsia="Times New Roman" w:hAnsi="Times New Roman" w:cs="Times New Roman"/>
          <w:color w:val="000000"/>
          <w:sz w:val="27"/>
          <w:szCs w:val="27"/>
        </w:rPr>
        <w:t>утверждении</w:t>
      </w:r>
      <w:proofErr w:type="gramEnd"/>
      <w:r w:rsidRPr="00773C40">
        <w:rPr>
          <w:rFonts w:ascii="Times New Roman" w:eastAsia="Times New Roman" w:hAnsi="Times New Roman" w:cs="Times New Roman"/>
          <w:color w:val="000000"/>
          <w:sz w:val="27"/>
          <w:szCs w:val="27"/>
        </w:rPr>
        <w:t xml:space="preserve"> Правил представления декларации промышленной безопасности опасных производственных объектов» от 11.05.1999 г. № 526.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«Об утверждении положения о декларировании безопасности гидротехнических сооружений» от 06.11.1998 г. № 1303.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 неотложных мерах по предупреждению и ликвидации аварийных разливов нефти и нефтепродуктов» от 21.08.2000 г. № 613.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РУКОВОДЯЩИЕ ДОКУМЕНТЫ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«Типовое положение о порядке выдачи исходных данных и технических условий на проектирование, согласование документации на строительство, а также оплаты указанных услуг». Минстрой России, 1996 г.</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«Типовой положение по разработке и составу Ходатайства (Декларации) о намерениях инвестирования в строительство предприятий, зданий и сооружений». Минстрой России. 1996.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«Положение о разграничении функций по государственной экспертизе и утверждению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между Министерства Российской Федерации по делам гражданской обороны, чрезвычайным ситуациям и ликвидации последствий стихийных бедствий (МЧС России) и Государственным комитетом Российской Федерации по строительству и жилищно-коммунальному комплексу (Госстрой России). № МЧС России 1-4-29/1 от 22.6.01, № Госстроя России АШ-3440/24 </w:t>
      </w:r>
      <w:proofErr w:type="spellStart"/>
      <w:r w:rsidRPr="00773C40">
        <w:rPr>
          <w:rFonts w:ascii="Times New Roman" w:eastAsia="Times New Roman" w:hAnsi="Times New Roman" w:cs="Times New Roman"/>
          <w:color w:val="000000"/>
          <w:sz w:val="27"/>
          <w:szCs w:val="27"/>
        </w:rPr>
        <w:t>лт</w:t>
      </w:r>
      <w:proofErr w:type="spellEnd"/>
      <w:r w:rsidRPr="00773C40">
        <w:rPr>
          <w:rFonts w:ascii="Times New Roman" w:eastAsia="Times New Roman" w:hAnsi="Times New Roman" w:cs="Times New Roman"/>
          <w:color w:val="000000"/>
          <w:sz w:val="27"/>
          <w:szCs w:val="27"/>
        </w:rPr>
        <w:t xml:space="preserve"> 236.6.01.</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 xml:space="preserve">«Порядок проведения государственной экспертизы градостроительной, </w:t>
      </w:r>
      <w:proofErr w:type="spellStart"/>
      <w:r w:rsidRPr="00773C40">
        <w:rPr>
          <w:rFonts w:ascii="Times New Roman" w:eastAsia="Times New Roman" w:hAnsi="Times New Roman" w:cs="Times New Roman"/>
          <w:color w:val="000000"/>
          <w:sz w:val="27"/>
          <w:szCs w:val="27"/>
        </w:rPr>
        <w:t>предпроектной</w:t>
      </w:r>
      <w:proofErr w:type="spellEnd"/>
      <w:r w:rsidRPr="00773C40">
        <w:rPr>
          <w:rFonts w:ascii="Times New Roman" w:eastAsia="Times New Roman" w:hAnsi="Times New Roman" w:cs="Times New Roman"/>
          <w:color w:val="000000"/>
          <w:sz w:val="27"/>
          <w:szCs w:val="27"/>
        </w:rPr>
        <w:t xml:space="preserve"> и проектной документации в системе МЧС России». Приказ МЧС России от 31.7.01 №340.</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«Положение о государственной экспертизе проектов МЧС России». Приказ МЧС России от 10.7.01 №309.</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«Положение о системах оповещения гражданской обороны». Приказ МЧС России. Госкомсвязи России и ВГТРК от 07.12.1998 г. № 70/212/803.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«Положение о порядке оформления декларации промышленной безопасности и перечне сведений, содержащихся в ней». Постановление Госгортехнадзора России от 07.09.1999 г. №66.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Изменение № 1 к «Положению о порядке оформления декларации промышленной безопасности и перечне сведений, содержащихся в ней». Постановление Госгортехнадзора России от 27.10.2000 г. № 62.</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НОРМАТИВНО-ТЕХНИЧЕСКИЕ ДОКУМЕНТЫ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СП 11-101-95 «Порядок разработки, согласования, утверждения и состав обоснований инвестиций в строительство предприятий,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ГОСТ 12.1.004-91 «</w:t>
      </w:r>
      <w:hyperlink r:id="rId31" w:tooltip="Пожарная безопасность" w:history="1">
        <w:r w:rsidRPr="00773C40">
          <w:rPr>
            <w:rFonts w:ascii="Times New Roman" w:eastAsia="Times New Roman" w:hAnsi="Times New Roman" w:cs="Times New Roman"/>
            <w:color w:val="008000"/>
            <w:sz w:val="27"/>
            <w:szCs w:val="27"/>
            <w:u w:val="single"/>
          </w:rPr>
          <w:t>Пожарная безопасность</w:t>
        </w:r>
      </w:hyperlink>
      <w:r w:rsidRPr="00773C40">
        <w:rPr>
          <w:rFonts w:ascii="Times New Roman" w:eastAsia="Times New Roman" w:hAnsi="Times New Roman" w:cs="Times New Roman"/>
          <w:color w:val="000000"/>
          <w:sz w:val="27"/>
          <w:szCs w:val="27"/>
        </w:rPr>
        <w:t>. Общие требования».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ГОСТ 12.1.010-76 «Взрывобезопасность. Общие требования».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23.0.01 «Безопасность в чрезвычайных ситуациях. Основные положения».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22.0.02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31.05.2000 г., № 148-ст).</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22.0.05 «Безопасность в чрезвычайных ситуациях. Техногенные чрезвычайные ситуации. </w:t>
      </w:r>
      <w:hyperlink r:id="rId32" w:tooltip="Термины и определения" w:history="1">
        <w:r w:rsidRPr="00773C40">
          <w:rPr>
            <w:rFonts w:ascii="Times New Roman" w:eastAsia="Times New Roman" w:hAnsi="Times New Roman" w:cs="Times New Roman"/>
            <w:color w:val="008000"/>
            <w:sz w:val="27"/>
            <w:szCs w:val="27"/>
            <w:u w:val="single"/>
          </w:rPr>
          <w:t>Термины и определения</w:t>
        </w:r>
      </w:hyperlink>
      <w:r w:rsidRPr="00773C40">
        <w:rPr>
          <w:rFonts w:ascii="Times New Roman" w:eastAsia="Times New Roman" w:hAnsi="Times New Roman" w:cs="Times New Roman"/>
          <w:color w:val="000000"/>
          <w:sz w:val="27"/>
          <w:szCs w:val="27"/>
        </w:rPr>
        <w:t>».</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22.0.06 «Безопасность в чрезвычайных ситуациях. Источники природных чрезвычайных ситуаций. Поражающие факторы».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22.0.07 «Безопасность в чрезвычайных ситуациях. Источники техногенных чрезвычайных ситуаций».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ГОСТ </w:t>
      </w:r>
      <w:proofErr w:type="gramStart"/>
      <w:r w:rsidRPr="00773C40">
        <w:rPr>
          <w:rFonts w:ascii="Times New Roman" w:eastAsia="Times New Roman" w:hAnsi="Times New Roman" w:cs="Times New Roman"/>
          <w:color w:val="000000"/>
          <w:sz w:val="27"/>
          <w:szCs w:val="27"/>
        </w:rPr>
        <w:t>Р</w:t>
      </w:r>
      <w:proofErr w:type="gramEnd"/>
      <w:r w:rsidRPr="00773C40">
        <w:rPr>
          <w:rFonts w:ascii="Times New Roman" w:eastAsia="Times New Roman" w:hAnsi="Times New Roman" w:cs="Times New Roman"/>
          <w:color w:val="000000"/>
          <w:sz w:val="27"/>
          <w:szCs w:val="27"/>
        </w:rPr>
        <w:t xml:space="preserve"> 22.3.03 «Безопасность в чрезвычайных ситуациях. Защита населения. Основные положения».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ГОСТ 12.1.033 «ССБТ Пожарная безопасность. Термины и определения».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СНиП 2.01.51-90 «Инженерно-технические мероприятия гражданской обороны». «Рекомендации по проектированию запасных пунктов управления».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II-11-77 «Защитные сооружения гражданской обороны».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ВСН ИТМ ГО АС-90 «Нормы проектирования инженерно-технических мероприятий гражданской обороны на атомных станциях».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 148-76 «Инструкция по проектированию приспособления и использования метрополитенов для защиты и перевозки населения в военное время».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ВСН ВК4-90 «Инструкция по подготовке и работе систем хозяйственно-питьевого водоснабжения в чрезвычайных ситуациях».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2.01.53-84 «Световая маскировка населенных пунктов и объектов народного хозяйства».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2.01.54-84 «Защитные сооружения гражданской обороны в подземных горных выработках».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2.01.55-85«Объекты народного хозяйства в подземных горных выработках».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ПНАЭ Г-03-33-93 «Размещение атомных станций. Основные критерии и требования по обеспечению безопасности».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ПНАЭ Г-05-035-94 «Учет внешних воздействий природного и техногенного происхождения на ядерн</w:t>
      </w:r>
      <w:proofErr w:type="gramStart"/>
      <w:r w:rsidRPr="00773C40">
        <w:rPr>
          <w:rFonts w:ascii="Times New Roman" w:eastAsia="Times New Roman" w:hAnsi="Times New Roman" w:cs="Times New Roman"/>
          <w:color w:val="000000"/>
          <w:sz w:val="27"/>
          <w:szCs w:val="27"/>
        </w:rPr>
        <w:t>о-</w:t>
      </w:r>
      <w:proofErr w:type="gramEnd"/>
      <w:r w:rsidRPr="00773C40">
        <w:rPr>
          <w:rFonts w:ascii="Times New Roman" w:eastAsia="Times New Roman" w:hAnsi="Times New Roman" w:cs="Times New Roman"/>
          <w:color w:val="000000"/>
          <w:sz w:val="27"/>
          <w:szCs w:val="27"/>
        </w:rPr>
        <w:t xml:space="preserve"> и радиационно опасные объекты».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21-01-97 «Пожарная безопасность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22-01-95 «Геофизика опасных природных воздействий».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2.06.15-85 «Инженерная защита территорий от затопления и подтопления».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2.01.15-90 «Инженерная защита территорий, зданий и сооружений от опасных геологических процессов. Основные положения проектирования».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2.07.01-89 «Градостроительство. Планировка и застройка городских и сельских поселений».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II-7-81 «Строительство в сейсмических районах».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СНиП 23-01-99 «Строительная климатология».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СНиП 2.01.09-91 «Здания и сооружения на подрабатываемых территориях и </w:t>
      </w:r>
      <w:proofErr w:type="spellStart"/>
      <w:r w:rsidRPr="00773C40">
        <w:rPr>
          <w:rFonts w:ascii="Times New Roman" w:eastAsia="Times New Roman" w:hAnsi="Times New Roman" w:cs="Times New Roman"/>
          <w:color w:val="000000"/>
          <w:sz w:val="27"/>
          <w:szCs w:val="27"/>
        </w:rPr>
        <w:t>просадочных</w:t>
      </w:r>
      <w:proofErr w:type="spellEnd"/>
      <w:r w:rsidRPr="00773C40">
        <w:rPr>
          <w:rFonts w:ascii="Times New Roman" w:eastAsia="Times New Roman" w:hAnsi="Times New Roman" w:cs="Times New Roman"/>
          <w:color w:val="000000"/>
          <w:sz w:val="27"/>
          <w:szCs w:val="27"/>
        </w:rPr>
        <w:t xml:space="preserve"> грунтах».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11-02-96 «Инженерные изыскания для строительства. Основные положения».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2.05.06-85 «Магистральные трубопроводы».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2.05.13-90 «Нефтепродуктопроводы, прокладываемые на территории городов и других населенных пунктов».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2.06.01-86 «Гидротехнические сооружения. Основные положения проектирования».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СНиП II-89-80 «Генеральные планы промышленных предприятий».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ОНД-86 «Методика расчета концентраций в атмосферном воздухе вредных веществ, содержащихся в выбросах предприятий».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СанПиН 2.2.1/2.1.1.1031-01 «Санитарно-защитная зона и классификация предприятий, сооружений и иных объектов. ( СанПиН 2.2.1/2.1.1.1031-01)</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НПБ 105-95 «Определение категорий помещений и зданий по взрывопожарной и пожарной 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НПБ 107-97 «Определение категорий наружных установок по пожарной 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НПБ 111-98 «Автозаправочные станции. Требования пожарной безопасности».</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НПБ 102-95 «Автозаправочные станции контейнерного (блочного) исполнения. Противопожарные требования».</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ПБ 09-170-97 «Общие правила взрывобезопасности для взрывопожароопасных, химических, нефтехимических и нефтеперерабатывающих производств».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ПБ 13.01-92 «Единые правила безопасности при взрывных работах».</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ПУЭ «Правила устройства электроустановок», 1986.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РД 34.21.122-87 «Инструкция по устройству </w:t>
      </w:r>
      <w:proofErr w:type="spellStart"/>
      <w:r w:rsidRPr="00773C40">
        <w:rPr>
          <w:rFonts w:ascii="Times New Roman" w:eastAsia="Times New Roman" w:hAnsi="Times New Roman" w:cs="Times New Roman"/>
          <w:color w:val="000000"/>
          <w:sz w:val="27"/>
          <w:szCs w:val="27"/>
        </w:rPr>
        <w:t>молниезащиты</w:t>
      </w:r>
      <w:proofErr w:type="spellEnd"/>
      <w:r w:rsidRPr="00773C40">
        <w:rPr>
          <w:rFonts w:ascii="Times New Roman" w:eastAsia="Times New Roman" w:hAnsi="Times New Roman" w:cs="Times New Roman"/>
          <w:color w:val="000000"/>
          <w:sz w:val="27"/>
          <w:szCs w:val="27"/>
        </w:rPr>
        <w:t xml:space="preserve"> зданий и сооружений».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РД 03-260-99 «Методические рекомендации по идентификации опасных производственных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lastRenderedPageBreak/>
        <w:t>ВСН ВОЗ-83 «Инструкция по защите технологического оборудования от воздействия поражающих факторов ядерных взрывов».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ПБ 09-322-99 «Правила безопасности при производстве, хранении, транспортировании и применении хлора».</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МЕТОДИЧЕСКИЕ ДОКУМЕНТЫ</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РД 52.04.253-90 «Методика прогнозирования масштабов заражения сильнодействующими и ядовитыми веществами при авариях (разрушениях) на химически опасных объектах и на транспорте».</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Методическое пособие по прогнозированию и оценке химической обстановки чрезвычайных ситуациях. - М; ВНИИ ГОЧС, 1993.</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Временная методика прогнозирования радиационной обстановки в случае </w:t>
      </w:r>
      <w:proofErr w:type="spellStart"/>
      <w:r w:rsidRPr="00773C40">
        <w:rPr>
          <w:rFonts w:ascii="Times New Roman" w:eastAsia="Times New Roman" w:hAnsi="Times New Roman" w:cs="Times New Roman"/>
          <w:color w:val="000000"/>
          <w:sz w:val="27"/>
          <w:szCs w:val="27"/>
        </w:rPr>
        <w:t>запроектных</w:t>
      </w:r>
      <w:proofErr w:type="spellEnd"/>
      <w:r w:rsidRPr="00773C40">
        <w:rPr>
          <w:rFonts w:ascii="Times New Roman" w:eastAsia="Times New Roman" w:hAnsi="Times New Roman" w:cs="Times New Roman"/>
          <w:color w:val="000000"/>
          <w:sz w:val="27"/>
          <w:szCs w:val="27"/>
        </w:rPr>
        <w:t xml:space="preserve"> аварий, сопровождающихся выбросами в атмосферу и сбросами в водную среду радиоактивных веществ на объектах атомной энергетики. - М; В/ч 52609, 1991.</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Сборник методик по прогнозированию возможных аварий, катастроф, стихийных бедствий в РСЧС (книги 1 и 2). - М; МЧС России, 1994.</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РД 03-418-01 «Методические указания по проведению анализа риска опасных промышленных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РД 03-357-00 «Методические рекомендации по составлению декларации промышленной безопасности опасных производственных объектов».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Методическое руководство по оценке степени риска аварий на магистральных нефтепроводах. АК «</w:t>
      </w:r>
      <w:proofErr w:type="spellStart"/>
      <w:r w:rsidRPr="00773C40">
        <w:rPr>
          <w:rFonts w:ascii="Times New Roman" w:eastAsia="Times New Roman" w:hAnsi="Times New Roman" w:cs="Times New Roman"/>
          <w:color w:val="000000"/>
          <w:sz w:val="27"/>
          <w:szCs w:val="27"/>
        </w:rPr>
        <w:t>Транснефть</w:t>
      </w:r>
      <w:proofErr w:type="spellEnd"/>
      <w:r w:rsidRPr="00773C40">
        <w:rPr>
          <w:rFonts w:ascii="Times New Roman" w:eastAsia="Times New Roman" w:hAnsi="Times New Roman" w:cs="Times New Roman"/>
          <w:color w:val="000000"/>
          <w:sz w:val="27"/>
          <w:szCs w:val="27"/>
        </w:rPr>
        <w:t>», 1999.</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sidRPr="00773C40">
        <w:rPr>
          <w:rFonts w:ascii="Times New Roman" w:eastAsia="Times New Roman" w:hAnsi="Times New Roman" w:cs="Times New Roman"/>
          <w:color w:val="000000"/>
          <w:sz w:val="27"/>
          <w:szCs w:val="27"/>
        </w:rPr>
        <w:t>Отраслевое руководство по анализу и управлению риском, связанным с техногенным воздействием на человека и окружающую природную среду при сооружении, эксплуатации объектов добычи, транспорта, хранения и переработки углеводородного сырья с целью повышения их надежности и безопасности. РАО</w:t>
      </w:r>
      <w:r w:rsidRPr="00773C40">
        <w:rPr>
          <w:rFonts w:ascii="Times New Roman" w:eastAsia="Times New Roman" w:hAnsi="Times New Roman" w:cs="Times New Roman"/>
          <w:color w:val="000000"/>
          <w:sz w:val="27"/>
          <w:szCs w:val="27"/>
          <w:lang w:val="en-US"/>
        </w:rPr>
        <w:t xml:space="preserve"> « </w:t>
      </w:r>
      <w:r w:rsidRPr="00773C40">
        <w:rPr>
          <w:rFonts w:ascii="Times New Roman" w:eastAsia="Times New Roman" w:hAnsi="Times New Roman" w:cs="Times New Roman"/>
          <w:color w:val="000000"/>
          <w:sz w:val="27"/>
          <w:szCs w:val="27"/>
        </w:rPr>
        <w:t>Газпром</w:t>
      </w:r>
      <w:r w:rsidRPr="00773C40">
        <w:rPr>
          <w:rFonts w:ascii="Times New Roman" w:eastAsia="Times New Roman" w:hAnsi="Times New Roman" w:cs="Times New Roman"/>
          <w:color w:val="000000"/>
          <w:sz w:val="27"/>
          <w:szCs w:val="27"/>
          <w:lang w:val="en-US"/>
        </w:rPr>
        <w:t xml:space="preserve"> », 1966.</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773C40">
        <w:rPr>
          <w:rFonts w:ascii="Times New Roman" w:eastAsia="Times New Roman" w:hAnsi="Times New Roman" w:cs="Times New Roman"/>
          <w:color w:val="000000"/>
          <w:sz w:val="27"/>
          <w:szCs w:val="27"/>
          <w:lang w:val="en-US"/>
        </w:rPr>
        <w:t>Manual of Industrial Hazard Assessment Techniques.</w:t>
      </w:r>
      <w:proofErr w:type="gramEnd"/>
      <w:r w:rsidRPr="00773C40">
        <w:rPr>
          <w:rFonts w:ascii="Times New Roman" w:eastAsia="Times New Roman" w:hAnsi="Times New Roman" w:cs="Times New Roman"/>
          <w:color w:val="000000"/>
          <w:sz w:val="27"/>
          <w:szCs w:val="27"/>
          <w:lang w:val="en-US"/>
        </w:rPr>
        <w:t xml:space="preserve"> </w:t>
      </w:r>
      <w:proofErr w:type="gramStart"/>
      <w:r w:rsidRPr="00773C40">
        <w:rPr>
          <w:rFonts w:ascii="Times New Roman" w:eastAsia="Times New Roman" w:hAnsi="Times New Roman" w:cs="Times New Roman"/>
          <w:color w:val="000000"/>
          <w:sz w:val="27"/>
          <w:szCs w:val="27"/>
          <w:lang w:val="en-US"/>
        </w:rPr>
        <w:t>Office of Environmental and Scientific Affairs.</w:t>
      </w:r>
      <w:proofErr w:type="gramEnd"/>
      <w:r w:rsidRPr="00773C40">
        <w:rPr>
          <w:rFonts w:ascii="Times New Roman" w:eastAsia="Times New Roman" w:hAnsi="Times New Roman" w:cs="Times New Roman"/>
          <w:color w:val="000000"/>
          <w:sz w:val="27"/>
          <w:szCs w:val="27"/>
          <w:lang w:val="en-US"/>
        </w:rPr>
        <w:t xml:space="preserve"> </w:t>
      </w:r>
      <w:proofErr w:type="spellStart"/>
      <w:r w:rsidRPr="00773C40">
        <w:rPr>
          <w:rFonts w:ascii="Times New Roman" w:eastAsia="Times New Roman" w:hAnsi="Times New Roman" w:cs="Times New Roman"/>
          <w:color w:val="000000"/>
          <w:sz w:val="27"/>
          <w:szCs w:val="27"/>
        </w:rPr>
        <w:t>The</w:t>
      </w:r>
      <w:proofErr w:type="spellEnd"/>
      <w:r w:rsidRPr="00773C40">
        <w:rPr>
          <w:rFonts w:ascii="Times New Roman" w:eastAsia="Times New Roman" w:hAnsi="Times New Roman" w:cs="Times New Roman"/>
          <w:color w:val="000000"/>
          <w:sz w:val="27"/>
          <w:szCs w:val="27"/>
        </w:rPr>
        <w:t xml:space="preserve"> </w:t>
      </w:r>
      <w:proofErr w:type="spellStart"/>
      <w:r w:rsidRPr="00773C40">
        <w:rPr>
          <w:rFonts w:ascii="Times New Roman" w:eastAsia="Times New Roman" w:hAnsi="Times New Roman" w:cs="Times New Roman"/>
          <w:color w:val="000000"/>
          <w:sz w:val="27"/>
          <w:szCs w:val="27"/>
        </w:rPr>
        <w:t>World</w:t>
      </w:r>
      <w:proofErr w:type="spellEnd"/>
      <w:r w:rsidRPr="00773C40">
        <w:rPr>
          <w:rFonts w:ascii="Times New Roman" w:eastAsia="Times New Roman" w:hAnsi="Times New Roman" w:cs="Times New Roman"/>
          <w:color w:val="000000"/>
          <w:sz w:val="27"/>
          <w:szCs w:val="27"/>
        </w:rPr>
        <w:t xml:space="preserve"> </w:t>
      </w:r>
      <w:proofErr w:type="spellStart"/>
      <w:r w:rsidRPr="00773C40">
        <w:rPr>
          <w:rFonts w:ascii="Times New Roman" w:eastAsia="Times New Roman" w:hAnsi="Times New Roman" w:cs="Times New Roman"/>
          <w:color w:val="000000"/>
          <w:sz w:val="27"/>
          <w:szCs w:val="27"/>
        </w:rPr>
        <w:t>Bank</w:t>
      </w:r>
      <w:proofErr w:type="spellEnd"/>
      <w:r w:rsidRPr="00773C40">
        <w:rPr>
          <w:rFonts w:ascii="Times New Roman" w:eastAsia="Times New Roman" w:hAnsi="Times New Roman" w:cs="Times New Roman"/>
          <w:color w:val="000000"/>
          <w:sz w:val="27"/>
          <w:szCs w:val="27"/>
        </w:rPr>
        <w:t>. Методика всемирного банка оценки опасности промышленных производств.</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ПРИМЕЧАНИЕ - Кроме указанных в настоящем Перечне следует руководствоваться также другими федеральными, территориальными и производственно-отраслевыми нормативными документами, содержащими требования по проектированию ИТМ ГОЧС, повышению безопасности объектов, эффективности защиты населения и территорий от ЧС техногенного, природного и военного характера</w:t>
      </w:r>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i/>
          <w:iCs/>
          <w:color w:val="000000"/>
          <w:kern w:val="36"/>
          <w:sz w:val="48"/>
          <w:szCs w:val="48"/>
        </w:rPr>
        <w:lastRenderedPageBreak/>
        <w:t>Приложение</w:t>
      </w:r>
      <w:proofErr w:type="gramStart"/>
      <w:r w:rsidRPr="00773C40">
        <w:rPr>
          <w:rFonts w:ascii="Times New Roman" w:eastAsia="Times New Roman" w:hAnsi="Times New Roman" w:cs="Times New Roman"/>
          <w:b/>
          <w:bCs/>
          <w:i/>
          <w:iCs/>
          <w:color w:val="000000"/>
          <w:kern w:val="36"/>
          <w:sz w:val="48"/>
          <w:szCs w:val="48"/>
        </w:rPr>
        <w:t xml:space="preserve"> В</w:t>
      </w:r>
      <w:proofErr w:type="gramEnd"/>
    </w:p>
    <w:p w:rsidR="00773C40" w:rsidRPr="00773C40" w:rsidRDefault="00773C40" w:rsidP="00773C4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773C40">
        <w:rPr>
          <w:rFonts w:ascii="Times New Roman" w:eastAsia="Times New Roman" w:hAnsi="Times New Roman" w:cs="Times New Roman"/>
          <w:b/>
          <w:bCs/>
          <w:color w:val="000000"/>
          <w:kern w:val="36"/>
          <w:sz w:val="48"/>
          <w:szCs w:val="48"/>
        </w:rPr>
        <w:t>КРИТЕРИИ</w:t>
      </w:r>
      <w:r w:rsidRPr="00773C40">
        <w:rPr>
          <w:rFonts w:ascii="Times New Roman" w:eastAsia="Times New Roman" w:hAnsi="Times New Roman" w:cs="Times New Roman"/>
          <w:b/>
          <w:bCs/>
          <w:color w:val="000000"/>
          <w:kern w:val="36"/>
          <w:sz w:val="48"/>
          <w:szCs w:val="48"/>
        </w:rPr>
        <w:br/>
        <w:t>ДЛЯ ЗОНИРОВАНИЯ ТЕРРИТОРИИ ПО СТЕПЕНИ ОПАСНОСТИ ЧРЕЗВЫЧАЙНЫХ СИТУАЦИЙ</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noProof/>
          <w:color w:val="000000"/>
          <w:sz w:val="27"/>
          <w:szCs w:val="27"/>
        </w:rPr>
        <w:drawing>
          <wp:inline distT="0" distB="0" distL="0" distR="0" wp14:anchorId="5323E257" wp14:editId="22AEF5F4">
            <wp:extent cx="5753100" cy="3228975"/>
            <wp:effectExtent l="0" t="0" r="0" b="9525"/>
            <wp:docPr id="1" name="Рисунок 1" descr="http://text.gosthelp.ru/images/text/814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8146.files/image0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Матрица для определения опасности территорий (зон) по критерию «частота реализации - социальный ущерб»</w:t>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noProof/>
          <w:color w:val="000000"/>
          <w:sz w:val="27"/>
          <w:szCs w:val="27"/>
        </w:rPr>
        <w:lastRenderedPageBreak/>
        <w:drawing>
          <wp:inline distT="0" distB="0" distL="0" distR="0" wp14:anchorId="2D1E5D05" wp14:editId="00E35852">
            <wp:extent cx="5753100" cy="3209925"/>
            <wp:effectExtent l="0" t="0" r="0" b="9525"/>
            <wp:docPr id="2" name="Рисунок 2" descr="http://text.gosthelp.ru/images/text/814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8146.files/image00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rsidR="00773C40" w:rsidRPr="00773C40" w:rsidRDefault="00773C40" w:rsidP="00773C40">
      <w:pPr>
        <w:spacing w:before="100" w:beforeAutospacing="1" w:after="10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Матрица для определения опасности территорий (зон) по критерию «частота реализации - финансовый ущерб»</w:t>
      </w:r>
    </w:p>
    <w:p w:rsidR="00773C40" w:rsidRPr="00773C40" w:rsidRDefault="00773C40" w:rsidP="00773C40">
      <w:pPr>
        <w:spacing w:beforeAutospacing="1" w:after="0" w:afterAutospacing="1" w:line="240" w:lineRule="auto"/>
        <w:jc w:val="both"/>
        <w:rPr>
          <w:rFonts w:ascii="Times New Roman" w:eastAsia="Times New Roman" w:hAnsi="Times New Roman" w:cs="Times New Roman"/>
          <w:color w:val="000000"/>
          <w:sz w:val="27"/>
          <w:szCs w:val="27"/>
        </w:rPr>
      </w:pPr>
      <w:r w:rsidRPr="00773C40">
        <w:rPr>
          <w:rFonts w:ascii="Times New Roman" w:eastAsia="Times New Roman" w:hAnsi="Times New Roman" w:cs="Times New Roman"/>
          <w:color w:val="000000"/>
          <w:sz w:val="27"/>
          <w:szCs w:val="27"/>
        </w:rPr>
        <w:t xml:space="preserve">* МРОТ - минимальный </w:t>
      </w:r>
      <w:proofErr w:type="gramStart"/>
      <w:r w:rsidRPr="00773C40">
        <w:rPr>
          <w:rFonts w:ascii="Times New Roman" w:eastAsia="Times New Roman" w:hAnsi="Times New Roman" w:cs="Times New Roman"/>
          <w:color w:val="000000"/>
          <w:sz w:val="27"/>
          <w:szCs w:val="27"/>
        </w:rPr>
        <w:t>размер </w:t>
      </w:r>
      <w:hyperlink r:id="rId35" w:tooltip="Оплата труда" w:history="1">
        <w:r w:rsidRPr="00773C40">
          <w:rPr>
            <w:rFonts w:ascii="Times New Roman" w:eastAsia="Times New Roman" w:hAnsi="Times New Roman" w:cs="Times New Roman"/>
            <w:color w:val="008000"/>
            <w:sz w:val="27"/>
            <w:szCs w:val="27"/>
            <w:u w:val="single"/>
          </w:rPr>
          <w:t>оплаты труда</w:t>
        </w:r>
        <w:proofErr w:type="gramEnd"/>
      </w:hyperlink>
      <w:r w:rsidRPr="00773C40">
        <w:rPr>
          <w:rFonts w:ascii="Times New Roman" w:eastAsia="Times New Roman" w:hAnsi="Times New Roman" w:cs="Times New Roman"/>
          <w:color w:val="000000"/>
          <w:sz w:val="27"/>
          <w:szCs w:val="27"/>
        </w:rPr>
        <w:t>, установленный законод</w:t>
      </w:r>
      <w:r>
        <w:rPr>
          <w:rFonts w:ascii="Times New Roman" w:eastAsia="Times New Roman" w:hAnsi="Times New Roman" w:cs="Times New Roman"/>
          <w:color w:val="000000"/>
          <w:sz w:val="27"/>
          <w:szCs w:val="27"/>
        </w:rPr>
        <w:t>ательством Российской Федерации</w:t>
      </w:r>
    </w:p>
    <w:p w:rsidR="00666FF6" w:rsidRDefault="00666FF6" w:rsidP="00773C40">
      <w:pPr>
        <w:jc w:val="both"/>
      </w:pPr>
    </w:p>
    <w:sectPr w:rsidR="00666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40"/>
    <w:rsid w:val="00666FF6"/>
    <w:rsid w:val="00773C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RukovodstvoRukovodstvopos8.html" TargetMode="External"/><Relationship Id="rId13" Type="http://schemas.openxmlformats.org/officeDocument/2006/relationships/hyperlink" Target="http://www.gosthelp.ru/text/GOST251785Neftinefteprodu.html" TargetMode="External"/><Relationship Id="rId18" Type="http://schemas.openxmlformats.org/officeDocument/2006/relationships/hyperlink" Target="http://www.gosthelp.ru/text/PB1051802Pravilaustrojstv.html" TargetMode="External"/><Relationship Id="rId26" Type="http://schemas.openxmlformats.org/officeDocument/2006/relationships/hyperlink" Target="http://www.gosthelp.ru/text/GOST822085Gidrantypozharn.html" TargetMode="External"/><Relationship Id="rId3" Type="http://schemas.openxmlformats.org/officeDocument/2006/relationships/settings" Target="settings.xml"/><Relationship Id="rId21" Type="http://schemas.openxmlformats.org/officeDocument/2006/relationships/hyperlink" Target="http://www.gosthelp.ru/text/Texnologicheskietruboprov.html" TargetMode="External"/><Relationship Id="rId34" Type="http://schemas.openxmlformats.org/officeDocument/2006/relationships/image" Target="media/image2.jpeg"/><Relationship Id="rId7" Type="http://schemas.openxmlformats.org/officeDocument/2006/relationships/hyperlink" Target="http://www.gosthelp.ru/text/GOST210973ESKDOsnovnyetre.html" TargetMode="External"/><Relationship Id="rId12" Type="http://schemas.openxmlformats.org/officeDocument/2006/relationships/hyperlink" Target="http://www.gosthelp.ru/text/SpravochnikSpravochnikpro.html" TargetMode="External"/><Relationship Id="rId17" Type="http://schemas.openxmlformats.org/officeDocument/2006/relationships/hyperlink" Target="http://www.gosthelp.ru/text/SN22782Instrukciyapotipov.html" TargetMode="External"/><Relationship Id="rId25" Type="http://schemas.openxmlformats.org/officeDocument/2006/relationships/hyperlink" Target="http://www.gosthelp.ru/text/RekomendaciiRekomendaciip59.html" TargetMode="External"/><Relationship Id="rId33"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gosthelp.ru/text/SNiPII1177Zashhitnyesooru.html" TargetMode="External"/><Relationship Id="rId20" Type="http://schemas.openxmlformats.org/officeDocument/2006/relationships/hyperlink" Target="http://www.gosthelp.ru/text/Rukovodstvopoocenkepropus.html" TargetMode="External"/><Relationship Id="rId29" Type="http://schemas.openxmlformats.org/officeDocument/2006/relationships/hyperlink" Target="http://www.gosthelp.ru/text/VSN3081Instrukciyapoustan.html" TargetMode="External"/><Relationship Id="rId1" Type="http://schemas.openxmlformats.org/officeDocument/2006/relationships/styles" Target="styles.xml"/><Relationship Id="rId6" Type="http://schemas.openxmlformats.org/officeDocument/2006/relationships/hyperlink" Target="http://www.gosthelp.ru/text/GOST212073ESKDTexnicheski.html" TargetMode="External"/><Relationship Id="rId11" Type="http://schemas.openxmlformats.org/officeDocument/2006/relationships/hyperlink" Target="http://www.gosthelp.ru/text/MDS8182000Metodicheskoepo.html" TargetMode="External"/><Relationship Id="rId24" Type="http://schemas.openxmlformats.org/officeDocument/2006/relationships/hyperlink" Target="http://www.gosthelp.ru/text/RukovodstvoRukovodstvopop19.html" TargetMode="External"/><Relationship Id="rId32" Type="http://schemas.openxmlformats.org/officeDocument/2006/relationships/hyperlink" Target="http://www.gosthelp.ru/text/Terminyiopredeleniyavelek.html" TargetMode="External"/><Relationship Id="rId37" Type="http://schemas.openxmlformats.org/officeDocument/2006/relationships/theme" Target="theme/theme1.xml"/><Relationship Id="rId5" Type="http://schemas.openxmlformats.org/officeDocument/2006/relationships/hyperlink" Target="http://www.gosthelp.ru/text/Organizaciyaprovedeniyago.html" TargetMode="External"/><Relationship Id="rId15" Type="http://schemas.openxmlformats.org/officeDocument/2006/relationships/hyperlink" Target="http://www.gosthelp.ru/text/SNiP2040887Gazosnabzhenie.html" TargetMode="External"/><Relationship Id="rId23" Type="http://schemas.openxmlformats.org/officeDocument/2006/relationships/hyperlink" Target="http://www.gosthelp.ru/text/PosobieSpecializirovannye.html" TargetMode="External"/><Relationship Id="rId28" Type="http://schemas.openxmlformats.org/officeDocument/2006/relationships/hyperlink" Target="http://www.gosthelp.ru/text/SNiP230199Stroitelnayakli.html" TargetMode="External"/><Relationship Id="rId36" Type="http://schemas.openxmlformats.org/officeDocument/2006/relationships/fontTable" Target="fontTable.xml"/><Relationship Id="rId10" Type="http://schemas.openxmlformats.org/officeDocument/2006/relationships/hyperlink" Target="http://www.gosthelp.ru/text/GOST230268ESKDMasshtaby.html" TargetMode="External"/><Relationship Id="rId19" Type="http://schemas.openxmlformats.org/officeDocument/2006/relationships/hyperlink" Target="http://www.gosthelp.ru/text/GOST2495081Otvodygnutyeiv.html" TargetMode="External"/><Relationship Id="rId31" Type="http://schemas.openxmlformats.org/officeDocument/2006/relationships/hyperlink" Target="http://www.gosthelp.ru/text/SNiP210197Pozharnayabezop.html" TargetMode="External"/><Relationship Id="rId4" Type="http://schemas.openxmlformats.org/officeDocument/2006/relationships/webSettings" Target="webSettings.xml"/><Relationship Id="rId9" Type="http://schemas.openxmlformats.org/officeDocument/2006/relationships/hyperlink" Target="http://www.gosthelp.ru/text/GOST230568ESKDIzobrazheni.html" TargetMode="External"/><Relationship Id="rId14" Type="http://schemas.openxmlformats.org/officeDocument/2006/relationships/hyperlink" Target="http://www.gosthelp.ru/text/GOST2700289Nadezhnostvtex.html" TargetMode="External"/><Relationship Id="rId22" Type="http://schemas.openxmlformats.org/officeDocument/2006/relationships/hyperlink" Target="http://www.gosthelp.ru/text/PravilaPravilatexnichesko7.html" TargetMode="External"/><Relationship Id="rId27" Type="http://schemas.openxmlformats.org/officeDocument/2006/relationships/hyperlink" Target="http://www.gosthelp.ru/text/MD3022000Texnologicheskie.html" TargetMode="External"/><Relationship Id="rId30" Type="http://schemas.openxmlformats.org/officeDocument/2006/relationships/hyperlink" Target="http://www.gosthelp.ru/text/VSN3182Etalonzadaniyanapr.html" TargetMode="External"/><Relationship Id="rId35" Type="http://schemas.openxmlformats.org/officeDocument/2006/relationships/hyperlink" Target="http://www.gosthelp.ru/text/RekomendaciiRekomendaciip3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14493</Words>
  <Characters>82612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2014-07-18T04:49:00Z</dcterms:created>
  <dcterms:modified xsi:type="dcterms:W3CDTF">2014-07-18T04:50:00Z</dcterms:modified>
</cp:coreProperties>
</file>