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A16" w:rsidRPr="00834A16" w:rsidRDefault="00834A16" w:rsidP="00834A1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34A16">
        <w:rPr>
          <w:rFonts w:ascii="Arial" w:eastAsia="Times New Roman" w:hAnsi="Arial" w:cs="Arial"/>
          <w:b/>
          <w:bCs/>
          <w:color w:val="2D2D2D"/>
          <w:spacing w:val="2"/>
          <w:kern w:val="36"/>
          <w:sz w:val="46"/>
          <w:szCs w:val="46"/>
          <w:lang w:eastAsia="ru-RU"/>
        </w:rPr>
        <w:t>ГОСТ 21.110-2013 СПДС. Спецификация оборудования, изделий и материалов</w:t>
      </w:r>
    </w:p>
    <w:p w:rsidR="00834A16" w:rsidRPr="00834A16" w:rsidRDefault="00834A16" w:rsidP="00834A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ГОСТ 21.110-2013</w:t>
      </w:r>
    </w:p>
    <w:p w:rsidR="00834A16" w:rsidRPr="00834A16" w:rsidRDefault="00834A16" w:rsidP="00834A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34A16" w:rsidRPr="00834A16" w:rsidRDefault="00834A16" w:rsidP="00834A1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МЕЖГОСУДАРСТВЕННЫЙ СТАНДАРТ</w:t>
      </w:r>
    </w:p>
    <w:p w:rsidR="00834A16" w:rsidRPr="00834A16" w:rsidRDefault="00834A16" w:rsidP="00834A1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     </w:t>
      </w:r>
      <w:r w:rsidRPr="00834A16">
        <w:rPr>
          <w:rFonts w:ascii="Arial" w:eastAsia="Times New Roman" w:hAnsi="Arial" w:cs="Arial"/>
          <w:color w:val="3C3C3C"/>
          <w:spacing w:val="2"/>
          <w:sz w:val="31"/>
          <w:szCs w:val="31"/>
          <w:lang w:eastAsia="ru-RU"/>
        </w:rPr>
        <w:br/>
        <w:t>     </w:t>
      </w:r>
      <w:r w:rsidRPr="00834A16">
        <w:rPr>
          <w:rFonts w:ascii="Arial" w:eastAsia="Times New Roman" w:hAnsi="Arial" w:cs="Arial"/>
          <w:color w:val="3C3C3C"/>
          <w:spacing w:val="2"/>
          <w:sz w:val="31"/>
          <w:szCs w:val="31"/>
          <w:lang w:eastAsia="ru-RU"/>
        </w:rPr>
        <w:br/>
        <w:t>Система проектной документации для строительства</w:t>
      </w:r>
    </w:p>
    <w:p w:rsidR="00834A16" w:rsidRPr="00834A16" w:rsidRDefault="00834A16" w:rsidP="00834A1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834A16">
        <w:rPr>
          <w:rFonts w:ascii="Arial" w:eastAsia="Times New Roman" w:hAnsi="Arial" w:cs="Arial"/>
          <w:color w:val="3C3C3C"/>
          <w:spacing w:val="2"/>
          <w:sz w:val="31"/>
          <w:szCs w:val="31"/>
          <w:lang w:eastAsia="ru-RU"/>
        </w:rPr>
        <w:t>     </w:t>
      </w:r>
      <w:r w:rsidRPr="00834A16">
        <w:rPr>
          <w:rFonts w:ascii="Arial" w:eastAsia="Times New Roman" w:hAnsi="Arial" w:cs="Arial"/>
          <w:color w:val="3C3C3C"/>
          <w:spacing w:val="2"/>
          <w:sz w:val="31"/>
          <w:szCs w:val="31"/>
          <w:lang w:val="en-US" w:eastAsia="ru-RU"/>
        </w:rPr>
        <w:br/>
      </w:r>
      <w:r w:rsidRPr="00834A16">
        <w:rPr>
          <w:rFonts w:ascii="Arial" w:eastAsia="Times New Roman" w:hAnsi="Arial" w:cs="Arial"/>
          <w:color w:val="3C3C3C"/>
          <w:spacing w:val="2"/>
          <w:sz w:val="31"/>
          <w:szCs w:val="31"/>
          <w:lang w:eastAsia="ru-RU"/>
        </w:rPr>
        <w:t>СПЕЦИФИКАЦИЯ</w:t>
      </w:r>
      <w:r w:rsidRPr="00834A16">
        <w:rPr>
          <w:rFonts w:ascii="Arial" w:eastAsia="Times New Roman" w:hAnsi="Arial" w:cs="Arial"/>
          <w:color w:val="3C3C3C"/>
          <w:spacing w:val="2"/>
          <w:sz w:val="31"/>
          <w:szCs w:val="31"/>
          <w:lang w:val="en-US" w:eastAsia="ru-RU"/>
        </w:rPr>
        <w:t xml:space="preserve"> </w:t>
      </w:r>
      <w:r w:rsidRPr="00834A16">
        <w:rPr>
          <w:rFonts w:ascii="Arial" w:eastAsia="Times New Roman" w:hAnsi="Arial" w:cs="Arial"/>
          <w:color w:val="3C3C3C"/>
          <w:spacing w:val="2"/>
          <w:sz w:val="31"/>
          <w:szCs w:val="31"/>
          <w:lang w:eastAsia="ru-RU"/>
        </w:rPr>
        <w:t>ОБОРУДОВАНИЯ</w:t>
      </w:r>
      <w:r w:rsidRPr="00834A16">
        <w:rPr>
          <w:rFonts w:ascii="Arial" w:eastAsia="Times New Roman" w:hAnsi="Arial" w:cs="Arial"/>
          <w:color w:val="3C3C3C"/>
          <w:spacing w:val="2"/>
          <w:sz w:val="31"/>
          <w:szCs w:val="31"/>
          <w:lang w:val="en-US" w:eastAsia="ru-RU"/>
        </w:rPr>
        <w:t xml:space="preserve">, </w:t>
      </w:r>
      <w:r w:rsidRPr="00834A16">
        <w:rPr>
          <w:rFonts w:ascii="Arial" w:eastAsia="Times New Roman" w:hAnsi="Arial" w:cs="Arial"/>
          <w:color w:val="3C3C3C"/>
          <w:spacing w:val="2"/>
          <w:sz w:val="31"/>
          <w:szCs w:val="31"/>
          <w:lang w:eastAsia="ru-RU"/>
        </w:rPr>
        <w:t>ИЗДЕЛИЙ</w:t>
      </w:r>
      <w:r w:rsidRPr="00834A16">
        <w:rPr>
          <w:rFonts w:ascii="Arial" w:eastAsia="Times New Roman" w:hAnsi="Arial" w:cs="Arial"/>
          <w:color w:val="3C3C3C"/>
          <w:spacing w:val="2"/>
          <w:sz w:val="31"/>
          <w:szCs w:val="31"/>
          <w:lang w:val="en-US" w:eastAsia="ru-RU"/>
        </w:rPr>
        <w:t xml:space="preserve"> </w:t>
      </w:r>
      <w:r w:rsidRPr="00834A16">
        <w:rPr>
          <w:rFonts w:ascii="Arial" w:eastAsia="Times New Roman" w:hAnsi="Arial" w:cs="Arial"/>
          <w:color w:val="3C3C3C"/>
          <w:spacing w:val="2"/>
          <w:sz w:val="31"/>
          <w:szCs w:val="31"/>
          <w:lang w:eastAsia="ru-RU"/>
        </w:rPr>
        <w:t>И</w:t>
      </w:r>
      <w:r w:rsidRPr="00834A16">
        <w:rPr>
          <w:rFonts w:ascii="Arial" w:eastAsia="Times New Roman" w:hAnsi="Arial" w:cs="Arial"/>
          <w:color w:val="3C3C3C"/>
          <w:spacing w:val="2"/>
          <w:sz w:val="31"/>
          <w:szCs w:val="31"/>
          <w:lang w:val="en-US" w:eastAsia="ru-RU"/>
        </w:rPr>
        <w:t xml:space="preserve"> </w:t>
      </w:r>
      <w:r w:rsidRPr="00834A16">
        <w:rPr>
          <w:rFonts w:ascii="Arial" w:eastAsia="Times New Roman" w:hAnsi="Arial" w:cs="Arial"/>
          <w:color w:val="3C3C3C"/>
          <w:spacing w:val="2"/>
          <w:sz w:val="31"/>
          <w:szCs w:val="31"/>
          <w:lang w:eastAsia="ru-RU"/>
        </w:rPr>
        <w:t>МАТЕРИАЛОВ</w:t>
      </w:r>
    </w:p>
    <w:p w:rsidR="00834A16" w:rsidRPr="00834A16" w:rsidRDefault="00834A16" w:rsidP="00834A16">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834A16">
        <w:rPr>
          <w:rFonts w:ascii="Arial" w:eastAsia="Times New Roman" w:hAnsi="Arial" w:cs="Arial"/>
          <w:color w:val="3C3C3C"/>
          <w:spacing w:val="2"/>
          <w:sz w:val="31"/>
          <w:szCs w:val="31"/>
          <w:lang w:val="en-US" w:eastAsia="ru-RU"/>
        </w:rPr>
        <w:t>     </w:t>
      </w:r>
      <w:r w:rsidRPr="00834A16">
        <w:rPr>
          <w:rFonts w:ascii="Arial" w:eastAsia="Times New Roman" w:hAnsi="Arial" w:cs="Arial"/>
          <w:color w:val="3C3C3C"/>
          <w:spacing w:val="2"/>
          <w:sz w:val="31"/>
          <w:szCs w:val="31"/>
          <w:lang w:val="en-US" w:eastAsia="ru-RU"/>
        </w:rPr>
        <w:br/>
        <w:t>System of design documents for construction. Specification of equipment, products and materials.</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МКС 01.100.30</w:t>
      </w:r>
    </w:p>
    <w:p w:rsidR="00834A16" w:rsidRPr="00834A16" w:rsidRDefault="00834A16" w:rsidP="00834A1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Дата введения 2015-01-01</w:t>
      </w:r>
    </w:p>
    <w:p w:rsidR="00834A16" w:rsidRPr="00834A16" w:rsidRDefault="00834A16" w:rsidP="00834A1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     </w:t>
      </w:r>
      <w:r w:rsidRPr="00834A16">
        <w:rPr>
          <w:rFonts w:ascii="Arial" w:eastAsia="Times New Roman" w:hAnsi="Arial" w:cs="Arial"/>
          <w:color w:val="3C3C3C"/>
          <w:spacing w:val="2"/>
          <w:sz w:val="31"/>
          <w:szCs w:val="31"/>
          <w:lang w:eastAsia="ru-RU"/>
        </w:rPr>
        <w:br/>
        <w:t>     </w:t>
      </w:r>
      <w:r w:rsidRPr="00834A16">
        <w:rPr>
          <w:rFonts w:ascii="Arial" w:eastAsia="Times New Roman" w:hAnsi="Arial" w:cs="Arial"/>
          <w:color w:val="3C3C3C"/>
          <w:spacing w:val="2"/>
          <w:sz w:val="31"/>
          <w:szCs w:val="31"/>
          <w:lang w:eastAsia="ru-RU"/>
        </w:rPr>
        <w:br/>
        <w:t>Предисловие</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 </w:t>
      </w:r>
      <w:hyperlink r:id="rId5" w:history="1">
        <w:r w:rsidRPr="00834A16">
          <w:rPr>
            <w:rFonts w:ascii="Arial" w:eastAsia="Times New Roman" w:hAnsi="Arial" w:cs="Arial"/>
            <w:color w:val="00466E"/>
            <w:spacing w:val="2"/>
            <w:sz w:val="21"/>
            <w:szCs w:val="21"/>
            <w:u w:val="single"/>
            <w:lang w:eastAsia="ru-RU"/>
          </w:rPr>
          <w:t>ГОСТ 1.0-92</w:t>
        </w:r>
      </w:hyperlink>
      <w:r w:rsidRPr="00834A16">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6" w:history="1">
        <w:r w:rsidRPr="00834A16">
          <w:rPr>
            <w:rFonts w:ascii="Arial" w:eastAsia="Times New Roman" w:hAnsi="Arial" w:cs="Arial"/>
            <w:color w:val="00466E"/>
            <w:spacing w:val="2"/>
            <w:sz w:val="21"/>
            <w:szCs w:val="21"/>
            <w:u w:val="single"/>
            <w:lang w:eastAsia="ru-RU"/>
          </w:rPr>
          <w:t>ГОСТ 1.2-2009</w:t>
        </w:r>
      </w:hyperlink>
      <w:r w:rsidRPr="00834A16">
        <w:rPr>
          <w:rFonts w:ascii="Arial" w:eastAsia="Times New Roman" w:hAnsi="Arial" w:cs="Arial"/>
          <w:color w:val="2D2D2D"/>
          <w:spacing w:val="2"/>
          <w:sz w:val="21"/>
          <w:szCs w:val="21"/>
          <w:lang w:eastAsia="ru-RU"/>
        </w:rPr>
        <w:t>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b/>
          <w:bCs/>
          <w:color w:val="2D2D2D"/>
          <w:spacing w:val="2"/>
          <w:sz w:val="21"/>
          <w:szCs w:val="21"/>
          <w:lang w:eastAsia="ru-RU"/>
        </w:rPr>
        <w:t>Сведения о стандарте</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1 РАЗРАБОТАН Открытым акционерным обществом "Центр методологии нормирования и стандартизации в строительстве" (ОАО "ЦНС")</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 xml:space="preserve">2 </w:t>
      </w:r>
      <w:proofErr w:type="gramStart"/>
      <w:r w:rsidRPr="00834A16">
        <w:rPr>
          <w:rFonts w:ascii="Arial" w:eastAsia="Times New Roman" w:hAnsi="Arial" w:cs="Arial"/>
          <w:color w:val="2D2D2D"/>
          <w:spacing w:val="2"/>
          <w:sz w:val="21"/>
          <w:szCs w:val="21"/>
          <w:lang w:eastAsia="ru-RU"/>
        </w:rPr>
        <w:t>ВНЕСЕН</w:t>
      </w:r>
      <w:proofErr w:type="gramEnd"/>
      <w:r w:rsidRPr="00834A16">
        <w:rPr>
          <w:rFonts w:ascii="Arial" w:eastAsia="Times New Roman" w:hAnsi="Arial" w:cs="Arial"/>
          <w:color w:val="2D2D2D"/>
          <w:spacing w:val="2"/>
          <w:sz w:val="21"/>
          <w:szCs w:val="21"/>
          <w:lang w:eastAsia="ru-RU"/>
        </w:rPr>
        <w:t xml:space="preserve"> Техническим комитетом ТК 465 "Строительство"</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(МГС) (протокол от 14 ноября 2013 г. N 44-2013)</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За принятие проголосовали:</w:t>
      </w:r>
      <w:r w:rsidRPr="00834A1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58"/>
        <w:gridCol w:w="2237"/>
        <w:gridCol w:w="4060"/>
      </w:tblGrid>
      <w:tr w:rsidR="00834A16" w:rsidRPr="00834A16" w:rsidTr="00834A16">
        <w:trPr>
          <w:trHeight w:val="15"/>
        </w:trPr>
        <w:tc>
          <w:tcPr>
            <w:tcW w:w="3696" w:type="dxa"/>
            <w:hideMark/>
          </w:tcPr>
          <w:p w:rsidR="00834A16" w:rsidRPr="00834A16" w:rsidRDefault="00834A16" w:rsidP="00834A16">
            <w:pPr>
              <w:spacing w:after="0" w:line="240" w:lineRule="auto"/>
              <w:rPr>
                <w:rFonts w:ascii="Times New Roman" w:eastAsia="Times New Roman" w:hAnsi="Times New Roman" w:cs="Times New Roman"/>
                <w:sz w:val="2"/>
                <w:szCs w:val="24"/>
                <w:lang w:eastAsia="ru-RU"/>
              </w:rPr>
            </w:pPr>
          </w:p>
        </w:tc>
        <w:tc>
          <w:tcPr>
            <w:tcW w:w="2772" w:type="dxa"/>
            <w:hideMark/>
          </w:tcPr>
          <w:p w:rsidR="00834A16" w:rsidRPr="00834A16" w:rsidRDefault="00834A16" w:rsidP="00834A16">
            <w:pPr>
              <w:spacing w:after="0" w:line="240" w:lineRule="auto"/>
              <w:rPr>
                <w:rFonts w:ascii="Times New Roman" w:eastAsia="Times New Roman" w:hAnsi="Times New Roman" w:cs="Times New Roman"/>
                <w:sz w:val="2"/>
                <w:szCs w:val="24"/>
                <w:lang w:eastAsia="ru-RU"/>
              </w:rPr>
            </w:pPr>
          </w:p>
        </w:tc>
        <w:tc>
          <w:tcPr>
            <w:tcW w:w="4990" w:type="dxa"/>
            <w:hideMark/>
          </w:tcPr>
          <w:p w:rsidR="00834A16" w:rsidRPr="00834A16" w:rsidRDefault="00834A16" w:rsidP="00834A16">
            <w:pPr>
              <w:spacing w:after="0" w:line="240" w:lineRule="auto"/>
              <w:rPr>
                <w:rFonts w:ascii="Times New Roman" w:eastAsia="Times New Roman" w:hAnsi="Times New Roman" w:cs="Times New Roman"/>
                <w:sz w:val="2"/>
                <w:szCs w:val="24"/>
                <w:lang w:eastAsia="ru-RU"/>
              </w:rPr>
            </w:pPr>
          </w:p>
        </w:tc>
      </w:tr>
      <w:tr w:rsidR="00834A16" w:rsidRPr="00834A16" w:rsidTr="00834A1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 xml:space="preserve">Краткое наименование </w:t>
            </w:r>
            <w:r w:rsidRPr="00834A16">
              <w:rPr>
                <w:rFonts w:ascii="Times New Roman" w:eastAsia="Times New Roman" w:hAnsi="Times New Roman" w:cs="Times New Roman"/>
                <w:color w:val="2D2D2D"/>
                <w:sz w:val="21"/>
                <w:szCs w:val="21"/>
                <w:lang w:eastAsia="ru-RU"/>
              </w:rPr>
              <w:lastRenderedPageBreak/>
              <w:t>страны </w:t>
            </w:r>
            <w:r w:rsidRPr="00834A16">
              <w:rPr>
                <w:rFonts w:ascii="Times New Roman" w:eastAsia="Times New Roman" w:hAnsi="Times New Roman" w:cs="Times New Roman"/>
                <w:color w:val="2D2D2D"/>
                <w:sz w:val="21"/>
                <w:szCs w:val="21"/>
                <w:lang w:eastAsia="ru-RU"/>
              </w:rPr>
              <w:br/>
              <w:t>по </w:t>
            </w:r>
            <w:hyperlink r:id="rId7" w:history="1">
              <w:r w:rsidRPr="00834A16">
                <w:rPr>
                  <w:rFonts w:ascii="Times New Roman" w:eastAsia="Times New Roman" w:hAnsi="Times New Roman" w:cs="Times New Roman"/>
                  <w:color w:val="00466E"/>
                  <w:sz w:val="21"/>
                  <w:szCs w:val="21"/>
                  <w:u w:val="single"/>
                  <w:lang w:eastAsia="ru-RU"/>
                </w:rPr>
                <w:t>МК (ИСО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lastRenderedPageBreak/>
              <w:t>Код страны </w:t>
            </w:r>
            <w:r w:rsidRPr="00834A16">
              <w:rPr>
                <w:rFonts w:ascii="Times New Roman" w:eastAsia="Times New Roman" w:hAnsi="Times New Roman" w:cs="Times New Roman"/>
                <w:color w:val="2D2D2D"/>
                <w:sz w:val="21"/>
                <w:szCs w:val="21"/>
                <w:lang w:eastAsia="ru-RU"/>
              </w:rPr>
              <w:br/>
            </w:r>
            <w:r w:rsidRPr="00834A16">
              <w:rPr>
                <w:rFonts w:ascii="Times New Roman" w:eastAsia="Times New Roman" w:hAnsi="Times New Roman" w:cs="Times New Roman"/>
                <w:color w:val="2D2D2D"/>
                <w:sz w:val="21"/>
                <w:szCs w:val="21"/>
                <w:lang w:eastAsia="ru-RU"/>
              </w:rPr>
              <w:lastRenderedPageBreak/>
              <w:t>по </w:t>
            </w:r>
            <w:hyperlink r:id="rId8" w:history="1">
              <w:r w:rsidRPr="00834A16">
                <w:rPr>
                  <w:rFonts w:ascii="Times New Roman" w:eastAsia="Times New Roman" w:hAnsi="Times New Roman" w:cs="Times New Roman"/>
                  <w:color w:val="00466E"/>
                  <w:sz w:val="21"/>
                  <w:szCs w:val="21"/>
                  <w:u w:val="single"/>
                  <w:lang w:eastAsia="ru-RU"/>
                </w:rPr>
                <w:t>МК (ИСО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lastRenderedPageBreak/>
              <w:t xml:space="preserve">Сокращенное наименование органа </w:t>
            </w:r>
            <w:r w:rsidRPr="00834A16">
              <w:rPr>
                <w:rFonts w:ascii="Times New Roman" w:eastAsia="Times New Roman" w:hAnsi="Times New Roman" w:cs="Times New Roman"/>
                <w:color w:val="2D2D2D"/>
                <w:sz w:val="21"/>
                <w:szCs w:val="21"/>
                <w:lang w:eastAsia="ru-RU"/>
              </w:rPr>
              <w:lastRenderedPageBreak/>
              <w:t>государственного управления строительством</w:t>
            </w:r>
          </w:p>
        </w:tc>
      </w:tr>
      <w:tr w:rsidR="00834A16" w:rsidRPr="00834A16" w:rsidTr="00834A1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lastRenderedPageBreak/>
              <w:t>Азербайджан</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AZ</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34A16">
              <w:rPr>
                <w:rFonts w:ascii="Times New Roman" w:eastAsia="Times New Roman" w:hAnsi="Times New Roman" w:cs="Times New Roman"/>
                <w:color w:val="2D2D2D"/>
                <w:sz w:val="21"/>
                <w:szCs w:val="21"/>
                <w:lang w:eastAsia="ru-RU"/>
              </w:rPr>
              <w:t>Азстандарт</w:t>
            </w:r>
            <w:proofErr w:type="spellEnd"/>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Армения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AM</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Минэкономики Республики Армения</w:t>
            </w:r>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Беларусь</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BY</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Госстандарт Республики Беларусь</w:t>
            </w:r>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Казахстан</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KZ</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Госстандарт Республики Казахстан</w:t>
            </w:r>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Киргизия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KG</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34A16">
              <w:rPr>
                <w:rFonts w:ascii="Times New Roman" w:eastAsia="Times New Roman" w:hAnsi="Times New Roman" w:cs="Times New Roman"/>
                <w:color w:val="2D2D2D"/>
                <w:sz w:val="21"/>
                <w:szCs w:val="21"/>
                <w:lang w:eastAsia="ru-RU"/>
              </w:rPr>
              <w:t>Кыргызстандарт</w:t>
            </w:r>
            <w:proofErr w:type="spellEnd"/>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Молдова</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MD</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Молдова-Стандарт</w:t>
            </w:r>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Россия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RU</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34A16">
              <w:rPr>
                <w:rFonts w:ascii="Times New Roman" w:eastAsia="Times New Roman" w:hAnsi="Times New Roman" w:cs="Times New Roman"/>
                <w:color w:val="2D2D2D"/>
                <w:sz w:val="21"/>
                <w:szCs w:val="21"/>
                <w:lang w:eastAsia="ru-RU"/>
              </w:rPr>
              <w:t>Росстандарт</w:t>
            </w:r>
            <w:proofErr w:type="spellEnd"/>
          </w:p>
        </w:tc>
      </w:tr>
      <w:tr w:rsidR="00834A16" w:rsidRPr="00834A16" w:rsidTr="00834A16">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Таджикистан</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TJ</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34A16">
              <w:rPr>
                <w:rFonts w:ascii="Times New Roman" w:eastAsia="Times New Roman" w:hAnsi="Times New Roman" w:cs="Times New Roman"/>
                <w:color w:val="2D2D2D"/>
                <w:sz w:val="21"/>
                <w:szCs w:val="21"/>
                <w:lang w:eastAsia="ru-RU"/>
              </w:rPr>
              <w:t>Таджикстандарт</w:t>
            </w:r>
            <w:proofErr w:type="spellEnd"/>
          </w:p>
        </w:tc>
      </w:tr>
      <w:tr w:rsidR="00834A16" w:rsidRPr="00834A16" w:rsidTr="00834A1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Узбекистан</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jc w:val="center"/>
              <w:textAlignment w:val="baseline"/>
              <w:rPr>
                <w:rFonts w:ascii="Times New Roman" w:eastAsia="Times New Roman" w:hAnsi="Times New Roman" w:cs="Times New Roman"/>
                <w:color w:val="2D2D2D"/>
                <w:sz w:val="21"/>
                <w:szCs w:val="21"/>
                <w:lang w:eastAsia="ru-RU"/>
              </w:rPr>
            </w:pPr>
            <w:r w:rsidRPr="00834A16">
              <w:rPr>
                <w:rFonts w:ascii="Times New Roman" w:eastAsia="Times New Roman" w:hAnsi="Times New Roman" w:cs="Times New Roman"/>
                <w:color w:val="2D2D2D"/>
                <w:sz w:val="21"/>
                <w:szCs w:val="21"/>
                <w:lang w:eastAsia="ru-RU"/>
              </w:rPr>
              <w:t>UZ</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34A16" w:rsidRPr="00834A16" w:rsidRDefault="00834A16" w:rsidP="00834A16">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34A16">
              <w:rPr>
                <w:rFonts w:ascii="Times New Roman" w:eastAsia="Times New Roman" w:hAnsi="Times New Roman" w:cs="Times New Roman"/>
                <w:color w:val="2D2D2D"/>
                <w:sz w:val="21"/>
                <w:szCs w:val="21"/>
                <w:lang w:eastAsia="ru-RU"/>
              </w:rPr>
              <w:t>Узстандарт</w:t>
            </w:r>
            <w:proofErr w:type="spellEnd"/>
          </w:p>
        </w:tc>
      </w:tr>
    </w:tbl>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4 </w:t>
      </w:r>
      <w:hyperlink r:id="rId9" w:history="1">
        <w:r w:rsidRPr="00834A16">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17 декабря 2013 г. N 2310-ст</w:t>
        </w:r>
      </w:hyperlink>
      <w:r w:rsidRPr="00834A16">
        <w:rPr>
          <w:rFonts w:ascii="Arial" w:eastAsia="Times New Roman" w:hAnsi="Arial" w:cs="Arial"/>
          <w:color w:val="2D2D2D"/>
          <w:spacing w:val="2"/>
          <w:sz w:val="21"/>
          <w:szCs w:val="21"/>
          <w:lang w:eastAsia="ru-RU"/>
        </w:rPr>
        <w:t> межгосударственный стандарт </w:t>
      </w:r>
      <w:hyperlink r:id="rId10" w:history="1">
        <w:r w:rsidRPr="00834A16">
          <w:rPr>
            <w:rFonts w:ascii="Arial" w:eastAsia="Times New Roman" w:hAnsi="Arial" w:cs="Arial"/>
            <w:color w:val="00466E"/>
            <w:spacing w:val="2"/>
            <w:sz w:val="21"/>
            <w:szCs w:val="21"/>
            <w:u w:val="single"/>
            <w:lang w:eastAsia="ru-RU"/>
          </w:rPr>
          <w:t>ГОСТ 21.001-2013</w:t>
        </w:r>
      </w:hyperlink>
      <w:r w:rsidRPr="00834A16">
        <w:rPr>
          <w:rFonts w:ascii="Arial" w:eastAsia="Times New Roman" w:hAnsi="Arial" w:cs="Arial"/>
          <w:color w:val="2D2D2D"/>
          <w:spacing w:val="2"/>
          <w:sz w:val="21"/>
          <w:szCs w:val="21"/>
          <w:lang w:eastAsia="ru-RU"/>
        </w:rPr>
        <w:t> введен в действие в качестве национального стандарта Российской Федерации с 01 января 2015 г.</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5 ВЗАМЕН </w:t>
      </w:r>
      <w:hyperlink r:id="rId11" w:history="1">
        <w:r w:rsidRPr="00834A16">
          <w:rPr>
            <w:rFonts w:ascii="Arial" w:eastAsia="Times New Roman" w:hAnsi="Arial" w:cs="Arial"/>
            <w:color w:val="00466E"/>
            <w:spacing w:val="2"/>
            <w:sz w:val="21"/>
            <w:szCs w:val="21"/>
            <w:u w:val="single"/>
            <w:lang w:eastAsia="ru-RU"/>
          </w:rPr>
          <w:t>ГОСТ 21.110-95</w:t>
        </w:r>
      </w:hyperlink>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     1 Область применения</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Настоящий стандарт устанавливает форму и общие правила выполнения спецификации оборудования, изделий и материалов в составе рабочей документации для строительства объектов различного назначения.</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2 Нормативная ссылка</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В настоящем стандарте использована ссылка на следующий межгосударственный стандарт:</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hyperlink r:id="rId12" w:history="1">
        <w:r w:rsidRPr="00834A16">
          <w:rPr>
            <w:rFonts w:ascii="Arial" w:eastAsia="Times New Roman" w:hAnsi="Arial" w:cs="Arial"/>
            <w:color w:val="00466E"/>
            <w:spacing w:val="2"/>
            <w:sz w:val="21"/>
            <w:szCs w:val="21"/>
            <w:u w:val="single"/>
            <w:lang w:eastAsia="ru-RU"/>
          </w:rPr>
          <w:t>ГОСТ 21.101-97</w:t>
        </w:r>
      </w:hyperlink>
      <w:r w:rsidRPr="00834A16">
        <w:rPr>
          <w:rFonts w:ascii="Arial" w:eastAsia="Times New Roman" w:hAnsi="Arial" w:cs="Arial"/>
          <w:color w:val="2D2D2D"/>
          <w:spacing w:val="2"/>
          <w:sz w:val="21"/>
          <w:szCs w:val="21"/>
          <w:lang w:eastAsia="ru-RU"/>
        </w:rPr>
        <w:t xml:space="preserve">* Система проектной документации для строительства. Основные </w:t>
      </w:r>
      <w:r w:rsidRPr="00834A16">
        <w:rPr>
          <w:rFonts w:ascii="Arial" w:eastAsia="Times New Roman" w:hAnsi="Arial" w:cs="Arial"/>
          <w:color w:val="2D2D2D"/>
          <w:spacing w:val="2"/>
          <w:sz w:val="21"/>
          <w:szCs w:val="21"/>
          <w:lang w:eastAsia="ru-RU"/>
        </w:rPr>
        <w:lastRenderedPageBreak/>
        <w:t>требования к проектной и рабочей документации</w:t>
      </w:r>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На территории Российской Федерации действует </w:t>
      </w:r>
      <w:hyperlink r:id="rId13" w:history="1">
        <w:r w:rsidRPr="00834A16">
          <w:rPr>
            <w:rFonts w:ascii="Arial" w:eastAsia="Times New Roman" w:hAnsi="Arial" w:cs="Arial"/>
            <w:color w:val="00466E"/>
            <w:spacing w:val="2"/>
            <w:sz w:val="21"/>
            <w:szCs w:val="21"/>
            <w:u w:val="single"/>
            <w:lang w:eastAsia="ru-RU"/>
          </w:rPr>
          <w:t xml:space="preserve">ГОСТ </w:t>
        </w:r>
        <w:proofErr w:type="gramStart"/>
        <w:r w:rsidRPr="00834A16">
          <w:rPr>
            <w:rFonts w:ascii="Arial" w:eastAsia="Times New Roman" w:hAnsi="Arial" w:cs="Arial"/>
            <w:color w:val="00466E"/>
            <w:spacing w:val="2"/>
            <w:sz w:val="21"/>
            <w:szCs w:val="21"/>
            <w:u w:val="single"/>
            <w:lang w:eastAsia="ru-RU"/>
          </w:rPr>
          <w:t>Р</w:t>
        </w:r>
        <w:proofErr w:type="gramEnd"/>
        <w:r w:rsidRPr="00834A16">
          <w:rPr>
            <w:rFonts w:ascii="Arial" w:eastAsia="Times New Roman" w:hAnsi="Arial" w:cs="Arial"/>
            <w:color w:val="00466E"/>
            <w:spacing w:val="2"/>
            <w:sz w:val="21"/>
            <w:szCs w:val="21"/>
            <w:u w:val="single"/>
            <w:lang w:eastAsia="ru-RU"/>
          </w:rPr>
          <w:t xml:space="preserve"> 21.1101-2013</w:t>
        </w:r>
      </w:hyperlink>
      <w:r w:rsidRPr="00834A16">
        <w:rPr>
          <w:rFonts w:ascii="Arial" w:eastAsia="Times New Roman" w:hAnsi="Arial" w:cs="Arial"/>
          <w:color w:val="2D2D2D"/>
          <w:spacing w:val="2"/>
          <w:sz w:val="21"/>
          <w:szCs w:val="21"/>
          <w:lang w:eastAsia="ru-RU"/>
        </w:rPr>
        <w:t>. </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3 Термины и определения</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В настоящем стандарте применен следующий термин с соответствующим определением:</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3.1 </w:t>
      </w:r>
      <w:r w:rsidRPr="00834A16">
        <w:rPr>
          <w:rFonts w:ascii="Arial" w:eastAsia="Times New Roman" w:hAnsi="Arial" w:cs="Arial"/>
          <w:b/>
          <w:bCs/>
          <w:color w:val="2D2D2D"/>
          <w:spacing w:val="2"/>
          <w:sz w:val="21"/>
          <w:szCs w:val="21"/>
          <w:lang w:eastAsia="ru-RU"/>
        </w:rPr>
        <w:t>спецификация оборудования, изделий и материалов:</w:t>
      </w:r>
      <w:r w:rsidRPr="00834A16">
        <w:rPr>
          <w:rFonts w:ascii="Arial" w:eastAsia="Times New Roman" w:hAnsi="Arial" w:cs="Arial"/>
          <w:color w:val="2D2D2D"/>
          <w:spacing w:val="2"/>
          <w:sz w:val="21"/>
          <w:szCs w:val="21"/>
          <w:lang w:eastAsia="ru-RU"/>
        </w:rPr>
        <w:t> Текстовый проектный документ, определяющий состав оборудования, изделий и материалов и предназначенный для комплектования, подготовки и осуществления строительства.</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34A16">
        <w:rPr>
          <w:rFonts w:ascii="Arial" w:eastAsia="Times New Roman" w:hAnsi="Arial" w:cs="Arial"/>
          <w:color w:val="3C3C3C"/>
          <w:spacing w:val="2"/>
          <w:sz w:val="31"/>
          <w:szCs w:val="31"/>
          <w:lang w:eastAsia="ru-RU"/>
        </w:rPr>
        <w:t>4 Общие требования</w:t>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4.1 Спецификацию оборудования, изделий и материалов (далее - спецификация) составляют по форме 1 ко всем основным комплектам рабочих чертежей, кроме основных комплектов рабочих чертежей конструктивных решений (железобетонных, металлических и деревянных конструкций).</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Если основной комплект рабочих чертежей одной марки разделен на несколько комплектов той же марки, то спецификацию составляют к каждому из этих комплектов.</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Допускается модифицировать форму спецификации, например, включать в нее дополнительные графы, изменять размеры граф (кроме размеров граф основной надписи и дополнительных граф к ней), в соответствии с требованиями, установленными в стандартах организаций.</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xml:space="preserve">Допускается не печатать горизонтальные линии, разграничивающие строки спецификации, при этом необходимо соблюдать интервал не менее одного разряда печати между текстами </w:t>
      </w:r>
      <w:r w:rsidRPr="00834A16">
        <w:rPr>
          <w:rFonts w:ascii="Arial" w:eastAsia="Times New Roman" w:hAnsi="Arial" w:cs="Arial"/>
          <w:color w:val="2D2D2D"/>
          <w:spacing w:val="2"/>
          <w:sz w:val="21"/>
          <w:szCs w:val="21"/>
          <w:lang w:eastAsia="ru-RU"/>
        </w:rPr>
        <w:lastRenderedPageBreak/>
        <w:t>соседних строк.</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4.2 Спецификацию выполняют на бумажном носителе и/или в виде электронного документа.</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Спецификация в виде электронного документа в содержательной части должна иметь все данные, необходимые для ее вывода на средства отображения информации или на бумажный носитель в соответствии с требованиями настоящего стандарта.</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4.3</w:t>
      </w:r>
      <w:proofErr w:type="gramStart"/>
      <w:r w:rsidRPr="00834A16">
        <w:rPr>
          <w:rFonts w:ascii="Arial" w:eastAsia="Times New Roman" w:hAnsi="Arial" w:cs="Arial"/>
          <w:color w:val="2D2D2D"/>
          <w:spacing w:val="2"/>
          <w:sz w:val="21"/>
          <w:szCs w:val="21"/>
          <w:lang w:eastAsia="ru-RU"/>
        </w:rPr>
        <w:t xml:space="preserve"> В</w:t>
      </w:r>
      <w:proofErr w:type="gramEnd"/>
      <w:r w:rsidRPr="00834A16">
        <w:rPr>
          <w:rFonts w:ascii="Arial" w:eastAsia="Times New Roman" w:hAnsi="Arial" w:cs="Arial"/>
          <w:color w:val="2D2D2D"/>
          <w:spacing w:val="2"/>
          <w:sz w:val="21"/>
          <w:szCs w:val="21"/>
          <w:lang w:eastAsia="ru-RU"/>
        </w:rPr>
        <w:t xml:space="preserve"> спецификацию включают все оборудование, материалы и изделия, предусмотренные рабочими чертежами соответствующего основного комплекта.</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4.4</w:t>
      </w:r>
      <w:proofErr w:type="gramStart"/>
      <w:r w:rsidRPr="00834A16">
        <w:rPr>
          <w:rFonts w:ascii="Arial" w:eastAsia="Times New Roman" w:hAnsi="Arial" w:cs="Arial"/>
          <w:color w:val="2D2D2D"/>
          <w:spacing w:val="2"/>
          <w:sz w:val="21"/>
          <w:szCs w:val="21"/>
          <w:lang w:eastAsia="ru-RU"/>
        </w:rPr>
        <w:t xml:space="preserve"> Е</w:t>
      </w:r>
      <w:proofErr w:type="gramEnd"/>
      <w:r w:rsidRPr="00834A16">
        <w:rPr>
          <w:rFonts w:ascii="Arial" w:eastAsia="Times New Roman" w:hAnsi="Arial" w:cs="Arial"/>
          <w:color w:val="2D2D2D"/>
          <w:spacing w:val="2"/>
          <w:sz w:val="21"/>
          <w:szCs w:val="21"/>
          <w:lang w:eastAsia="ru-RU"/>
        </w:rPr>
        <w:t>сли в производственном здании (сооружении) предусматриваются пристроенные или встроенные части, в которых размещаются вспомогательные помещения, то спецификацию составляют по частям, например:</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производственная часть;</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вспомогательная часть.</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Если в жилом здании предусматриваются пристроенные или встроенные части для размещения предприятий и учреждений общественного назначения, то спецификацию также составляют по частям:</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жилая часть;</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вспомогательная часть.</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 xml:space="preserve">4.5 Спецификацию или ее части, как правило, составляют по разделам и, при необходимости, - подразделам. </w:t>
      </w:r>
      <w:proofErr w:type="gramStart"/>
      <w:r w:rsidRPr="00834A16">
        <w:rPr>
          <w:rFonts w:ascii="Arial" w:eastAsia="Times New Roman" w:hAnsi="Arial" w:cs="Arial"/>
          <w:color w:val="2D2D2D"/>
          <w:spacing w:val="2"/>
          <w:sz w:val="21"/>
          <w:szCs w:val="21"/>
          <w:lang w:eastAsia="ru-RU"/>
        </w:rPr>
        <w:t>В пределах каждого раздела (подраздела) оборудование, изделия и материалы размещают по группам, а в пределах групп - в порядке возрастания их основных параметров (например; типа, марки, диаметра, сечения, габаритных размеров и т.п.).</w:t>
      </w:r>
      <w:proofErr w:type="gramEnd"/>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Конкретный состав разделов и подразделов спецификации и последовательность записи в них оборудования, изделий и материалов устанавливаются в стандартах Системы проектной документации для строительства (СПДС) по видам строительных и монтажных работ.</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Наименования частей, разделов и подразделов записывают в графе "Наименование и техническая характеристика" в виде заголовка, симметричного тексту, и подчеркивают. При этом заголовок раздела и подраздела должен быть отделен от текста интервалом в одну-две строки. Заголовок допускается не подчеркивать.</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4.6</w:t>
      </w:r>
      <w:proofErr w:type="gramStart"/>
      <w:r w:rsidRPr="00834A16">
        <w:rPr>
          <w:rFonts w:ascii="Arial" w:eastAsia="Times New Roman" w:hAnsi="Arial" w:cs="Arial"/>
          <w:color w:val="2D2D2D"/>
          <w:spacing w:val="2"/>
          <w:sz w:val="21"/>
          <w:szCs w:val="21"/>
          <w:lang w:eastAsia="ru-RU"/>
        </w:rPr>
        <w:t xml:space="preserve"> В</w:t>
      </w:r>
      <w:proofErr w:type="gramEnd"/>
      <w:r w:rsidRPr="00834A16">
        <w:rPr>
          <w:rFonts w:ascii="Arial" w:eastAsia="Times New Roman" w:hAnsi="Arial" w:cs="Arial"/>
          <w:color w:val="2D2D2D"/>
          <w:spacing w:val="2"/>
          <w:sz w:val="21"/>
          <w:szCs w:val="21"/>
          <w:lang w:eastAsia="ru-RU"/>
        </w:rPr>
        <w:t xml:space="preserve"> спецификацию не включают отдельные виды изделий и материалы, номенклатуру и количество которых определяет строительно-монтажная организация, исходя из </w:t>
      </w:r>
      <w:r w:rsidRPr="00834A16">
        <w:rPr>
          <w:rFonts w:ascii="Arial" w:eastAsia="Times New Roman" w:hAnsi="Arial" w:cs="Arial"/>
          <w:color w:val="2D2D2D"/>
          <w:spacing w:val="2"/>
          <w:sz w:val="21"/>
          <w:szCs w:val="21"/>
          <w:lang w:eastAsia="ru-RU"/>
        </w:rPr>
        <w:lastRenderedPageBreak/>
        <w:t>действующих технологических и производственных норм.</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834A16">
        <w:rPr>
          <w:rFonts w:ascii="Arial" w:eastAsia="Times New Roman" w:hAnsi="Arial" w:cs="Arial"/>
          <w:color w:val="2D2D2D"/>
          <w:spacing w:val="2"/>
          <w:sz w:val="21"/>
          <w:szCs w:val="21"/>
          <w:lang w:eastAsia="ru-RU"/>
        </w:rPr>
        <w:t>4.7 В спецификации указывают:</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"Поз." - позиционные обозначения* оборудования и изделий, предусмотренные рабочими чертежами соответствующего основного комплекта;</w:t>
      </w:r>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Позиционное обозначение может быть цифровым или буквенно-цифровым.</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"Наименование и техническая характеристика" - наименования оборудования, изделий, материалов, их технические характеристики в соответствии с требованиями стандартов, технических условий и другой технической документации, а также другие необходимые сведения.</w:t>
      </w:r>
      <w:proofErr w:type="gramEnd"/>
      <w:r w:rsidRPr="00834A16">
        <w:rPr>
          <w:rFonts w:ascii="Arial" w:eastAsia="Times New Roman" w:hAnsi="Arial" w:cs="Arial"/>
          <w:color w:val="2D2D2D"/>
          <w:spacing w:val="2"/>
          <w:sz w:val="21"/>
          <w:szCs w:val="21"/>
          <w:lang w:eastAsia="ru-RU"/>
        </w:rPr>
        <w:t xml:space="preserve"> При записи материала указывают его условное обозначение, установленное в стандарте или другом нормативном документе. Перед наименованием оборудования, изделий и материалов указывают их порядковый номер записи в спецификацию (как правило, в пределах раздела).</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proofErr w:type="gramStart"/>
      <w:r w:rsidRPr="00834A16">
        <w:rPr>
          <w:rFonts w:ascii="Arial" w:eastAsia="Times New Roman" w:hAnsi="Arial" w:cs="Arial"/>
          <w:color w:val="2D2D2D"/>
          <w:spacing w:val="2"/>
          <w:sz w:val="21"/>
          <w:szCs w:val="21"/>
          <w:lang w:eastAsia="ru-RU"/>
        </w:rPr>
        <w:t>В спецификации, выполненной в электронном виде, горизонтальную черту, входящую в обозначение материалов (проката, труб и т.п.), допускается заменять на косую черту (/):</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"Тип, марка, обозначение документа, опросного листа" - тип, марку оборудования, изделия, обозначение стандарта, технических условий или другого документа, а также обозначение опросного листа*, если порядок заказа предусматривает составление опросных листов;</w:t>
      </w:r>
      <w:proofErr w:type="gramEnd"/>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Формы опросных листов устанавливает изготовитель оборудования или изделия</w:t>
      </w:r>
      <w:proofErr w:type="gramStart"/>
      <w:r w:rsidRPr="00834A16">
        <w:rPr>
          <w:rFonts w:ascii="Arial" w:eastAsia="Times New Roman" w:hAnsi="Arial" w:cs="Arial"/>
          <w:color w:val="2D2D2D"/>
          <w:spacing w:val="2"/>
          <w:sz w:val="21"/>
          <w:szCs w:val="21"/>
          <w:lang w:eastAsia="ru-RU"/>
        </w:rPr>
        <w:t>.</w:t>
      </w:r>
      <w:proofErr w:type="gramEnd"/>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xml:space="preserve">- </w:t>
      </w:r>
      <w:proofErr w:type="gramStart"/>
      <w:r w:rsidRPr="00834A16">
        <w:rPr>
          <w:rFonts w:ascii="Arial" w:eastAsia="Times New Roman" w:hAnsi="Arial" w:cs="Arial"/>
          <w:color w:val="2D2D2D"/>
          <w:spacing w:val="2"/>
          <w:sz w:val="21"/>
          <w:szCs w:val="21"/>
          <w:lang w:eastAsia="ru-RU"/>
        </w:rPr>
        <w:t>в</w:t>
      </w:r>
      <w:proofErr w:type="gramEnd"/>
      <w:r w:rsidRPr="00834A16">
        <w:rPr>
          <w:rFonts w:ascii="Arial" w:eastAsia="Times New Roman" w:hAnsi="Arial" w:cs="Arial"/>
          <w:color w:val="2D2D2D"/>
          <w:spacing w:val="2"/>
          <w:sz w:val="21"/>
          <w:szCs w:val="21"/>
          <w:lang w:eastAsia="ru-RU"/>
        </w:rPr>
        <w:t xml:space="preserve"> графе "Код продукции" - код продукции (оборудования, изделия, материала) по классификатору продукции страны - разработчика рабочей документации*. Если в стандартах, технических условиях, каталогах и др. документах на продукцию отсутствует информация по кодам продукции, то эту графу не заполняют;</w:t>
      </w:r>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Коды продукции по классификаторам продукции других стран не указывают.</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r>
      <w:proofErr w:type="gramStart"/>
      <w:r w:rsidRPr="00834A16">
        <w:rPr>
          <w:rFonts w:ascii="Arial" w:eastAsia="Times New Roman" w:hAnsi="Arial" w:cs="Arial"/>
          <w:color w:val="2D2D2D"/>
          <w:spacing w:val="2"/>
          <w:sz w:val="21"/>
          <w:szCs w:val="21"/>
          <w:lang w:eastAsia="ru-RU"/>
        </w:rPr>
        <w:t>- в графе "Поставщик" - наименование (адрес) изготовителя или поставщика оборудования (для импортного оборудования - страну, фирму);</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"Ед. измерения" - обозначение единицы измерения;</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"Кол." - количество оборудования, изделий, материалов:</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"Масса 1 ед., кг" - массу единицы оборудования, изделия в килограммах.</w:t>
      </w:r>
      <w:proofErr w:type="gramEnd"/>
      <w:r w:rsidRPr="00834A16">
        <w:rPr>
          <w:rFonts w:ascii="Arial" w:eastAsia="Times New Roman" w:hAnsi="Arial" w:cs="Arial"/>
          <w:color w:val="2D2D2D"/>
          <w:spacing w:val="2"/>
          <w:sz w:val="21"/>
          <w:szCs w:val="21"/>
          <w:lang w:eastAsia="ru-RU"/>
        </w:rPr>
        <w:t xml:space="preserve"> Допускается для тяжелого оборудования указывать массу в тоннах. Для оборудования или </w:t>
      </w:r>
      <w:r w:rsidRPr="00834A16">
        <w:rPr>
          <w:rFonts w:ascii="Arial" w:eastAsia="Times New Roman" w:hAnsi="Arial" w:cs="Arial"/>
          <w:color w:val="2D2D2D"/>
          <w:spacing w:val="2"/>
          <w:sz w:val="21"/>
          <w:szCs w:val="21"/>
          <w:lang w:eastAsia="ru-RU"/>
        </w:rPr>
        <w:lastRenderedPageBreak/>
        <w:t>изделия массой до 25 кг, не требующего при монтаже применения подъемно-транспортных средств, графу допускается не заполнять;</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в графе "Примечание" - дополнительные сведения.</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 xml:space="preserve">4.8 В спецификации при записи оборудования и изделий индивидуального изготовления графы "Тип, марка, обозначение документа, опросного листа" и "Код продукции" не заполняют, а в графе "Масса 1 ед.. </w:t>
      </w:r>
      <w:proofErr w:type="gramStart"/>
      <w:r w:rsidRPr="00834A16">
        <w:rPr>
          <w:rFonts w:ascii="Arial" w:eastAsia="Times New Roman" w:hAnsi="Arial" w:cs="Arial"/>
          <w:color w:val="2D2D2D"/>
          <w:spacing w:val="2"/>
          <w:sz w:val="21"/>
          <w:szCs w:val="21"/>
          <w:lang w:eastAsia="ru-RU"/>
        </w:rPr>
        <w:t>кг</w:t>
      </w:r>
      <w:proofErr w:type="gramEnd"/>
      <w:r w:rsidRPr="00834A16">
        <w:rPr>
          <w:rFonts w:ascii="Arial" w:eastAsia="Times New Roman" w:hAnsi="Arial" w:cs="Arial"/>
          <w:color w:val="2D2D2D"/>
          <w:spacing w:val="2"/>
          <w:sz w:val="21"/>
          <w:szCs w:val="21"/>
          <w:lang w:eastAsia="ru-RU"/>
        </w:rPr>
        <w:t>" указывают ориентировочную массу единицы оборудования.</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4.9</w:t>
      </w:r>
      <w:proofErr w:type="gramStart"/>
      <w:r w:rsidRPr="00834A16">
        <w:rPr>
          <w:rFonts w:ascii="Arial" w:eastAsia="Times New Roman" w:hAnsi="Arial" w:cs="Arial"/>
          <w:color w:val="2D2D2D"/>
          <w:spacing w:val="2"/>
          <w:sz w:val="21"/>
          <w:szCs w:val="21"/>
          <w:lang w:eastAsia="ru-RU"/>
        </w:rPr>
        <w:t xml:space="preserve"> П</w:t>
      </w:r>
      <w:proofErr w:type="gramEnd"/>
      <w:r w:rsidRPr="00834A16">
        <w:rPr>
          <w:rFonts w:ascii="Arial" w:eastAsia="Times New Roman" w:hAnsi="Arial" w:cs="Arial"/>
          <w:color w:val="2D2D2D"/>
          <w:spacing w:val="2"/>
          <w:sz w:val="21"/>
          <w:szCs w:val="21"/>
          <w:lang w:eastAsia="ru-RU"/>
        </w:rPr>
        <w:t>ри применении импортных оборудования, изделий и материалов их записывают с теми наименованиями и обозначениями, которые содержатся в сопроводительной технической документации (документах на поставку).</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Допускается одновременно указывать аутентичные обозначения и наименования на русском языке.</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4.10 Спецификации оборудования, изделий и материалов присваивают обозначение, состоящее из обозначения соответствующего основного комплекта рабочих чертежей по </w:t>
      </w:r>
      <w:hyperlink r:id="rId14" w:history="1">
        <w:r w:rsidRPr="00834A16">
          <w:rPr>
            <w:rFonts w:ascii="Arial" w:eastAsia="Times New Roman" w:hAnsi="Arial" w:cs="Arial"/>
            <w:color w:val="00466E"/>
            <w:spacing w:val="2"/>
            <w:sz w:val="21"/>
            <w:szCs w:val="21"/>
            <w:u w:val="single"/>
            <w:lang w:eastAsia="ru-RU"/>
          </w:rPr>
          <w:t>ГОСТ 21.101</w:t>
        </w:r>
      </w:hyperlink>
      <w:r w:rsidRPr="00834A16">
        <w:rPr>
          <w:rFonts w:ascii="Arial" w:eastAsia="Times New Roman" w:hAnsi="Arial" w:cs="Arial"/>
          <w:color w:val="2D2D2D"/>
          <w:spacing w:val="2"/>
          <w:sz w:val="21"/>
          <w:szCs w:val="21"/>
          <w:lang w:eastAsia="ru-RU"/>
        </w:rPr>
        <w:t> и через точку шифра "СО".</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b/>
          <w:bCs/>
          <w:i/>
          <w:iCs/>
          <w:color w:val="2D2D2D"/>
          <w:spacing w:val="2"/>
          <w:sz w:val="21"/>
          <w:szCs w:val="21"/>
          <w:lang w:eastAsia="ru-RU"/>
        </w:rPr>
        <w:t>Пример - 2345-11-ТХ</w:t>
      </w:r>
      <w:proofErr w:type="gramStart"/>
      <w:r w:rsidRPr="00834A16">
        <w:rPr>
          <w:rFonts w:ascii="Arial" w:eastAsia="Times New Roman" w:hAnsi="Arial" w:cs="Arial"/>
          <w:b/>
          <w:bCs/>
          <w:i/>
          <w:iCs/>
          <w:color w:val="2D2D2D"/>
          <w:spacing w:val="2"/>
          <w:sz w:val="21"/>
          <w:szCs w:val="21"/>
          <w:lang w:eastAsia="ru-RU"/>
        </w:rPr>
        <w:t>.С</w:t>
      </w:r>
      <w:proofErr w:type="gramEnd"/>
      <w:r w:rsidRPr="00834A16">
        <w:rPr>
          <w:rFonts w:ascii="Arial" w:eastAsia="Times New Roman" w:hAnsi="Arial" w:cs="Arial"/>
          <w:b/>
          <w:bCs/>
          <w:i/>
          <w:iCs/>
          <w:color w:val="2D2D2D"/>
          <w:spacing w:val="2"/>
          <w:sz w:val="21"/>
          <w:szCs w:val="21"/>
          <w:lang w:eastAsia="ru-RU"/>
        </w:rPr>
        <w:t>О, 2345-11-ОВ.СО, 2345-11-АТХ1.СО</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4.11 Первым листом спецификации является титульный лист, выполняемый по </w:t>
      </w:r>
      <w:hyperlink r:id="rId15" w:history="1">
        <w:r w:rsidRPr="00834A16">
          <w:rPr>
            <w:rFonts w:ascii="Arial" w:eastAsia="Times New Roman" w:hAnsi="Arial" w:cs="Arial"/>
            <w:color w:val="00466E"/>
            <w:spacing w:val="2"/>
            <w:sz w:val="21"/>
            <w:szCs w:val="21"/>
            <w:u w:val="single"/>
            <w:lang w:eastAsia="ru-RU"/>
          </w:rPr>
          <w:t>форме 15* ГОСТ 21.101</w:t>
        </w:r>
      </w:hyperlink>
      <w:r w:rsidRPr="00834A16">
        <w:rPr>
          <w:rFonts w:ascii="Arial" w:eastAsia="Times New Roman" w:hAnsi="Arial" w:cs="Arial"/>
          <w:color w:val="2D2D2D"/>
          <w:spacing w:val="2"/>
          <w:sz w:val="21"/>
          <w:szCs w:val="21"/>
          <w:lang w:eastAsia="ru-RU"/>
        </w:rPr>
        <w:t> на листе формата А</w:t>
      </w:r>
      <w:proofErr w:type="gramStart"/>
      <w:r w:rsidRPr="00834A16">
        <w:rPr>
          <w:rFonts w:ascii="Arial" w:eastAsia="Times New Roman" w:hAnsi="Arial" w:cs="Arial"/>
          <w:color w:val="2D2D2D"/>
          <w:spacing w:val="2"/>
          <w:sz w:val="21"/>
          <w:szCs w:val="21"/>
          <w:lang w:eastAsia="ru-RU"/>
        </w:rPr>
        <w:t>4</w:t>
      </w:r>
      <w:proofErr w:type="gramEnd"/>
      <w:r w:rsidRPr="00834A16">
        <w:rPr>
          <w:rFonts w:ascii="Arial" w:eastAsia="Times New Roman" w:hAnsi="Arial" w:cs="Arial"/>
          <w:color w:val="2D2D2D"/>
          <w:spacing w:val="2"/>
          <w:sz w:val="21"/>
          <w:szCs w:val="21"/>
          <w:lang w:eastAsia="ru-RU"/>
        </w:rPr>
        <w:t>.</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w:t>
      </w:r>
      <w:hyperlink r:id="rId16" w:history="1">
        <w:r w:rsidRPr="00834A16">
          <w:rPr>
            <w:rFonts w:ascii="Arial" w:eastAsia="Times New Roman" w:hAnsi="Arial" w:cs="Arial"/>
            <w:color w:val="00466E"/>
            <w:spacing w:val="2"/>
            <w:sz w:val="21"/>
            <w:szCs w:val="21"/>
            <w:u w:val="single"/>
            <w:lang w:eastAsia="ru-RU"/>
          </w:rPr>
          <w:t xml:space="preserve">Форма 13 ГОСТ </w:t>
        </w:r>
        <w:proofErr w:type="gramStart"/>
        <w:r w:rsidRPr="00834A16">
          <w:rPr>
            <w:rFonts w:ascii="Arial" w:eastAsia="Times New Roman" w:hAnsi="Arial" w:cs="Arial"/>
            <w:color w:val="00466E"/>
            <w:spacing w:val="2"/>
            <w:sz w:val="21"/>
            <w:szCs w:val="21"/>
            <w:u w:val="single"/>
            <w:lang w:eastAsia="ru-RU"/>
          </w:rPr>
          <w:t>Р</w:t>
        </w:r>
        <w:proofErr w:type="gramEnd"/>
        <w:r w:rsidRPr="00834A16">
          <w:rPr>
            <w:rFonts w:ascii="Arial" w:eastAsia="Times New Roman" w:hAnsi="Arial" w:cs="Arial"/>
            <w:color w:val="00466E"/>
            <w:spacing w:val="2"/>
            <w:sz w:val="21"/>
            <w:szCs w:val="21"/>
            <w:u w:val="single"/>
            <w:lang w:eastAsia="ru-RU"/>
          </w:rPr>
          <w:t xml:space="preserve"> 21.1101-2013</w:t>
        </w:r>
      </w:hyperlink>
      <w:r w:rsidRPr="00834A16">
        <w:rPr>
          <w:rFonts w:ascii="Arial" w:eastAsia="Times New Roman" w:hAnsi="Arial" w:cs="Arial"/>
          <w:color w:val="2D2D2D"/>
          <w:spacing w:val="2"/>
          <w:sz w:val="21"/>
          <w:szCs w:val="21"/>
          <w:lang w:eastAsia="ru-RU"/>
        </w:rPr>
        <w:t>.</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Листы спецификации оформляют основными надписями:</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заглавный* - по </w:t>
      </w:r>
      <w:hyperlink r:id="rId17" w:history="1">
        <w:r w:rsidRPr="00834A16">
          <w:rPr>
            <w:rFonts w:ascii="Arial" w:eastAsia="Times New Roman" w:hAnsi="Arial" w:cs="Arial"/>
            <w:color w:val="00466E"/>
            <w:spacing w:val="2"/>
            <w:sz w:val="21"/>
            <w:szCs w:val="21"/>
            <w:u w:val="single"/>
            <w:lang w:eastAsia="ru-RU"/>
          </w:rPr>
          <w:t>форме 5 ГОСТ 21.101</w:t>
        </w:r>
      </w:hyperlink>
      <w:r w:rsidRPr="00834A16">
        <w:rPr>
          <w:rFonts w:ascii="Arial" w:eastAsia="Times New Roman" w:hAnsi="Arial" w:cs="Arial"/>
          <w:color w:val="2D2D2D"/>
          <w:spacing w:val="2"/>
          <w:sz w:val="21"/>
          <w:szCs w:val="21"/>
          <w:lang w:eastAsia="ru-RU"/>
        </w:rPr>
        <w:t>;</w:t>
      </w:r>
      <w:r w:rsidRPr="00834A16">
        <w:rPr>
          <w:rFonts w:ascii="Arial" w:eastAsia="Times New Roman" w:hAnsi="Arial" w:cs="Arial"/>
          <w:color w:val="2D2D2D"/>
          <w:spacing w:val="2"/>
          <w:sz w:val="21"/>
          <w:szCs w:val="21"/>
          <w:lang w:eastAsia="ru-RU"/>
        </w:rPr>
        <w:br/>
        <w:t>________________</w:t>
      </w:r>
      <w:r w:rsidRPr="00834A16">
        <w:rPr>
          <w:rFonts w:ascii="Arial" w:eastAsia="Times New Roman" w:hAnsi="Arial" w:cs="Arial"/>
          <w:color w:val="2D2D2D"/>
          <w:spacing w:val="2"/>
          <w:sz w:val="21"/>
          <w:szCs w:val="21"/>
          <w:lang w:eastAsia="ru-RU"/>
        </w:rPr>
        <w:br/>
        <w:t>* Для текстового документа, выполняемого с титульным листом и оформляемого основными надписями, заглавным является следующий лист после титульного.</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 последующие - по </w:t>
      </w:r>
      <w:hyperlink r:id="rId18" w:history="1">
        <w:r w:rsidRPr="00834A16">
          <w:rPr>
            <w:rFonts w:ascii="Arial" w:eastAsia="Times New Roman" w:hAnsi="Arial" w:cs="Arial"/>
            <w:color w:val="00466E"/>
            <w:spacing w:val="2"/>
            <w:sz w:val="21"/>
            <w:szCs w:val="21"/>
            <w:u w:val="single"/>
            <w:lang w:eastAsia="ru-RU"/>
          </w:rPr>
          <w:t>форме 6 ГОСТ 21.101</w:t>
        </w:r>
      </w:hyperlink>
      <w:r w:rsidRPr="00834A16">
        <w:rPr>
          <w:rFonts w:ascii="Arial" w:eastAsia="Times New Roman" w:hAnsi="Arial" w:cs="Arial"/>
          <w:color w:val="2D2D2D"/>
          <w:spacing w:val="2"/>
          <w:sz w:val="21"/>
          <w:szCs w:val="21"/>
          <w:lang w:eastAsia="ru-RU"/>
        </w:rPr>
        <w:t>.</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Допускается титульный лист не выполнять. В этом случае первый лист спецификации оформляют основной надписью по </w:t>
      </w:r>
      <w:hyperlink r:id="rId19" w:history="1">
        <w:r w:rsidRPr="00834A16">
          <w:rPr>
            <w:rFonts w:ascii="Arial" w:eastAsia="Times New Roman" w:hAnsi="Arial" w:cs="Arial"/>
            <w:color w:val="00466E"/>
            <w:spacing w:val="2"/>
            <w:sz w:val="21"/>
            <w:szCs w:val="21"/>
            <w:u w:val="single"/>
            <w:lang w:eastAsia="ru-RU"/>
          </w:rPr>
          <w:t>форме 3 ГОСТ 21.101</w:t>
        </w:r>
      </w:hyperlink>
      <w:r w:rsidRPr="00834A16">
        <w:rPr>
          <w:rFonts w:ascii="Arial" w:eastAsia="Times New Roman" w:hAnsi="Arial" w:cs="Arial"/>
          <w:color w:val="2D2D2D"/>
          <w:spacing w:val="2"/>
          <w:sz w:val="21"/>
          <w:szCs w:val="21"/>
          <w:lang w:eastAsia="ru-RU"/>
        </w:rPr>
        <w:t>.</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4.12</w:t>
      </w:r>
      <w:proofErr w:type="gramStart"/>
      <w:r w:rsidRPr="00834A16">
        <w:rPr>
          <w:rFonts w:ascii="Arial" w:eastAsia="Times New Roman" w:hAnsi="Arial" w:cs="Arial"/>
          <w:color w:val="2D2D2D"/>
          <w:spacing w:val="2"/>
          <w:sz w:val="21"/>
          <w:szCs w:val="21"/>
          <w:lang w:eastAsia="ru-RU"/>
        </w:rPr>
        <w:t xml:space="preserve"> Н</w:t>
      </w:r>
      <w:proofErr w:type="gramEnd"/>
      <w:r w:rsidRPr="00834A16">
        <w:rPr>
          <w:rFonts w:ascii="Arial" w:eastAsia="Times New Roman" w:hAnsi="Arial" w:cs="Arial"/>
          <w:color w:val="2D2D2D"/>
          <w:spacing w:val="2"/>
          <w:sz w:val="21"/>
          <w:szCs w:val="21"/>
          <w:lang w:eastAsia="ru-RU"/>
        </w:rPr>
        <w:t>а титульном листе наименование спецификации приводят с указанием наименования соответствующего основного комплекта рабочих чертежей.</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b/>
          <w:bCs/>
          <w:i/>
          <w:iCs/>
          <w:color w:val="2D2D2D"/>
          <w:spacing w:val="2"/>
          <w:sz w:val="21"/>
          <w:szCs w:val="21"/>
          <w:lang w:eastAsia="ru-RU"/>
        </w:rPr>
        <w:lastRenderedPageBreak/>
        <w:t>Примеры</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b/>
          <w:bCs/>
          <w:i/>
          <w:iCs/>
          <w:color w:val="2D2D2D"/>
          <w:spacing w:val="2"/>
          <w:sz w:val="21"/>
          <w:szCs w:val="21"/>
          <w:lang w:eastAsia="ru-RU"/>
        </w:rPr>
        <w:t>1 Спецификация оборудования, изделий и материалов архитектурных решений.</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b/>
          <w:bCs/>
          <w:i/>
          <w:iCs/>
          <w:color w:val="2D2D2D"/>
          <w:spacing w:val="2"/>
          <w:sz w:val="21"/>
          <w:szCs w:val="21"/>
          <w:lang w:eastAsia="ru-RU"/>
        </w:rPr>
        <w:t>2 Спецификация оборудования, изделий и материалов наружных сетей водоснабжения и канализации.</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Наименование документа в основной надписи на заглавном (первом) листе допускается приводить сокращенно: "Спецификация оборудования, изделий и материалов".</w:t>
      </w:r>
      <w:r w:rsidRPr="00834A16">
        <w:rPr>
          <w:rFonts w:ascii="Arial" w:eastAsia="Times New Roman" w:hAnsi="Arial" w:cs="Arial"/>
          <w:color w:val="2D2D2D"/>
          <w:spacing w:val="2"/>
          <w:sz w:val="21"/>
          <w:szCs w:val="21"/>
          <w:lang w:eastAsia="ru-RU"/>
        </w:rPr>
        <w:br/>
      </w: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t>4.13 Спецификацию оборудования, изделий и материалов записывают в разделе "Прилагаемые документы" ведомости ссылочных и прилагаемых документов, входящей в общие данные по рабочим чертежам соответствующего основного комплекта.</w:t>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r>
      <w:r w:rsidRPr="00834A16">
        <w:rPr>
          <w:rFonts w:ascii="Arial" w:eastAsia="Times New Roman" w:hAnsi="Arial" w:cs="Arial"/>
          <w:color w:val="2D2D2D"/>
          <w:spacing w:val="2"/>
          <w:sz w:val="21"/>
          <w:szCs w:val="21"/>
          <w:lang w:eastAsia="ru-RU"/>
        </w:rPr>
        <w:br/>
        <w:t>Форма 1 - Спецификация оборудования, изделий и материалов</w:t>
      </w:r>
    </w:p>
    <w:p w:rsidR="00834A16" w:rsidRPr="00834A16" w:rsidRDefault="00834A16" w:rsidP="00834A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34A16" w:rsidRPr="00834A16" w:rsidRDefault="00834A16" w:rsidP="00834A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34A16">
        <w:rPr>
          <w:rFonts w:ascii="Arial" w:eastAsia="Times New Roman" w:hAnsi="Arial" w:cs="Arial"/>
          <w:noProof/>
          <w:color w:val="00466E"/>
          <w:spacing w:val="2"/>
          <w:sz w:val="21"/>
          <w:szCs w:val="21"/>
          <w:lang w:eastAsia="ru-RU"/>
        </w:rPr>
        <w:drawing>
          <wp:inline distT="0" distB="0" distL="0" distR="0" wp14:anchorId="37365AD5" wp14:editId="3B475D98">
            <wp:extent cx="6197600" cy="4292600"/>
            <wp:effectExtent l="0" t="0" r="0" b="0"/>
            <wp:docPr id="1" name="Рисунок 1" descr="ГОСТ 21.110-2013 СПДС. Спецификация оборудования, изделий и материалов">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1.110-2013 СПДС. Спецификация оборудования, изделий и материалов">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7600" cy="4292600"/>
                    </a:xfrm>
                    <a:prstGeom prst="rect">
                      <a:avLst/>
                    </a:prstGeom>
                    <a:noFill/>
                    <a:ln>
                      <a:noFill/>
                    </a:ln>
                  </pic:spPr>
                </pic:pic>
              </a:graphicData>
            </a:graphic>
          </wp:inline>
        </w:drawing>
      </w:r>
    </w:p>
    <w:p w:rsidR="00834A16" w:rsidRPr="00834A16" w:rsidRDefault="00834A16" w:rsidP="00834A1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834A16" w:rsidRPr="00834A16" w:rsidRDefault="00834A16" w:rsidP="00834A1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34A16">
        <w:rPr>
          <w:rFonts w:ascii="Arial" w:eastAsia="Times New Roman" w:hAnsi="Arial" w:cs="Arial"/>
          <w:color w:val="2D2D2D"/>
          <w:spacing w:val="2"/>
          <w:sz w:val="21"/>
          <w:szCs w:val="21"/>
          <w:lang w:eastAsia="ru-RU"/>
        </w:rPr>
        <w:br/>
        <w:t>Электронный текст документа</w:t>
      </w:r>
      <w:r w:rsidRPr="00834A16">
        <w:rPr>
          <w:rFonts w:ascii="Arial" w:eastAsia="Times New Roman" w:hAnsi="Arial" w:cs="Arial"/>
          <w:color w:val="2D2D2D"/>
          <w:spacing w:val="2"/>
          <w:sz w:val="21"/>
          <w:szCs w:val="21"/>
          <w:lang w:eastAsia="ru-RU"/>
        </w:rPr>
        <w:br/>
        <w:t>подготовлен ЗАО "Кодекс" и сверен по:</w:t>
      </w:r>
      <w:r w:rsidRPr="00834A16">
        <w:rPr>
          <w:rFonts w:ascii="Arial" w:eastAsia="Times New Roman" w:hAnsi="Arial" w:cs="Arial"/>
          <w:color w:val="2D2D2D"/>
          <w:spacing w:val="2"/>
          <w:sz w:val="21"/>
          <w:szCs w:val="21"/>
          <w:lang w:eastAsia="ru-RU"/>
        </w:rPr>
        <w:br/>
        <w:t>официальное издание</w:t>
      </w:r>
      <w:r w:rsidRPr="00834A16">
        <w:rPr>
          <w:rFonts w:ascii="Arial" w:eastAsia="Times New Roman" w:hAnsi="Arial" w:cs="Arial"/>
          <w:color w:val="2D2D2D"/>
          <w:spacing w:val="2"/>
          <w:sz w:val="21"/>
          <w:szCs w:val="21"/>
          <w:lang w:eastAsia="ru-RU"/>
        </w:rPr>
        <w:br/>
        <w:t xml:space="preserve">М.: </w:t>
      </w:r>
      <w:proofErr w:type="spellStart"/>
      <w:r w:rsidRPr="00834A16">
        <w:rPr>
          <w:rFonts w:ascii="Arial" w:eastAsia="Times New Roman" w:hAnsi="Arial" w:cs="Arial"/>
          <w:color w:val="2D2D2D"/>
          <w:spacing w:val="2"/>
          <w:sz w:val="21"/>
          <w:szCs w:val="21"/>
          <w:lang w:eastAsia="ru-RU"/>
        </w:rPr>
        <w:t>Стандартинформ</w:t>
      </w:r>
      <w:proofErr w:type="spellEnd"/>
      <w:r w:rsidRPr="00834A16">
        <w:rPr>
          <w:rFonts w:ascii="Arial" w:eastAsia="Times New Roman" w:hAnsi="Arial" w:cs="Arial"/>
          <w:color w:val="2D2D2D"/>
          <w:spacing w:val="2"/>
          <w:sz w:val="21"/>
          <w:szCs w:val="21"/>
          <w:lang w:eastAsia="ru-RU"/>
        </w:rPr>
        <w:t>, 2014</w:t>
      </w:r>
    </w:p>
    <w:p w:rsidR="000B2976" w:rsidRDefault="000B2976">
      <w:bookmarkStart w:id="0" w:name="_GoBack"/>
      <w:bookmarkEnd w:id="0"/>
    </w:p>
    <w:sectPr w:rsidR="000B2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16"/>
    <w:rsid w:val="000B2976"/>
    <w:rsid w:val="000F248F"/>
    <w:rsid w:val="0083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4327">
      <w:bodyDiv w:val="1"/>
      <w:marLeft w:val="0"/>
      <w:marRight w:val="0"/>
      <w:marTop w:val="0"/>
      <w:marBottom w:val="0"/>
      <w:divBdr>
        <w:top w:val="none" w:sz="0" w:space="0" w:color="auto"/>
        <w:left w:val="none" w:sz="0" w:space="0" w:color="auto"/>
        <w:bottom w:val="none" w:sz="0" w:space="0" w:color="auto"/>
        <w:right w:val="none" w:sz="0" w:space="0" w:color="auto"/>
      </w:divBdr>
      <w:divsChild>
        <w:div w:id="2016220569">
          <w:marLeft w:val="0"/>
          <w:marRight w:val="0"/>
          <w:marTop w:val="0"/>
          <w:marBottom w:val="0"/>
          <w:divBdr>
            <w:top w:val="none" w:sz="0" w:space="0" w:color="auto"/>
            <w:left w:val="none" w:sz="0" w:space="0" w:color="auto"/>
            <w:bottom w:val="none" w:sz="0" w:space="0" w:color="auto"/>
            <w:right w:val="none" w:sz="0" w:space="0" w:color="auto"/>
          </w:divBdr>
          <w:divsChild>
            <w:div w:id="874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104690" TargetMode="External"/><Relationship Id="rId18" Type="http://schemas.openxmlformats.org/officeDocument/2006/relationships/hyperlink" Target="http://docs.cntd.ru/document/1200000429"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docs.cntd.ru/document/842501075" TargetMode="External"/><Relationship Id="rId12" Type="http://schemas.openxmlformats.org/officeDocument/2006/relationships/hyperlink" Target="http://docs.cntd.ru/document/1200000429" TargetMode="External"/><Relationship Id="rId17" Type="http://schemas.openxmlformats.org/officeDocument/2006/relationships/hyperlink" Target="http://docs.cntd.ru/document/1200000429" TargetMode="External"/><Relationship Id="rId2" Type="http://schemas.microsoft.com/office/2007/relationships/stylesWithEffects" Target="stylesWithEffects.xml"/><Relationship Id="rId16" Type="http://schemas.openxmlformats.org/officeDocument/2006/relationships/hyperlink" Target="http://docs.cntd.ru/document/1200104690" TargetMode="External"/><Relationship Id="rId20" Type="http://schemas.openxmlformats.org/officeDocument/2006/relationships/hyperlink" Target="http://docs.cntd.ru/picture/get?id=P0049&amp;doc_id=1200107995" TargetMode="External"/><Relationship Id="rId1" Type="http://schemas.openxmlformats.org/officeDocument/2006/relationships/styles" Target="styles.xml"/><Relationship Id="rId6" Type="http://schemas.openxmlformats.org/officeDocument/2006/relationships/hyperlink" Target="http://docs.cntd.ru/document/1200076496" TargetMode="External"/><Relationship Id="rId11" Type="http://schemas.openxmlformats.org/officeDocument/2006/relationships/hyperlink" Target="http://docs.cntd.ru/document/901707599" TargetMode="External"/><Relationship Id="rId5" Type="http://schemas.openxmlformats.org/officeDocument/2006/relationships/hyperlink" Target="http://docs.cntd.ru/document/1200006531" TargetMode="External"/><Relationship Id="rId15" Type="http://schemas.openxmlformats.org/officeDocument/2006/relationships/hyperlink" Target="http://docs.cntd.ru/document/1200000429" TargetMode="External"/><Relationship Id="rId23" Type="http://schemas.openxmlformats.org/officeDocument/2006/relationships/theme" Target="theme/theme1.xml"/><Relationship Id="rId10" Type="http://schemas.openxmlformats.org/officeDocument/2006/relationships/hyperlink" Target="http://docs.cntd.ru/document/1200107993" TargetMode="External"/><Relationship Id="rId19" Type="http://schemas.openxmlformats.org/officeDocument/2006/relationships/hyperlink" Target="http://docs.cntd.ru/document/1200000429" TargetMode="External"/><Relationship Id="rId4" Type="http://schemas.openxmlformats.org/officeDocument/2006/relationships/webSettings" Target="webSettings.xml"/><Relationship Id="rId9" Type="http://schemas.openxmlformats.org/officeDocument/2006/relationships/hyperlink" Target="http://docs.cntd.ru/document/499085933" TargetMode="External"/><Relationship Id="rId14" Type="http://schemas.openxmlformats.org/officeDocument/2006/relationships/hyperlink" Target="http://docs.cntd.ru/document/120000042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2015-07-22T00:13:00Z</dcterms:created>
  <dcterms:modified xsi:type="dcterms:W3CDTF">2015-07-22T00:13:00Z</dcterms:modified>
</cp:coreProperties>
</file>