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ВСЕСОЮЗНЫЙ НАУЧНО-ИССЛЕДОВАТЕЛЬСКИЙ ИНСТИТУТ ТРАНСПОРТНОГО СТРОИТЕЛЬСТВА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УТВЕРЖДАЮ:</w:t>
        <w:br/>
        <w:t>Зам. Директора института</w:t>
        <w:br/>
        <w:t>/Г. ХАСХАЧИХ/</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МЕТОДИЧЕСКИЕ УКАЗАНИЯ</w:t>
        <w:br/>
        <w:t>ПО ПРОЕКТИРОВАНИЮ ЗЕМЛЯНОГО ПОЛОТНА (ВЫЕМОК) В ЛЕГКОВЫВЕТРИВАЮЩИХСЯ СКАЛЬНЫХ ПОРОДАХ</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Москва 1974</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СОДЕРЖАНИЕ</w:t>
      </w:r>
    </w:p>
    <w:tbl>
      <w:tblPr>
        <w:jc w:val="left"/>
        <w:tblInd w:type="dxa" w:w="28"/>
        <w:tblBorders>
          <w:top w:color="808080" w:space="0" w:sz="2" w:val="double"/>
          <w:left w:color="808080" w:space="0" w:sz="2" w:val="double"/>
          <w:bottom w:color="808080" w:space="0" w:sz="2" w:val="double"/>
          <w:insideH w:color="808080" w:space="0" w:sz="2" w:val="double"/>
          <w:right w:color="808080" w:space="0" w:sz="2" w:val="double"/>
          <w:insideV w:color="808080" w:space="0" w:sz="2" w:val="double"/>
        </w:tblBorders>
        <w:tblCellMar>
          <w:top w:type="dxa" w:w="28"/>
          <w:left w:type="dxa" w:w="27"/>
          <w:bottom w:type="dxa" w:w="28"/>
          <w:right w:type="dxa" w:w="28"/>
        </w:tblCellMar>
      </w:tblPr>
      <w:tblGrid>
        <w:gridCol w:w="9638"/>
      </w:tblGrid>
      <w:tr>
        <w:trPr>
          <w:cantSplit w:val="false"/>
        </w:trPr>
        <w:tc>
          <w:tcPr>
            <w:tcW w:type="dxa" w:w="9638"/>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rPr/>
            </w:pPr>
            <w:r>
              <w:rPr/>
              <w:t>ПРЕДИСЛОВИЕ</w:t>
            </w:r>
          </w:p>
          <w:p>
            <w:pPr>
              <w:pStyle w:val="style21"/>
              <w:spacing w:after="283" w:before="0"/>
              <w:contextualSpacing w:val="false"/>
              <w:rPr/>
            </w:pPr>
            <w:r>
              <w:rPr/>
              <w:t>1. ИНЖЕНЕРНО-ГЕОЛОГИЧЕСКИЕ СВОЙСТВА ЛЕГКОВЫВЕТРИВАЮЩИХСЯ СКАЛЬНЫХ ПОРОД И ОСОБЕННОСТИ ИРОЕКТИРОВАНИЯ откосов В них</w:t>
            </w:r>
          </w:p>
          <w:p>
            <w:pPr>
              <w:pStyle w:val="style21"/>
              <w:spacing w:after="283" w:before="0"/>
              <w:contextualSpacing w:val="false"/>
              <w:rPr/>
            </w:pPr>
            <w:r>
              <w:rPr/>
              <w:t>2. РАСЧЕТ ОБЩЕЙ УСТОЙЧИВОСТИ ОТКОСОВ ВЫЕМОК</w:t>
            </w:r>
          </w:p>
          <w:p>
            <w:pPr>
              <w:pStyle w:val="style21"/>
              <w:spacing w:after="283" w:before="0"/>
              <w:contextualSpacing w:val="false"/>
              <w:rPr/>
            </w:pPr>
            <w:r>
              <w:rPr/>
              <w:t>3. ОЦЕНКА МЕСТНОЙ УСТОЙЧИВОСТИ</w:t>
            </w:r>
          </w:p>
          <w:p>
            <w:pPr>
              <w:pStyle w:val="style21"/>
              <w:spacing w:after="283" w:before="0"/>
              <w:contextualSpacing w:val="false"/>
              <w:rPr/>
            </w:pPr>
            <w:r>
              <w:rPr/>
              <w:t>4. ПРОЧНОСТНЫЕ ПАРАМЕТРЫ СКАЛЬНЫХ ПОРОД И МЕТОДЫ ИХ ОПРЕДЕЛЕНИЯ</w:t>
            </w:r>
          </w:p>
          <w:p>
            <w:pPr>
              <w:pStyle w:val="style21"/>
              <w:spacing w:after="283" w:before="0"/>
              <w:contextualSpacing w:val="false"/>
              <w:rPr/>
            </w:pPr>
            <w:r>
              <w:rPr/>
              <w:t>5. ВОЗМОЖНЫЕ ТИПОВЫЕ И ИНДИВИДУАЛЬНЫЕ РЕШЕНИЯ</w:t>
            </w:r>
          </w:p>
          <w:p>
            <w:pPr>
              <w:pStyle w:val="style21"/>
              <w:spacing w:after="283" w:before="0"/>
              <w:contextualSpacing w:val="false"/>
              <w:rPr/>
            </w:pPr>
            <w:r>
              <w:rPr/>
              <w:t>6. ХАРАКТЕР И ОБЪЕМ ИНЖЕНЕРНО-ГЕОЛОГИЧЕСКИХ ИССЛЕДОВАНИЙ</w:t>
            </w:r>
          </w:p>
          <w:p>
            <w:pPr>
              <w:pStyle w:val="style21"/>
              <w:spacing w:after="283" w:before="0"/>
              <w:contextualSpacing w:val="false"/>
              <w:rPr/>
            </w:pPr>
            <w:r>
              <w:rPr/>
              <w:t>ПРИЛОЖЕНИЕ 1 МЕТОДИКА КЛАССИФИКАЦИИ ПОРОД ПО СТЕПЕНИ УСТОЙЧИВОСТИ К ВЫВЕТРИВАНИЮ</w:t>
            </w:r>
          </w:p>
          <w:p>
            <w:pPr>
              <w:pStyle w:val="style21"/>
              <w:spacing w:after="283" w:before="0"/>
              <w:contextualSpacing w:val="false"/>
              <w:rPr/>
            </w:pPr>
            <w:r>
              <w:rPr/>
              <w:t>ПРИЛОЖЕНИЕ 2 МЕТОДИКА НАХОЖДЕНИЯ ОПТИМАЛЬНОГО ОЧЕРТАНИЯ ОТКОСОВ ВЫЕМОК</w:t>
            </w:r>
          </w:p>
          <w:p>
            <w:pPr>
              <w:pStyle w:val="style21"/>
              <w:spacing w:after="283" w:before="0"/>
              <w:contextualSpacing w:val="false"/>
              <w:rPr/>
            </w:pPr>
            <w:r>
              <w:rPr/>
              <w:t>ПРИЛОЖЕНИЕ 3 НОМОГРАММЫ ДЛЯ ОЦЕНКИ ОБЩЕЙ УСТОЙЧИВОСТИ ОТКОСОВ ВЫЕМОК</w:t>
            </w:r>
          </w:p>
          <w:p>
            <w:pPr>
              <w:pStyle w:val="style21"/>
              <w:spacing w:after="283" w:before="0"/>
              <w:contextualSpacing w:val="false"/>
              <w:rPr>
                <w:position w:val="8"/>
                <w:sz w:val="19"/>
              </w:rPr>
            </w:pPr>
            <w:r>
              <w:rPr/>
              <w:t>ПРИЛОЖЕНИЕ 4 ПОСЛЕДОВАТЕЛЬНОСТЬ ВЫПОЛНЕНИЯ РАСЧЕТОВ ОБЩЕЙ УСТОЙЧИВОСТИ ОТКОСОВ ПО СХEME IХ </w:t>
            </w:r>
            <w:r>
              <w:rPr>
                <w:position w:val="8"/>
                <w:sz w:val="19"/>
              </w:rPr>
              <w:t>х</w:t>
            </w:r>
          </w:p>
          <w:p>
            <w:pPr>
              <w:pStyle w:val="style21"/>
              <w:spacing w:after="283" w:before="0"/>
              <w:contextualSpacing w:val="false"/>
              <w:rPr>
                <w:position w:val="8"/>
                <w:sz w:val="19"/>
              </w:rPr>
            </w:pPr>
            <w:r>
              <w:rPr/>
              <w:t>Приложение 5 ПОСЛЕДОВАТЕЛЬНОСТЬ ВЫПОЛНЕНИЯ РАСЧЕТОВ ОБЩЕЙ УСТОЙЧИВОСТИ ОТКОСОВ ПО СХЕМЕ X </w:t>
            </w:r>
            <w:r>
              <w:rPr>
                <w:position w:val="8"/>
                <w:sz w:val="19"/>
              </w:rPr>
              <w:t>1</w:t>
            </w:r>
          </w:p>
          <w:p>
            <w:pPr>
              <w:pStyle w:val="style21"/>
              <w:spacing w:after="283" w:before="0"/>
              <w:contextualSpacing w:val="false"/>
              <w:rPr/>
            </w:pPr>
            <w:r>
              <w:rPr/>
              <w:t>ПРИЛОЖЕНИЕ 6 График для определения коэффициентов А и В при расчете местной устойчивости</w:t>
            </w:r>
          </w:p>
          <w:p>
            <w:pPr>
              <w:pStyle w:val="style21"/>
              <w:spacing w:after="283" w:before="0"/>
              <w:contextualSpacing w:val="false"/>
              <w:rPr/>
            </w:pPr>
            <w:r>
              <w:rPr/>
              <w:t>ПрИЛоженИе 7 Использование динамического пробника для получения расчетных параметров ускоренным методом</w:t>
            </w:r>
          </w:p>
          <w:p>
            <w:pPr>
              <w:pStyle w:val="style21"/>
              <w:spacing w:after="283" w:before="0"/>
              <w:contextualSpacing w:val="false"/>
              <w:rPr>
                <w:position w:val="8"/>
                <w:sz w:val="19"/>
              </w:rPr>
            </w:pPr>
            <w:r>
              <w:rPr/>
              <w:t>Приложение 8 Значения </w:t>
            </w:r>
            <w:r>
              <w:rPr>
                <w:i/>
              </w:rPr>
              <w:t>ρ</w:t>
            </w:r>
            <w:r>
              <w:rPr>
                <w:i/>
                <w:position w:val="-7"/>
                <w:sz w:val="19"/>
              </w:rPr>
              <w:t>ТР</w:t>
            </w:r>
            <w:r>
              <w:rPr/>
              <w:t> при отсутствии заполнителя по контактам поверхностей ослабления </w:t>
            </w:r>
            <w:r>
              <w:rPr>
                <w:position w:val="8"/>
                <w:sz w:val="19"/>
              </w:rPr>
              <w:t>1</w:t>
            </w:r>
          </w:p>
          <w:p>
            <w:pPr>
              <w:pStyle w:val="style21"/>
              <w:spacing w:after="283" w:before="0"/>
              <w:contextualSpacing w:val="false"/>
              <w:rPr/>
            </w:pPr>
            <w:r>
              <w:rPr/>
              <w:t>ПРИЛОЖЕНИЕ 9 Значения </w:t>
            </w:r>
            <w:r>
              <w:rPr>
                <w:i/>
              </w:rPr>
              <w:t>С</w:t>
            </w:r>
            <w:r>
              <w:rPr>
                <w:i/>
                <w:position w:val="-7"/>
                <w:sz w:val="19"/>
              </w:rPr>
              <w:t>ТР</w:t>
            </w:r>
            <w:r>
              <w:rPr/>
              <w:t>, при отсутствии заполнителя по контактам поверхностей ослабления [2, 9]</w:t>
            </w:r>
          </w:p>
          <w:p>
            <w:pPr>
              <w:pStyle w:val="style21"/>
              <w:spacing w:after="283" w:before="0"/>
              <w:contextualSpacing w:val="false"/>
              <w:rPr/>
            </w:pPr>
            <w:r>
              <w:rPr/>
              <w:t>Приложение 10 Примеры расчета общей устойчивости откосов выемок</w:t>
            </w:r>
          </w:p>
          <w:p>
            <w:pPr>
              <w:pStyle w:val="style21"/>
              <w:spacing w:after="283" w:before="0"/>
              <w:contextualSpacing w:val="false"/>
              <w:rPr/>
            </w:pPr>
            <w:r>
              <w:rPr/>
              <w:t>ЛИТЕРАТУРА</w:t>
            </w:r>
          </w:p>
        </w:tc>
      </w:tr>
    </w:tbl>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ПРЕДИСЛОВИЕ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Настоящие Методические указания разработаны в развитие "Предложений по совершенствованию норм проектирования скальных выемок" (ЦНИИС, 1968). Они освещают вопросы прогнозирования общей и местной устойчивости откосов выемок в легковыветривающихся породах, получения расчетных параметров, типового и индивидуального проектирования и др. Приводимые количественные показатели расчетных параметров и значений интенсивности выветривания являются ориентировочными и подлежат дальнейшему уточнению по мере накопления опыта проектирования.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Методические указания предназначены дня использования при проектировании выемок вновь строящихся дорог и при разработке оздоровительных мероприятий на эксплуатируемых объектах.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Основные вопросы, </w:t>
      </w:r>
      <w:hyperlink r:id="rId2">
        <w:r>
          <w:rPr>
            <w:rStyle w:val="style15"/>
            <w:rFonts w:ascii="Times New Roman" w:hAnsi="Times New Roman"/>
            <w:b w:val="false"/>
            <w:i w:val="false"/>
            <w:caps w:val="false"/>
            <w:smallCaps w:val="false"/>
            <w:color w:val="008000"/>
            <w:spacing w:val="0"/>
            <w:sz w:val="28"/>
            <w:u w:val="single"/>
          </w:rPr>
          <w:t>освещенные</w:t>
        </w:r>
      </w:hyperlink>
      <w:r>
        <w:rPr>
          <w:rFonts w:ascii="Times New Roman" w:hAnsi="Times New Roman"/>
          <w:b w:val="false"/>
          <w:i w:val="false"/>
          <w:caps w:val="false"/>
          <w:smallCaps w:val="false"/>
          <w:color w:val="000000"/>
          <w:spacing w:val="0"/>
          <w:sz w:val="28"/>
        </w:rPr>
        <w:t> в методических указаниях, предварительно рассматривались в Ленгипротрансе, Мосгипротрансе, Киевгипротрансе, Харгипротрансе и Томгипротрансе, были одобрены и рекомендованы к изданию Главтранспроектом.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Методические указания составлены в лаборатории </w:t>
      </w:r>
      <w:hyperlink r:id="rId3">
        <w:r>
          <w:rPr>
            <w:rStyle w:val="style15"/>
            <w:rFonts w:ascii="Times New Roman" w:hAnsi="Times New Roman"/>
            <w:b w:val="false"/>
            <w:i w:val="false"/>
            <w:caps w:val="false"/>
            <w:smallCaps w:val="false"/>
            <w:color w:val="008000"/>
            <w:spacing w:val="0"/>
            <w:sz w:val="28"/>
            <w:u w:val="single"/>
          </w:rPr>
          <w:t>конструкций земляного полотна</w:t>
        </w:r>
      </w:hyperlink>
      <w:r>
        <w:rPr>
          <w:rFonts w:ascii="Times New Roman" w:hAnsi="Times New Roman"/>
          <w:b w:val="false"/>
          <w:i w:val="false"/>
          <w:caps w:val="false"/>
          <w:smallCaps w:val="false"/>
          <w:color w:val="000000"/>
          <w:spacing w:val="0"/>
          <w:sz w:val="28"/>
        </w:rPr>
        <w:t> кандидатами техн. наук Ф.И. ЦЕЛИКОВЫМ, Е.А. ЯКОВЛЕВОЙ, А.И. ПЕСОВЫМ и инженерами А.М. ВОЛОДИНЫМ, Г.И. КОКОВАШИНОЙ, Л.М. БИРЮКОВОЙ, Л.И. КУЗНЕЦОВОЙ.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ЗАМ. ДИРЕКТОРА ИНСТИТУТА</w:t>
      </w:r>
    </w:p>
    <w:p>
      <w:pPr>
        <w:pStyle w:val="style17"/>
        <w:widowControl/>
        <w:ind w:hanging="0" w:left="0" w:right="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 ХАСХАЧИХ/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РУКОВОДИТЕЛЬ ОТДЕЛЕНИЯ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ЗЕМЛЯНОГО ПОЛОТНА И</w:t>
      </w:r>
    </w:p>
    <w:p>
      <w:pPr>
        <w:pStyle w:val="style17"/>
        <w:widowControl/>
        <w:ind w:hanging="0" w:left="0" w:right="0"/>
        <w:rPr>
          <w:rStyle w:val="style15"/>
          <w:rFonts w:ascii="Times New Roman" w:hAnsi="Times New Roman"/>
          <w:b w:val="false"/>
          <w:i w:val="false"/>
          <w:caps w:val="false"/>
          <w:smallCaps w:val="false"/>
          <w:color w:val="008000"/>
          <w:spacing w:val="0"/>
          <w:sz w:val="28"/>
          <w:u w:val="single"/>
        </w:rPr>
      </w:pPr>
      <w:hyperlink r:id="rId4">
        <w:r>
          <w:rPr>
            <w:rStyle w:val="style15"/>
            <w:rFonts w:ascii="Times New Roman" w:hAnsi="Times New Roman"/>
            <w:b w:val="false"/>
            <w:i w:val="false"/>
            <w:caps w:val="false"/>
            <w:smallCaps w:val="false"/>
            <w:color w:val="008000"/>
            <w:spacing w:val="0"/>
            <w:sz w:val="28"/>
            <w:u w:val="single"/>
          </w:rPr>
          <w:t>ВЕРХНЕГО СТРОЕНИЯ ПУТИ</w:t>
        </w:r>
      </w:hyperlink>
    </w:p>
    <w:p>
      <w:pPr>
        <w:pStyle w:val="style17"/>
        <w:widowControl/>
        <w:ind w:hanging="0" w:left="0" w:right="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/Б. ЦВЕЛОДУБ/</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1. ИНЖЕНЕРНО-ГЕОЛОГИЧЕСКИЕ СВОЙСТВА ЛЕГКОВЫВЕТРИВАЮЩИХСЯ СКАЛЬНЫХ ПОРОД И ОСОБЕННОСТИ ПРОЕКТИРОВАНИЯ откосов В них</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Характеристика легковыветривающихся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1.1. Легковыветривающиеся породы (аргиллиты, алевролиты, глинистые мергели и др.) обычно встречаются в различных сочетаниях между собой, а также переслаиваются с более стойкими по отношению к выветриванию породами (песчаниками, известняками, доломитами и др.).</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1.2. Рассматриваемые породы, даже если они имеют первоначально относительно высокую прочность, после обнажения в откосах начинают в большинстве случаев быстро разрушаться (в пределах зоны активного воздействия выветривания). При этом в поверхностных частях вскрытого массива образуется преимущественно щебенисто-дресвяный или дресвяно-песчаио-пылевато-глинистый материал.</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1.3. С увеличением степени выветрелости пород прочность их и объемный вес уменьшаются, а пористость и влажность возрастают.</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1.4. Породы одного наименования могут иметь различную степень устойчивости по отношению к выветриванию. Это объясняется комплексным влиянием на степень устойчивости к выветриванию легковыветривающихся пород большого числа, трудно поддающихся количественному учету различно воздействующих факторов: состава и типа цемента, степени метаморфизма, химического и минералогического составов и т.п.</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Классификация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1.5. Основным показателем состояния пород в откосе следует считать их отношение к переменному высушиванию и увлажнению. Методика определения этого показателя приведена в приложении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Поведение породы в условиях переменного высушивания и увлажнения дает возможность прогнозировать состояние откосов во времени,</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так как оно отражает совокупное влияние на трудно поддающихся количественному учету факторов,</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val="false"/>
          <w:caps w:val="false"/>
          <w:smallCaps w:val="false"/>
          <w:color w:val="000000"/>
          <w:spacing w:val="0"/>
          <w:sz w:val="28"/>
        </w:rPr>
        <w:t>определяющих выветриваемосгь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Имеющиеся общие инженерно-геологические классификации предусматривающих регистрацию состояния пород на момент обследования, но не увязаны с состоянием их (интенсивность выветривания) на ближайшую перспективу [ 1, 2, 3, 4]. Разделение пород на слабо- и легковыветривающиеся в проектно-изыскательской практике обычно не предусматривает четких количественных критериев для отнесения пород к той или иной группе [ 5, 6, 7, 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1.6. Разделение легковыветривающихся пород по степени устойчивости их к выветривания на группы представлено на рис, 1.</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933825" cy="18669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5"/>
                    <a:srcRect/>
                    <a:stretch>
                      <a:fillRect/>
                    </a:stretch>
                  </pic:blipFill>
                  <pic:spPr bwMode="auto">
                    <a:xfrm>
                      <a:off x="0" y="0"/>
                      <a:ext cx="3933825" cy="18669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Зависимости потери образцов в весе (за счет фракций менее 10 мм) от количества циклов высушивания - водонасыщения для различных по степени устойчивости групп пород:</w:t>
      </w:r>
      <w:r>
        <w:rPr>
          <w:rFonts w:ascii="Times New Roman" w:hAnsi="Times New Roman"/>
          <w:b w:val="false"/>
          <w:i w:val="false"/>
          <w:caps w:val="false"/>
          <w:smallCaps w:val="false"/>
          <w:color w:val="000000"/>
          <w:spacing w:val="0"/>
          <w:sz w:val="28"/>
        </w:rPr>
        <w:t> </w:t>
      </w:r>
      <w:r>
        <w:rPr>
          <w:rFonts w:ascii="Times New Roman" w:hAnsi="Times New Roman"/>
          <w:b/>
          <w:i/>
          <w:caps w:val="false"/>
          <w:smallCaps w:val="false"/>
          <w:color w:val="000000"/>
          <w:spacing w:val="0"/>
          <w:sz w:val="28"/>
        </w:rPr>
        <w:t>Q</w:t>
      </w:r>
      <w:r>
        <w:rPr>
          <w:rFonts w:ascii="Times New Roman" w:hAnsi="Times New Roman"/>
          <w:b/>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Q</w:t>
      </w:r>
      <w:r>
        <w:rPr>
          <w:rFonts w:ascii="Times New Roman" w:hAnsi="Times New Roman"/>
          <w:b/>
          <w:i/>
          <w:caps w:val="false"/>
          <w:smallCaps w:val="false"/>
          <w:color w:val="000000"/>
          <w:spacing w:val="0"/>
          <w:position w:val="-8"/>
          <w:sz w:val="22"/>
          <w:sz w:val="28"/>
        </w:rPr>
        <w:t>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Q</w:t>
      </w:r>
      <w:r>
        <w:rPr>
          <w:rFonts w:ascii="Times New Roman" w:hAnsi="Times New Roman"/>
          <w:b/>
          <w:i/>
          <w:caps w:val="false"/>
          <w:smallCaps w:val="false"/>
          <w:color w:val="000000"/>
          <w:spacing w:val="0"/>
          <w:position w:val="-8"/>
          <w:sz w:val="22"/>
          <w:sz w:val="28"/>
        </w:rPr>
        <w:t>III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Q</w:t>
      </w:r>
      <w:r>
        <w:rPr>
          <w:rFonts w:ascii="Times New Roman" w:hAnsi="Times New Roman"/>
          <w:b/>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position w:val="-8"/>
          <w:sz w:val="22"/>
          <w:sz w:val="28"/>
        </w:rPr>
        <w:t> </w:t>
      </w:r>
      <w:r>
        <w:rPr>
          <w:rFonts w:ascii="Times New Roman" w:hAnsi="Times New Roman"/>
          <w:b/>
          <w:i/>
          <w:caps w:val="false"/>
          <w:smallCaps w:val="false"/>
          <w:color w:val="000000"/>
          <w:spacing w:val="0"/>
          <w:position w:val="-8"/>
          <w:sz w:val="22"/>
          <w:sz w:val="28"/>
        </w:rPr>
        <w:t>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Q</w:t>
      </w:r>
      <w:r>
        <w:rPr>
          <w:rFonts w:ascii="Times New Roman" w:hAnsi="Times New Roman"/>
          <w:b/>
          <w:i/>
          <w:caps w:val="false"/>
          <w:smallCaps w:val="false"/>
          <w:color w:val="000000"/>
          <w:spacing w:val="0"/>
          <w:position w:val="-8"/>
          <w:sz w:val="22"/>
          <w:sz w:val="28"/>
        </w:rPr>
        <w:t>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средние значения потерь в весе пород соответствующих групп;</w:t>
      </w:r>
    </w:p>
    <w:p>
      <w:pPr>
        <w:pStyle w:val="style17"/>
        <w:widowControl/>
        <w:ind w:hanging="0" w:left="0" w:right="0"/>
        <w:jc w:val="center"/>
        <w:rPr>
          <w:rFonts w:ascii="Times New Roman" w:hAnsi="Times New Roman"/>
          <w:b/>
          <w:i w:val="false"/>
          <w:caps w:val="false"/>
          <w:smallCaps w:val="false"/>
          <w:color w:val="000000"/>
          <w:spacing w:val="0"/>
          <w:sz w:val="28"/>
        </w:rPr>
      </w:pPr>
      <w:r>
        <w:rPr>
          <w:caps w:val="false"/>
          <w:smallCaps w:val="false"/>
          <w:color w:val="000000"/>
          <w:spacing w:val="0"/>
        </w:rPr>
        <w:drawing>
          <wp:inline distB="0" distL="0" distR="0" distT="0">
            <wp:extent cx="495300" cy="4762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6"/>
                    <a:srcRect/>
                    <a:stretch>
                      <a:fillRect/>
                    </a:stretch>
                  </pic:blipFill>
                  <pic:spPr bwMode="auto">
                    <a:xfrm>
                      <a:off x="0" y="0"/>
                      <a:ext cx="495300" cy="47625"/>
                    </a:xfrm>
                    <a:prstGeom prst="rect">
                      <a:avLst/>
                    </a:prstGeom>
                    <a:noFill/>
                    <a:ln w="9525">
                      <a:noFill/>
                      <a:miter lim="800000"/>
                      <a:headEnd/>
                      <a:tailEnd/>
                    </a:ln>
                  </pic:spPr>
                </pic:pic>
              </a:graphicData>
            </a:graphic>
          </wp:inline>
        </w:drawing>
      </w:r>
      <w:r>
        <w:rPr>
          <w:rFonts w:ascii="Times New Roman" w:hAnsi="Times New Roman"/>
          <w:b/>
          <w:i w:val="false"/>
          <w:caps w:val="false"/>
          <w:smallCaps w:val="false"/>
          <w:color w:val="000000"/>
          <w:spacing w:val="0"/>
          <w:sz w:val="28"/>
        </w:rPr>
        <w:t>- границы между группами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 I группа - породы относительной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Б) II группа - породы средней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B) III группа - порода слабой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 IV группа - породи неустойчивые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 V группа - породы весьма неустойчивые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Методика использования графика приведена в приложении 1 и в разделах 2 и 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1.7. Для каждой выделенной группы пород по устойчивости их к выветриванию прогнозируется вероятная мощность образования в них зоны выветривания во времени ( рис. 2) и интенсивность осыпания продуктов выветривания с 1 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поверхности откоса в зависимости от крутизны и литологии пород ( рис. 3).</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Виды деформаций откосов выемок</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1.8. Основными видами деформаций откосов выемок и полувыемок в легковыветривающихся скальных породах являются: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осыпи интенсивно выветривающихся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выпадение из откосов отдельных глыб (обломков) пород более стойких к выветриванию (песчаников, известняков и др.), чем переслаивающие их легковыветривающиеся породы;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обвалы из-за нарушения общей устойчивости откосов;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оползни и сплывы сильно выветрившегося поверхностного слоя коренных пород и делювиального покрова;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размывы откосов, сложенных выветрившимися породами.</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Особенности проектирования откосов в легковыветривающихся скальных породах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1.9. В процессе проектирования необходимо осуществлять прогнозирование (расчет) общей и местной устойчивости откосов.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 основании полученных результатов оценки общей и местной устойчивости можно установить оптимальную в технико-экономическом отношении конфигурацию откосов по методике, приведенной в приложении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1.10. Расчет общей устойчивости необходим для оценки вероятности возникновения обвалов и оползней.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Определение местной устойчивости требуется для прогнозирования интенсивности осыпания продуктов выветривания с откосов в процессе эксплуатации и возможности появления сплывов, а также для осуществления технико- экономического сравнения вариантов и выбора оптимального очертания откосов.</w:t>
      </w:r>
    </w:p>
    <w:tbl>
      <w:tblPr>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5316"/>
        <w:gridCol w:w="4322"/>
      </w:tblGrid>
      <w:tr>
        <w:trPr>
          <w:cantSplit w:val="false"/>
        </w:trPr>
        <w:tc>
          <w:tcPr>
            <w:tcW w:type="dxa" w:w="5316"/>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drawing>
                <wp:inline distB="0" distL="0" distR="0" distT="0">
                  <wp:extent cx="2895600" cy="700087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7"/>
                          <a:srcRect/>
                          <a:stretch>
                            <a:fillRect/>
                          </a:stretch>
                        </pic:blipFill>
                        <pic:spPr bwMode="auto">
                          <a:xfrm>
                            <a:off x="0" y="0"/>
                            <a:ext cx="2895600" cy="7000875"/>
                          </a:xfrm>
                          <a:prstGeom prst="rect">
                            <a:avLst/>
                          </a:prstGeom>
                          <a:noFill/>
                          <a:ln w="9525">
                            <a:noFill/>
                            <a:miter lim="800000"/>
                            <a:headEnd/>
                            <a:tailEnd/>
                          </a:ln>
                        </pic:spPr>
                      </pic:pic>
                    </a:graphicData>
                  </a:graphic>
                </wp:inline>
              </w:drawing>
            </w:r>
          </w:p>
        </w:tc>
        <w:tc>
          <w:tcPr>
            <w:tcW w:type="dxa" w:w="4322"/>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b/>
              </w:rPr>
            </w:pPr>
            <w:r>
              <w:rPr>
                <w:b/>
              </w:rPr>
              <w:t>Рис. 2.</w:t>
            </w:r>
            <w:r>
              <w:rPr/>
              <w:t> </w:t>
            </w:r>
            <w:r>
              <w:rPr>
                <w:b/>
              </w:rPr>
              <w:t>Зависимости изменения мощности зоны выветривания от времени для различных по степени устойчивости групп пород: </w:t>
            </w:r>
            <w:r>
              <w:rPr>
                <w:b/>
                <w:i/>
              </w:rPr>
              <w:t>т</w:t>
            </w:r>
            <w:r>
              <w:rPr>
                <w:position w:val="-7"/>
                <w:sz w:val="19"/>
              </w:rPr>
              <w:t> </w:t>
            </w:r>
            <w:r>
              <w:rPr>
                <w:b/>
                <w:i/>
                <w:position w:val="-7"/>
                <w:sz w:val="19"/>
              </w:rPr>
              <w:t>I</w:t>
            </w:r>
            <w:r>
              <w:rPr/>
              <w:t> </w:t>
            </w:r>
            <w:r>
              <w:rPr>
                <w:b/>
              </w:rPr>
              <w:t>, </w:t>
            </w:r>
            <w:r>
              <w:rPr>
                <w:b/>
                <w:i/>
              </w:rPr>
              <w:t>т</w:t>
            </w:r>
            <w:r>
              <w:rPr>
                <w:position w:val="-7"/>
                <w:sz w:val="19"/>
              </w:rPr>
              <w:t> </w:t>
            </w:r>
            <w:r>
              <w:rPr>
                <w:b/>
                <w:i/>
                <w:position w:val="-7"/>
                <w:sz w:val="19"/>
              </w:rPr>
              <w:t>II</w:t>
            </w:r>
            <w:r>
              <w:rPr/>
              <w:t> </w:t>
            </w:r>
            <w:r>
              <w:rPr>
                <w:b/>
              </w:rPr>
              <w:t>, </w:t>
            </w:r>
            <w:r>
              <w:rPr>
                <w:b/>
                <w:i/>
              </w:rPr>
              <w:t>т</w:t>
            </w:r>
            <w:r>
              <w:rPr>
                <w:b/>
                <w:i/>
                <w:position w:val="-7"/>
                <w:sz w:val="19"/>
              </w:rPr>
              <w:t>III</w:t>
            </w:r>
            <w:r>
              <w:rPr/>
              <w:t> </w:t>
            </w:r>
            <w:r>
              <w:rPr>
                <w:b/>
              </w:rPr>
              <w:t>, </w:t>
            </w:r>
            <w:r>
              <w:rPr>
                <w:b/>
                <w:i/>
              </w:rPr>
              <w:t>т</w:t>
            </w:r>
            <w:r>
              <w:rPr>
                <w:position w:val="-7"/>
                <w:sz w:val="19"/>
              </w:rPr>
              <w:t> </w:t>
            </w:r>
            <w:r>
              <w:rPr>
                <w:b/>
                <w:i/>
                <w:position w:val="-7"/>
                <w:sz w:val="19"/>
              </w:rPr>
              <w:t>IV</w:t>
            </w:r>
            <w:r>
              <w:rPr/>
              <w:t> </w:t>
            </w:r>
            <w:r>
              <w:rPr>
                <w:b/>
              </w:rPr>
              <w:t>, - средние значения мощности зоны выветривания пород соответствующих групп;</w:t>
            </w:r>
          </w:p>
          <w:p>
            <w:pPr>
              <w:pStyle w:val="style21"/>
              <w:spacing w:after="283" w:before="0"/>
              <w:contextualSpacing w:val="false"/>
              <w:rPr/>
            </w:pPr>
            <w:r>
              <w:rPr/>
              <w:drawing>
                <wp:inline distB="0" distL="0" distR="0" distT="0">
                  <wp:extent cx="495300" cy="4762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8"/>
                          <a:srcRect/>
                          <a:stretch>
                            <a:fillRect/>
                          </a:stretch>
                        </pic:blipFill>
                        <pic:spPr bwMode="auto">
                          <a:xfrm>
                            <a:off x="0" y="0"/>
                            <a:ext cx="495300" cy="47625"/>
                          </a:xfrm>
                          <a:prstGeom prst="rect">
                            <a:avLst/>
                          </a:prstGeom>
                          <a:noFill/>
                          <a:ln w="9525">
                            <a:noFill/>
                            <a:miter lim="800000"/>
                            <a:headEnd/>
                            <a:tailEnd/>
                          </a:ln>
                        </pic:spPr>
                      </pic:pic>
                    </a:graphicData>
                  </a:graphic>
                </wp:inline>
              </w:drawing>
            </w:r>
            <w:r>
              <w:rPr/>
              <w:t>  </w:t>
            </w:r>
            <w:r>
              <w:rPr/>
              <w:t>- границы между группами</w:t>
            </w:r>
          </w:p>
          <w:p>
            <w:pPr>
              <w:pStyle w:val="style21"/>
              <w:spacing w:after="283" w:before="0"/>
              <w:contextualSpacing w:val="false"/>
              <w:rPr/>
            </w:pPr>
            <w:r>
              <w:rPr/>
              <w:t>А) I группа - породы относительно устойчивые (</w:t>
            </w:r>
            <w:r>
              <w:rPr>
                <w:i/>
              </w:rPr>
              <w:t>а</w:t>
            </w:r>
            <w:r>
              <w:rPr>
                <w:position w:val="-7"/>
                <w:sz w:val="19"/>
              </w:rPr>
              <w:t> </w:t>
            </w:r>
            <w:r>
              <w:rPr>
                <w:i/>
                <w:position w:val="-7"/>
                <w:sz w:val="19"/>
              </w:rPr>
              <w:t>max</w:t>
            </w:r>
            <w:r>
              <w:rPr/>
              <w:t> = 0,015 м/год)</w:t>
            </w:r>
          </w:p>
          <w:p>
            <w:pPr>
              <w:pStyle w:val="style21"/>
              <w:spacing w:after="283" w:before="0"/>
              <w:contextualSpacing w:val="false"/>
              <w:rPr/>
            </w:pPr>
            <w:r>
              <w:rPr/>
              <w:t>Б) II группа - породы средней устойчивости (</w:t>
            </w:r>
            <w:r>
              <w:rPr>
                <w:i/>
              </w:rPr>
              <w:t>а</w:t>
            </w:r>
            <w:r>
              <w:rPr>
                <w:position w:val="-7"/>
                <w:sz w:val="19"/>
              </w:rPr>
              <w:t> </w:t>
            </w:r>
            <w:r>
              <w:rPr>
                <w:i/>
                <w:position w:val="-7"/>
                <w:sz w:val="19"/>
              </w:rPr>
              <w:t>mах</w:t>
            </w:r>
            <w:r>
              <w:rPr/>
              <w:t> = 0,057 м/год)</w:t>
            </w:r>
          </w:p>
          <w:p>
            <w:pPr>
              <w:pStyle w:val="style21"/>
              <w:spacing w:after="283" w:before="0"/>
              <w:contextualSpacing w:val="false"/>
              <w:rPr/>
            </w:pPr>
            <w:r>
              <w:rPr/>
              <w:t>В) III группа - породы слабой устойчивости ( </w:t>
            </w:r>
            <w:r>
              <w:rPr>
                <w:i/>
              </w:rPr>
              <w:t>a</w:t>
            </w:r>
            <w:r>
              <w:rPr>
                <w:i/>
                <w:position w:val="-7"/>
                <w:sz w:val="19"/>
              </w:rPr>
              <w:t>max</w:t>
            </w:r>
            <w:r>
              <w:rPr/>
              <w:t> = 0,275 м/год)</w:t>
            </w:r>
          </w:p>
          <w:p>
            <w:pPr>
              <w:pStyle w:val="style21"/>
              <w:spacing w:after="283" w:before="0"/>
              <w:contextualSpacing w:val="false"/>
              <w:rPr/>
            </w:pPr>
            <w:r>
              <w:rPr/>
              <w:t>Г) IV группа - породы неустойчивые (</w:t>
            </w:r>
            <w:r>
              <w:rPr>
                <w:i/>
              </w:rPr>
              <w:t>a</w:t>
            </w:r>
            <w:r>
              <w:rPr>
                <w:i/>
                <w:position w:val="-7"/>
                <w:sz w:val="19"/>
              </w:rPr>
              <w:t>max</w:t>
            </w:r>
            <w:r>
              <w:rPr/>
              <w:t> = 1,405 м/год)</w:t>
            </w:r>
          </w:p>
          <w:p>
            <w:pPr>
              <w:pStyle w:val="style21"/>
              <w:spacing w:after="283" w:before="0"/>
              <w:contextualSpacing w:val="false"/>
              <w:rPr/>
            </w:pPr>
            <w:r>
              <w:rPr/>
              <w:t>Д) V группа - породы весьма неустойчивые (</w:t>
            </w:r>
            <w:r>
              <w:rPr>
                <w:i/>
              </w:rPr>
              <w:t>а</w:t>
            </w:r>
            <w:r>
              <w:rPr/>
              <w:t> &gt; 1,405 м/год)</w:t>
            </w:r>
          </w:p>
        </w:tc>
      </w:tr>
    </w:tbl>
    <w:tbl>
      <w:tblPr>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5788"/>
        <w:gridCol w:w="3850"/>
      </w:tblGrid>
      <w:tr>
        <w:trPr>
          <w:cantSplit w:val="false"/>
        </w:trPr>
        <w:tc>
          <w:tcPr>
            <w:tcW w:type="dxa" w:w="5788"/>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drawing>
                <wp:inline distB="0" distL="0" distR="0" distT="0">
                  <wp:extent cx="2914650" cy="656272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9"/>
                          <a:srcRect/>
                          <a:stretch>
                            <a:fillRect/>
                          </a:stretch>
                        </pic:blipFill>
                        <pic:spPr bwMode="auto">
                          <a:xfrm>
                            <a:off x="0" y="0"/>
                            <a:ext cx="2914650" cy="6562725"/>
                          </a:xfrm>
                          <a:prstGeom prst="rect">
                            <a:avLst/>
                          </a:prstGeom>
                          <a:noFill/>
                          <a:ln w="9525">
                            <a:noFill/>
                            <a:miter lim="800000"/>
                            <a:headEnd/>
                            <a:tailEnd/>
                          </a:ln>
                        </pic:spPr>
                      </pic:pic>
                    </a:graphicData>
                  </a:graphic>
                </wp:inline>
              </w:drawing>
            </w:r>
          </w:p>
        </w:tc>
        <w:tc>
          <w:tcPr>
            <w:tcW w:type="dxa" w:w="3850"/>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b/>
              </w:rPr>
            </w:pPr>
            <w:r>
              <w:rPr>
                <w:b/>
              </w:rPr>
              <w:t>Рис. 3</w:t>
            </w:r>
            <w:r>
              <w:rPr/>
              <w:t> </w:t>
            </w:r>
            <w:r>
              <w:rPr>
                <w:b/>
              </w:rPr>
              <w:t>. Зависимости интенсивности осыпания от крутизны откосов для различных по степени устойчивости групп пород: </w:t>
            </w:r>
            <w:r>
              <w:rPr>
                <w:b/>
                <w:i/>
              </w:rPr>
              <w:t>J</w:t>
            </w:r>
            <w:r>
              <w:rPr>
                <w:b/>
                <w:i/>
                <w:position w:val="-7"/>
                <w:sz w:val="19"/>
              </w:rPr>
              <w:t>I</w:t>
            </w:r>
            <w:r>
              <w:rPr/>
              <w:t> </w:t>
            </w:r>
            <w:r>
              <w:rPr>
                <w:b/>
              </w:rPr>
              <w:t>, </w:t>
            </w:r>
            <w:r>
              <w:rPr>
                <w:b/>
                <w:i/>
              </w:rPr>
              <w:t>J</w:t>
            </w:r>
            <w:r>
              <w:rPr>
                <w:b/>
                <w:i/>
                <w:position w:val="-7"/>
                <w:sz w:val="19"/>
              </w:rPr>
              <w:t>II</w:t>
            </w:r>
            <w:r>
              <w:rPr/>
              <w:t> </w:t>
            </w:r>
            <w:r>
              <w:rPr>
                <w:b/>
              </w:rPr>
              <w:t>, </w:t>
            </w:r>
            <w:r>
              <w:rPr>
                <w:b/>
                <w:i/>
              </w:rPr>
              <w:t>J</w:t>
            </w:r>
            <w:r>
              <w:rPr>
                <w:b/>
                <w:i/>
                <w:position w:val="-7"/>
                <w:sz w:val="19"/>
              </w:rPr>
              <w:t>III</w:t>
            </w:r>
            <w:r>
              <w:rPr/>
              <w:t> </w:t>
            </w:r>
            <w:r>
              <w:rPr>
                <w:b/>
              </w:rPr>
              <w:t>, </w:t>
            </w:r>
            <w:r>
              <w:rPr>
                <w:b/>
                <w:i/>
              </w:rPr>
              <w:t>J</w:t>
            </w:r>
            <w:r>
              <w:rPr>
                <w:b/>
                <w:i/>
                <w:position w:val="-7"/>
                <w:sz w:val="19"/>
              </w:rPr>
              <w:t>I</w:t>
            </w:r>
            <w:r>
              <w:rPr>
                <w:position w:val="-7"/>
                <w:sz w:val="19"/>
              </w:rPr>
              <w:t> </w:t>
            </w:r>
            <w:r>
              <w:rPr>
                <w:b/>
                <w:i/>
                <w:position w:val="-7"/>
                <w:sz w:val="19"/>
              </w:rPr>
              <w:t>V</w:t>
            </w:r>
            <w:r>
              <w:rPr/>
              <w:t> </w:t>
            </w:r>
            <w:r>
              <w:rPr>
                <w:b/>
              </w:rPr>
              <w:t>- среднее значение интенсивности осыпания пород соответствующих групп;</w:t>
            </w:r>
          </w:p>
          <w:p>
            <w:pPr>
              <w:pStyle w:val="style21"/>
              <w:spacing w:after="283" w:before="0"/>
              <w:contextualSpacing w:val="false"/>
              <w:rPr/>
            </w:pPr>
            <w:r>
              <w:rPr/>
              <w:drawing>
                <wp:inline distB="0" distL="0" distR="0" distT="0">
                  <wp:extent cx="495300" cy="4762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10"/>
                          <a:srcRect/>
                          <a:stretch>
                            <a:fillRect/>
                          </a:stretch>
                        </pic:blipFill>
                        <pic:spPr bwMode="auto">
                          <a:xfrm>
                            <a:off x="0" y="0"/>
                            <a:ext cx="495300" cy="47625"/>
                          </a:xfrm>
                          <a:prstGeom prst="rect">
                            <a:avLst/>
                          </a:prstGeom>
                          <a:noFill/>
                          <a:ln w="9525">
                            <a:noFill/>
                            <a:miter lim="800000"/>
                            <a:headEnd/>
                            <a:tailEnd/>
                          </a:ln>
                        </pic:spPr>
                      </pic:pic>
                    </a:graphicData>
                  </a:graphic>
                </wp:inline>
              </w:drawing>
            </w:r>
            <w:r>
              <w:rPr/>
              <w:t>  </w:t>
            </w:r>
            <w:r>
              <w:rPr/>
              <w:t>- границы между группами</w:t>
            </w:r>
          </w:p>
          <w:p>
            <w:pPr>
              <w:pStyle w:val="style21"/>
              <w:spacing w:after="283" w:before="0"/>
              <w:contextualSpacing w:val="false"/>
              <w:rPr/>
            </w:pPr>
            <w:r>
              <w:rPr/>
              <w:t>А) I группа - породы относительно устойчивые</w:t>
            </w:r>
          </w:p>
          <w:p>
            <w:pPr>
              <w:pStyle w:val="style21"/>
              <w:spacing w:after="283" w:before="0"/>
              <w:contextualSpacing w:val="false"/>
              <w:rPr/>
            </w:pPr>
            <w:r>
              <w:rPr/>
              <w:t>Б) II группа - породы средней устойчивости</w:t>
            </w:r>
          </w:p>
          <w:p>
            <w:pPr>
              <w:pStyle w:val="style21"/>
              <w:spacing w:after="283" w:before="0"/>
              <w:contextualSpacing w:val="false"/>
              <w:rPr/>
            </w:pPr>
            <w:r>
              <w:rPr/>
              <w:t>В) III группа - породы слабой устойчивости</w:t>
            </w:r>
          </w:p>
          <w:p>
            <w:pPr>
              <w:pStyle w:val="style21"/>
              <w:spacing w:after="283" w:before="0"/>
              <w:contextualSpacing w:val="false"/>
              <w:rPr/>
            </w:pPr>
            <w:r>
              <w:rPr/>
              <w:t>Г) IV группа - породы неустойчивые</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1.11. Особенности проектирования откосов в легковыветривающихся скальных породах связаны с тем, что массивы, в которых они устраиваются, являются структурной анизотропной (неоднородной) средой, поэтому к ним, как правило, не применимы основные расчетные методы, разработанные для оценки устойчивости рыхлых грунтов.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Учет структурной анизотропии исключает (или весьма затрудняет) возможность использования какого-либо универсального способа оценки общей устойчивости откосов, вызывает появление множества расчетных схем, а также необходимость определения большого количества различных параметров и требует тщательной регистрация инженерно-геологических особенностей массива.</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2. РАСЧЕТ ОБЩЕЙ УСТОЙЧИВОСТИ ОТКОСОВ ВЫЕМОК</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Расчетные схемы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2.1. Общую устойчивость откосов (при индивидуальном проектировании) следует оценивать в зависимости от их очертания, характера и расположения поверхностей ослабления (трещиноватости, слоистости) по отношению к проектируемому откосу, группы пород по устойчивости к выветриванию (см. рис. 1) и прочностных параметров.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2.2. При оценке общей устойчивости следует руководствоваться расчетными схемами </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представленными в табл. 1 и на рис. 4, где отражены наиболее характерные условия, встречающиеся в практике. Расчет общей устойчивости сводится к определению предельной высоты устойчивого откоса заданной крутизны при принятом коэффициенте запаса.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В основу предлагаемых схем положены рекомендации Фисенко Г.Л. [ 2, 9, 10] и Савкова Л.В. [ 11, 12], учтены при этом результаты обобщения и анализа других расчетных методов, а также исследований, проведенных в ЦНИИСе.</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467225" cy="592455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11"/>
                    <a:srcRect/>
                    <a:stretch>
                      <a:fillRect/>
                    </a:stretch>
                  </pic:blipFill>
                  <pic:spPr bwMode="auto">
                    <a:xfrm>
                      <a:off x="0" y="0"/>
                      <a:ext cx="4467225" cy="592455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4</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Расчетные схемы общей устойчивости:</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1 - контур поверхности сооружения</w:t>
      </w:r>
    </w:p>
    <w:p>
      <w:pPr>
        <w:pStyle w:val="style17"/>
        <w:ind w:hanging="0" w:left="0" w:right="0"/>
        <w:rPr/>
      </w:pPr>
      <w:r>
        <w:rPr/>
      </w:r>
    </w:p>
    <w:p>
      <w:pPr>
        <w:pStyle w:val="style17"/>
        <w:widowControl/>
        <w:ind w:hanging="0" w:left="0" w:right="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Таблица 1</w:t>
      </w:r>
    </w:p>
    <w:tbl>
      <w:tblPr>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1459"/>
        <w:gridCol w:w="1911"/>
        <w:gridCol w:w="6716"/>
        <w:gridCol w:w="2640"/>
        <w:gridCol w:w="1389"/>
      </w:tblGrid>
      <w:tr>
        <w:trPr>
          <w:cantSplit w:val="false"/>
        </w:trPr>
        <w:tc>
          <w:tcPr>
            <w:tcW w:type="dxa" w:w="1459"/>
            <w:tcBorders>
              <w:top w:color="808080" w:space="0" w:sz="2" w:val="double"/>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 xml:space="preserve">№ </w:t>
            </w:r>
            <w:r>
              <w:rPr/>
              <w:t>расчетных схем</w:t>
            </w:r>
          </w:p>
        </w:tc>
        <w:tc>
          <w:tcPr>
            <w:tcW w:type="dxa" w:w="1911"/>
            <w:tcBorders>
              <w:top w:color="808080" w:space="0" w:sz="2" w:val="double"/>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Характеристика расчетных условий для определения предельной высоты устойчивого отвеса</w:t>
            </w:r>
          </w:p>
        </w:tc>
        <w:tc>
          <w:tcPr>
            <w:tcW w:type="dxa" w:w="6716"/>
            <w:tcBorders>
              <w:top w:color="808080" w:space="0" w:sz="2" w:val="double"/>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Последовательность расчетов (расчетные формулы)</w:t>
            </w:r>
          </w:p>
        </w:tc>
        <w:tc>
          <w:tcPr>
            <w:tcW w:type="dxa" w:w="2640"/>
            <w:tcBorders>
              <w:top w:color="808080" w:space="0" w:sz="2" w:val="double"/>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Необходимые расчетные параметры</w:t>
            </w:r>
          </w:p>
        </w:tc>
        <w:tc>
          <w:tcPr>
            <w:tcW w:type="dxa" w:w="1389"/>
            <w:tcBorders>
              <w:top w:color="808080" w:space="0" w:sz="2" w:val="double"/>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Примечания</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вертикальный, расположение поверхностей ослабления благоприятные (</w:t>
            </w:r>
            <w:r>
              <w:rPr>
                <w:i/>
              </w:rPr>
              <w:t>β &lt; ρ</w:t>
            </w:r>
            <w:r>
              <w:rPr>
                <w:i/>
                <w:position w:val="-7"/>
                <w:sz w:val="19"/>
              </w:rPr>
              <w:t>ТР</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1552575" cy="46672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12"/>
                          <a:srcRect/>
                          <a:stretch>
                            <a:fillRect/>
                          </a:stretch>
                        </pic:blipFill>
                        <pic:spPr bwMode="auto">
                          <a:xfrm>
                            <a:off x="0" y="0"/>
                            <a:ext cx="1552575" cy="46672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t> , </w:t>
            </w:r>
            <w:r>
              <w:rPr>
                <w:i/>
              </w:rPr>
              <w:t>ρ</w:t>
            </w:r>
            <w:r>
              <w:rPr/>
              <w:t>, </w:t>
            </w:r>
            <w:r>
              <w:rPr>
                <w:i/>
              </w:rPr>
              <w:t>γ</w:t>
            </w:r>
            <w:r>
              <w:rPr>
                <w:i/>
                <w:position w:val="-7"/>
                <w:sz w:val="19"/>
              </w:rPr>
              <w:t>0</w:t>
            </w:r>
            <w:r>
              <w:rPr/>
              <w:t>, </w:t>
            </w:r>
            <w:r>
              <w:rPr>
                <w:i/>
              </w:rPr>
              <w:t>С</w:t>
            </w:r>
            <w:r>
              <w:rPr>
                <w:i/>
                <w:position w:val="-7"/>
                <w:sz w:val="19"/>
              </w:rPr>
              <w:t>М,</w:t>
            </w:r>
            <w:r>
              <w:rPr>
                <w:i/>
                <w:position w:val="-7"/>
                <w:sz w:val="19"/>
              </w:rPr>
              <w:drawing>
                <wp:inline distB="0" distL="0" distR="0" distT="0">
                  <wp:extent cx="438150" cy="409575"/>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13"/>
                          <a:srcRect/>
                          <a:stretch>
                            <a:fillRect/>
                          </a:stretch>
                        </pic:blipFill>
                        <pic:spPr bwMode="auto">
                          <a:xfrm>
                            <a:off x="0" y="0"/>
                            <a:ext cx="438150" cy="409575"/>
                          </a:xfrm>
                          <a:prstGeom prst="rect">
                            <a:avLst/>
                          </a:prstGeom>
                          <a:noFill/>
                          <a:ln w="9525">
                            <a:noFill/>
                            <a:miter lim="800000"/>
                            <a:headEnd/>
                            <a:tailEnd/>
                          </a:ln>
                        </pic:spPr>
                      </pic:pic>
                    </a:graphicData>
                  </a:graphic>
                </wp:inline>
              </w:drawing>
            </w:r>
            <w:r>
              <w:rPr>
                <w:i/>
                <w:position w:val="-7"/>
                <w:sz w:val="19"/>
              </w:rPr>
              <w:t> </w:t>
            </w:r>
            <w:r>
              <w:rPr>
                <w:i/>
              </w:rPr>
              <w:t>, С</w:t>
            </w:r>
            <w:r>
              <w:rPr>
                <w:i/>
                <w:position w:val="-7"/>
                <w:sz w:val="19"/>
              </w:rPr>
              <w:t>ТР</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1 приложение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вертикальный, расположение поверхностей ослабления неблагоприятное(</w:t>
            </w:r>
            <w:r>
              <w:rPr>
                <w:i/>
              </w:rPr>
              <w:t>β &lt; ρ</w:t>
            </w:r>
            <w:r>
              <w:rPr>
                <w:i/>
                <w:position w:val="-7"/>
                <w:sz w:val="19"/>
              </w:rPr>
              <w:t>ТР</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1885950" cy="447675"/>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link="rId14"/>
                          <a:srcRect/>
                          <a:stretch>
                            <a:fillRect/>
                          </a:stretch>
                        </pic:blipFill>
                        <pic:spPr bwMode="auto">
                          <a:xfrm>
                            <a:off x="0" y="0"/>
                            <a:ext cx="1885950" cy="4476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i/>
                <w:position w:val="-7"/>
                <w:sz w:val="19"/>
              </w:rPr>
              <w:t>ТР</w:t>
            </w:r>
            <w:r>
              <w:rPr/>
              <w:t> , </w:t>
            </w:r>
            <w:r>
              <w:rPr>
                <w:i/>
              </w:rPr>
              <w:t>ρ</w:t>
            </w:r>
            <w:r>
              <w:rPr>
                <w:i/>
                <w:position w:val="-7"/>
                <w:sz w:val="19"/>
              </w:rPr>
              <w:t>ТР</w:t>
            </w:r>
            <w:r>
              <w:rPr/>
              <w:t>, </w:t>
            </w:r>
            <w:r>
              <w:rPr>
                <w:i/>
              </w:rPr>
              <w:t>γ</w:t>
            </w:r>
            <w:r>
              <w:rPr>
                <w:i/>
                <w:position w:val="-7"/>
                <w:sz w:val="19"/>
              </w:rPr>
              <w:t>0</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2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расположение поверхностей ослабления неблагоприятное (</w:t>
            </w:r>
            <w:r>
              <w:rPr>
                <w:i/>
              </w:rPr>
              <w:t>β &lt; ρ</w:t>
            </w:r>
            <w:r>
              <w:rPr>
                <w:i/>
                <w:position w:val="-7"/>
                <w:sz w:val="19"/>
              </w:rPr>
              <w:t>ТР</w:t>
            </w:r>
            <w:r>
              <w:rPr/>
              <w:t> ; </w:t>
            </w:r>
            <w:r>
              <w:rPr>
                <w:i/>
              </w:rPr>
              <w:t>α</w:t>
            </w:r>
            <w:r>
              <w:rPr/>
              <w:t> &gt; </w:t>
            </w:r>
            <w:r>
              <w:rPr>
                <w:i/>
              </w:rPr>
              <w:t>β</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2876550" cy="466725"/>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link="rId15"/>
                          <a:srcRect/>
                          <a:stretch>
                            <a:fillRect/>
                          </a:stretch>
                        </pic:blipFill>
                        <pic:spPr bwMode="auto">
                          <a:xfrm>
                            <a:off x="0" y="0"/>
                            <a:ext cx="2876550" cy="46672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i/>
                <w:position w:val="-7"/>
                <w:sz w:val="19"/>
              </w:rPr>
              <w:t>ТР</w:t>
            </w:r>
            <w:r>
              <w:rPr/>
              <w:t> , </w:t>
            </w:r>
            <w:r>
              <w:rPr>
                <w:i/>
              </w:rPr>
              <w:t>ρ</w:t>
            </w:r>
            <w:r>
              <w:rPr>
                <w:i/>
                <w:position w:val="-7"/>
                <w:sz w:val="19"/>
              </w:rPr>
              <w:t>ТР</w:t>
            </w:r>
            <w:r>
              <w:rPr/>
              <w:t>, </w:t>
            </w:r>
            <w:r>
              <w:rPr>
                <w:i/>
              </w:rPr>
              <w:t>γ</w:t>
            </w:r>
            <w:r>
              <w:rPr>
                <w:i/>
                <w:position w:val="-7"/>
                <w:sz w:val="19"/>
              </w:rPr>
              <w:t>0</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3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IV</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Поверхность откоса совпадает с направлением поверхностей ослабления. Расположение поверхностей ослабления неблагоприятное (</w:t>
            </w:r>
            <w:r>
              <w:rPr>
                <w:i/>
              </w:rPr>
              <w:t>α</w:t>
            </w:r>
            <w:r>
              <w:rPr/>
              <w:t> = </w:t>
            </w:r>
            <w:r>
              <w:rPr>
                <w:i/>
              </w:rPr>
              <w:t>β, β &lt; ρ</w:t>
            </w:r>
            <w:r>
              <w:rPr>
                <w:i/>
                <w:position w:val="-7"/>
                <w:sz w:val="19"/>
              </w:rPr>
              <w:t>ТР</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2619375" cy="2562225"/>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link="rId16"/>
                          <a:srcRect/>
                          <a:stretch>
                            <a:fillRect/>
                          </a:stretch>
                        </pic:blipFill>
                        <pic:spPr bwMode="auto">
                          <a:xfrm>
                            <a:off x="0" y="0"/>
                            <a:ext cx="2619375" cy="256222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i/>
              </w:rPr>
              <w:t>С</w:t>
            </w:r>
            <w:r>
              <w:rPr>
                <w:i/>
                <w:position w:val="-7"/>
                <w:sz w:val="19"/>
              </w:rPr>
              <w:t>ТР</w:t>
            </w:r>
            <w:r>
              <w:rPr/>
              <w:t> , </w:t>
            </w:r>
            <w:r>
              <w:rPr>
                <w:i/>
              </w:rPr>
              <w:t>ρ</w:t>
            </w:r>
            <w:r>
              <w:rPr>
                <w:i/>
                <w:position w:val="-7"/>
                <w:sz w:val="19"/>
              </w:rPr>
              <w:t>ТР</w:t>
            </w:r>
            <w:r>
              <w:rPr/>
              <w:t>, </w:t>
            </w:r>
            <w:r>
              <w:rPr>
                <w:i/>
              </w:rPr>
              <w:t>С</w:t>
            </w:r>
            <w:r>
              <w:rPr>
                <w:i/>
                <w:position w:val="-7"/>
                <w:sz w:val="19"/>
              </w:rPr>
              <w:t>М</w:t>
            </w:r>
            <w:r>
              <w:rPr/>
              <w:t>, </w:t>
            </w:r>
            <w:r>
              <w:rPr>
                <w:i/>
              </w:rPr>
              <w:t>С</w:t>
            </w:r>
            <w:r>
              <w:rPr/>
              <w:t>,</w:t>
            </w:r>
            <w:r>
              <w:rPr>
                <w:i/>
              </w:rPr>
              <w:t>ρ</w:t>
            </w:r>
            <w:r>
              <w:rPr/>
              <w:t>, </w:t>
            </w:r>
            <w:r>
              <w:rPr>
                <w:i/>
              </w:rPr>
              <w:t>γ</w:t>
            </w:r>
            <w:r>
              <w:rPr>
                <w:i/>
                <w:position w:val="-7"/>
                <w:sz w:val="19"/>
              </w:rPr>
              <w:t>0</w:t>
            </w:r>
            <w:r>
              <w:rPr/>
              <w:t>, </w:t>
            </w:r>
            <w:r>
              <w:rPr>
                <w:position w:val="-7"/>
                <w:sz w:val="19"/>
              </w:rPr>
              <w:drawing>
                <wp:inline distB="0" distL="0" distR="0" distT="0">
                  <wp:extent cx="438150" cy="409575"/>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link="rId17"/>
                          <a:srcRect/>
                          <a:stretch>
                            <a:fillRect/>
                          </a:stretch>
                        </pic:blipFill>
                        <pic:spPr bwMode="auto">
                          <a:xfrm>
                            <a:off x="0" y="0"/>
                            <a:ext cx="438150" cy="409575"/>
                          </a:xfrm>
                          <a:prstGeom prst="rect">
                            <a:avLst/>
                          </a:prstGeom>
                          <a:noFill/>
                          <a:ln w="9525">
                            <a:noFill/>
                            <a:miter lim="800000"/>
                            <a:headEnd/>
                            <a:tailEnd/>
                          </a:ln>
                        </pic:spPr>
                      </pic:pic>
                    </a:graphicData>
                  </a:graphic>
                </wp:inline>
              </w:drawing>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4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V</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более пологий, чем поверхности ослабления. Расположение поверхностей ослабления неблагоприятное ( </w:t>
            </w:r>
            <w:r>
              <w:rPr>
                <w:i/>
              </w:rPr>
              <w:t>α</w:t>
            </w:r>
            <w:r>
              <w:rPr/>
              <w:t> &lt; </w:t>
            </w:r>
            <w:r>
              <w:rPr>
                <w:i/>
              </w:rPr>
              <w:t>β, β &gt; ρ</w:t>
            </w:r>
            <w:r>
              <w:rPr>
                <w:i/>
                <w:position w:val="-7"/>
                <w:sz w:val="19"/>
              </w:rPr>
              <w:t>ТР</w:t>
            </w:r>
            <w:r>
              <w:rPr/>
              <w:t> )</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3981450" cy="2600325"/>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link="rId18"/>
                          <a:srcRect/>
                          <a:stretch>
                            <a:fillRect/>
                          </a:stretch>
                        </pic:blipFill>
                        <pic:spPr bwMode="auto">
                          <a:xfrm>
                            <a:off x="0" y="0"/>
                            <a:ext cx="3981450" cy="260032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i/>
              </w:rPr>
              <w:t>С</w:t>
            </w:r>
            <w:r>
              <w:rPr>
                <w:i/>
                <w:position w:val="-7"/>
                <w:sz w:val="19"/>
              </w:rPr>
              <w:t>ТР</w:t>
            </w:r>
            <w:r>
              <w:rPr/>
              <w:t> , </w:t>
            </w:r>
            <w:r>
              <w:rPr>
                <w:i/>
              </w:rPr>
              <w:t>ρ</w:t>
            </w:r>
            <w:r>
              <w:rPr>
                <w:i/>
                <w:position w:val="-7"/>
                <w:sz w:val="19"/>
              </w:rPr>
              <w:t>ТР</w:t>
            </w:r>
            <w:r>
              <w:rPr/>
              <w:t>, </w:t>
            </w:r>
            <w:r>
              <w:rPr>
                <w:i/>
              </w:rPr>
              <w:t>С</w:t>
            </w:r>
            <w:r>
              <w:rPr>
                <w:i/>
                <w:position w:val="-7"/>
                <w:sz w:val="19"/>
              </w:rPr>
              <w:t>М</w:t>
            </w:r>
            <w:r>
              <w:rPr/>
              <w:t>, </w:t>
            </w:r>
            <w:r>
              <w:rPr>
                <w:i/>
              </w:rPr>
              <w:t>ρ</w:t>
            </w:r>
            <w:r>
              <w:rPr/>
              <w:t>,</w:t>
            </w:r>
            <w:r>
              <w:rPr>
                <w:i/>
              </w:rPr>
              <w:t>С</w:t>
            </w:r>
            <w:r>
              <w:rPr/>
              <w:t>, </w:t>
            </w:r>
            <w:r>
              <w:rPr>
                <w:i/>
              </w:rPr>
              <w:t>γ</w:t>
            </w:r>
            <w:r>
              <w:rPr>
                <w:i/>
                <w:position w:val="-7"/>
                <w:sz w:val="19"/>
              </w:rPr>
              <w:t>0</w:t>
            </w:r>
            <w:r>
              <w:rPr/>
              <w:t>, </w:t>
            </w:r>
            <w:r>
              <w:rPr>
                <w:position w:val="-7"/>
                <w:sz w:val="19"/>
              </w:rPr>
              <w:drawing>
                <wp:inline distB="0" distL="0" distR="0" distT="0">
                  <wp:extent cx="438150" cy="409575"/>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link="rId19"/>
                          <a:srcRect/>
                          <a:stretch>
                            <a:fillRect/>
                          </a:stretch>
                        </pic:blipFill>
                        <pic:spPr bwMode="auto">
                          <a:xfrm>
                            <a:off x="0" y="0"/>
                            <a:ext cx="438150" cy="409575"/>
                          </a:xfrm>
                          <a:prstGeom prst="rect">
                            <a:avLst/>
                          </a:prstGeom>
                          <a:noFill/>
                          <a:ln w="9525">
                            <a:noFill/>
                            <a:miter lim="800000"/>
                            <a:headEnd/>
                            <a:tailEnd/>
                          </a:ln>
                        </pic:spPr>
                      </pic:pic>
                    </a:graphicData>
                  </a:graphic>
                </wp:inline>
              </w:drawing>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5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V 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Наличие двух (или более) систем поверхностей ослабления, падающих в сторону откоса под различными углами (</w:t>
            </w:r>
            <w:r>
              <w:rPr>
                <w:i/>
              </w:rPr>
              <w:t>δ</w:t>
            </w:r>
            <w:r>
              <w:rPr/>
              <w:t> и</w:t>
            </w:r>
            <w:r>
              <w:rPr>
                <w:i/>
              </w:rPr>
              <w:t>β</w:t>
            </w:r>
            <w:r>
              <w:rPr/>
              <w:t>), одна из которых совпадает с направлением поверхности откоса (</w:t>
            </w:r>
            <w:r>
              <w:rPr>
                <w:i/>
              </w:rPr>
              <w:t>β</w:t>
            </w:r>
            <w:r>
              <w:rPr/>
              <w:t> =</w:t>
            </w:r>
            <w:r>
              <w:rPr>
                <w:i/>
              </w:rPr>
              <w:t>α, β &gt;</w:t>
            </w:r>
            <w:r>
              <w:rPr/>
              <w:t> </w:t>
            </w:r>
            <w:r>
              <w:rPr>
                <w:i/>
              </w:rPr>
              <w:t>δ</w:t>
            </w:r>
            <w:r>
              <w:rPr/>
              <w:t> )</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3067050" cy="1590675"/>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link="rId20"/>
                          <a:srcRect/>
                          <a:stretch>
                            <a:fillRect/>
                          </a:stretch>
                        </pic:blipFill>
                        <pic:spPr bwMode="auto">
                          <a:xfrm>
                            <a:off x="0" y="0"/>
                            <a:ext cx="3067050" cy="15906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i/>
              </w:rPr>
              <w:t>γ</w:t>
            </w:r>
            <w:r>
              <w:rPr>
                <w:i/>
                <w:position w:val="-7"/>
                <w:sz w:val="19"/>
              </w:rPr>
              <w:t>0</w:t>
            </w:r>
            <w:r>
              <w:rPr/>
              <w:t> , </w:t>
            </w:r>
            <w:r>
              <w:rPr>
                <w:i/>
              </w:rPr>
              <w:t>ρ</w:t>
            </w:r>
            <w:r>
              <w:rPr>
                <w:i/>
                <w:position w:val="-7"/>
                <w:sz w:val="19"/>
              </w:rPr>
              <w:t>ТР</w:t>
            </w:r>
            <w:r>
              <w:rPr/>
              <w:t>, </w:t>
            </w:r>
            <w:r>
              <w:rPr>
                <w:i/>
              </w:rPr>
              <w:t>С</w:t>
            </w:r>
            <w:r>
              <w:rPr>
                <w:i/>
                <w:position w:val="-7"/>
                <w:sz w:val="19"/>
              </w:rPr>
              <w:t>ТР</w:t>
            </w:r>
            <w:r>
              <w:rPr/>
              <w:t> (для двух систем поверхностей ослабления)</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6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V 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Наличие двух (или более) поверхностей ослабления, падающих в сторону откоса под различными углами (</w:t>
            </w:r>
            <w:r>
              <w:rPr>
                <w:i/>
              </w:rPr>
              <w:t>δ</w:t>
            </w:r>
            <w:r>
              <w:rPr/>
              <w:t> и</w:t>
            </w:r>
            <w:r>
              <w:rPr>
                <w:i/>
              </w:rPr>
              <w:t>β</w:t>
            </w:r>
            <w:r>
              <w:rPr/>
              <w:t>) и несовпадающими с углом откоса (</w:t>
            </w:r>
            <w:r>
              <w:rPr>
                <w:i/>
              </w:rPr>
              <w:t>β &gt; α &gt; δ</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3524250" cy="2047875"/>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link="rId21"/>
                          <a:srcRect/>
                          <a:stretch>
                            <a:fillRect/>
                          </a:stretch>
                        </pic:blipFill>
                        <pic:spPr bwMode="auto">
                          <a:xfrm>
                            <a:off x="0" y="0"/>
                            <a:ext cx="3524250" cy="20478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i/>
              </w:rPr>
              <w:t>γ</w:t>
            </w:r>
            <w:r>
              <w:rPr>
                <w:i/>
                <w:position w:val="-7"/>
                <w:sz w:val="19"/>
              </w:rPr>
              <w:t>0</w:t>
            </w:r>
            <w:r>
              <w:rPr/>
              <w:t> , </w:t>
            </w:r>
            <w:r>
              <w:rPr>
                <w:i/>
              </w:rPr>
              <w:t>ρ</w:t>
            </w:r>
            <w:r>
              <w:rPr>
                <w:i/>
                <w:position w:val="-7"/>
                <w:sz w:val="19"/>
              </w:rPr>
              <w:t>стр</w:t>
            </w:r>
            <w:r>
              <w:rPr/>
              <w:t> (для двух систем поверхностей ослабления)</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7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V III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i/>
              </w:rPr>
            </w:pPr>
            <w:r>
              <w:rPr/>
              <w:t>Наличие двух (или более) систем поверхностей ослабления, одна из которых имеет падение в сторону выемки под утлом </w:t>
            </w:r>
            <w:r>
              <w:rPr>
                <w:i/>
              </w:rPr>
              <w:t>δ</w:t>
            </w:r>
            <w:r>
              <w:rPr/>
              <w:t> (при этом </w:t>
            </w:r>
            <w:r>
              <w:rPr>
                <w:i/>
              </w:rPr>
              <w:t>δ &lt; α</w:t>
            </w:r>
            <w:r>
              <w:rPr/>
              <w:t>), а другая - в сторону массива под углом </w:t>
            </w:r>
            <w:r>
              <w:rPr>
                <w:i/>
              </w:rPr>
              <w:t>γ</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3114675" cy="2047875"/>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link="rId22"/>
                          <a:srcRect/>
                          <a:stretch>
                            <a:fillRect/>
                          </a:stretch>
                        </pic:blipFill>
                        <pic:spPr bwMode="auto">
                          <a:xfrm>
                            <a:off x="0" y="0"/>
                            <a:ext cx="3114675" cy="20478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i/>
                <w:position w:val="-7"/>
                <w:sz w:val="19"/>
              </w:rPr>
              <w:t>ТР</w:t>
            </w:r>
            <w:r>
              <w:rPr/>
              <w:t> , </w:t>
            </w:r>
            <w:r>
              <w:rPr>
                <w:i/>
              </w:rPr>
              <w:t>ρ</w:t>
            </w:r>
            <w:r>
              <w:rPr>
                <w:i/>
                <w:position w:val="-7"/>
                <w:sz w:val="19"/>
              </w:rPr>
              <w:t>ТР</w:t>
            </w:r>
            <w:r>
              <w:rPr/>
              <w:t>, </w:t>
            </w:r>
            <w:r>
              <w:rPr>
                <w:i/>
              </w:rPr>
              <w:t>γ</w:t>
            </w:r>
            <w:r>
              <w:rPr>
                <w:i/>
                <w:position w:val="-7"/>
                <w:sz w:val="19"/>
              </w:rPr>
              <w:t>0</w:t>
            </w:r>
            <w:r>
              <w:rPr/>
              <w:t>, </w:t>
            </w:r>
            <w:r>
              <w:rPr>
                <w:i/>
              </w:rPr>
              <w:t>δ</w:t>
            </w:r>
            <w:r>
              <w:rPr>
                <w:i/>
                <w:position w:val="-7"/>
                <w:sz w:val="19"/>
              </w:rPr>
              <w:t>Р</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8 приложения 3</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 Х</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при благоприятном расположении поверхностей ослабления; угол между поверхностью откоса и направлением поверхностей ослабления более (90 -</w:t>
            </w:r>
            <w:r>
              <w:rPr>
                <w:i/>
              </w:rPr>
              <w:t>ρ</w:t>
            </w:r>
            <w:r>
              <w:rPr>
                <w:i/>
                <w:position w:val="-7"/>
                <w:sz w:val="19"/>
              </w:rPr>
              <w:t>ТР</w:t>
            </w:r>
            <w:r>
              <w:rPr/>
              <w:t> )</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Последовательность расчетов приведена в Приложении 4.</w:t>
            </w:r>
          </w:p>
          <w:p>
            <w:pPr>
              <w:pStyle w:val="style21"/>
              <w:spacing w:after="283" w:before="0"/>
              <w:contextualSpacing w:val="false"/>
              <w:rPr>
                <w:position w:val="-7"/>
                <w:sz w:val="19"/>
              </w:rPr>
            </w:pPr>
            <w:r>
              <w:rPr/>
              <w:t>Для ускоренных определений можно использовать график на рис. 5 (по имеющимся значениям </w:t>
            </w:r>
            <w:r>
              <w:rPr>
                <w:i/>
              </w:rPr>
              <w:t>H</w:t>
            </w:r>
            <w:r>
              <w:rPr>
                <w:position w:val="-7"/>
                <w:sz w:val="19"/>
              </w:rPr>
              <w:t> </w:t>
            </w:r>
            <w:r>
              <w:rPr>
                <w:i/>
                <w:position w:val="-7"/>
                <w:sz w:val="19"/>
              </w:rPr>
              <w:t>90</w:t>
            </w:r>
            <w:r>
              <w:rPr/>
              <w:t> , ρ и α определяется </w:t>
            </w:r>
            <w:r>
              <w:rPr>
                <w:position w:val="-7"/>
                <w:sz w:val="19"/>
              </w:rPr>
              <w:drawing>
                <wp:inline distB="0" distL="0" distR="0" distT="0">
                  <wp:extent cx="609600" cy="447675"/>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link="rId23"/>
                          <a:srcRect/>
                          <a:stretch>
                            <a:fillRect/>
                          </a:stretch>
                        </pic:blipFill>
                        <pic:spPr bwMode="auto">
                          <a:xfrm>
                            <a:off x="0" y="0"/>
                            <a:ext cx="609600" cy="4476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t> , </w:t>
            </w:r>
            <w:r>
              <w:rPr>
                <w:i/>
              </w:rPr>
              <w:t>ρ</w:t>
            </w:r>
            <w:r>
              <w:rPr/>
              <w:t>, </w:t>
            </w:r>
            <w:r>
              <w:rPr>
                <w:i/>
              </w:rPr>
              <w:t>С</w:t>
            </w:r>
            <w:r>
              <w:rPr>
                <w:i/>
                <w:position w:val="-7"/>
                <w:sz w:val="19"/>
              </w:rPr>
              <w:t>М</w:t>
            </w:r>
            <w:r>
              <w:rPr/>
              <w:t>, </w:t>
            </w:r>
            <w:r>
              <w:rPr>
                <w:position w:val="-7"/>
                <w:sz w:val="19"/>
              </w:rPr>
              <w:drawing>
                <wp:inline distB="0" distL="0" distR="0" distT="0">
                  <wp:extent cx="438150" cy="409575"/>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link="rId24"/>
                          <a:srcRect/>
                          <a:stretch>
                            <a:fillRect/>
                          </a:stretch>
                        </pic:blipFill>
                        <pic:spPr bwMode="auto">
                          <a:xfrm>
                            <a:off x="0" y="0"/>
                            <a:ext cx="438150" cy="409575"/>
                          </a:xfrm>
                          <a:prstGeom prst="rect">
                            <a:avLst/>
                          </a:prstGeom>
                          <a:noFill/>
                          <a:ln w="9525">
                            <a:noFill/>
                            <a:miter lim="800000"/>
                            <a:headEnd/>
                            <a:tailEnd/>
                          </a:ln>
                        </pic:spPr>
                      </pic:pic>
                    </a:graphicData>
                  </a:graphic>
                </wp:inline>
              </w:drawing>
            </w:r>
            <w:r>
              <w:rPr/>
              <w:t> ,</w:t>
            </w:r>
            <w:r>
              <w:rPr>
                <w:i/>
              </w:rPr>
              <w:t>С</w:t>
            </w:r>
            <w:r>
              <w:rPr>
                <w:i/>
                <w:position w:val="-7"/>
                <w:sz w:val="19"/>
              </w:rPr>
              <w:t>ТР</w:t>
            </w:r>
            <w:r>
              <w:rPr>
                <w:i/>
              </w:rPr>
              <w:t>,</w:t>
            </w:r>
            <w:r>
              <w:rPr>
                <w:i/>
                <w:position w:val="-7"/>
                <w:sz w:val="19"/>
              </w:rPr>
              <w:t> </w:t>
            </w:r>
            <w:r>
              <w:rPr>
                <w:i/>
              </w:rPr>
              <w:t>γ</w:t>
            </w:r>
            <w:r>
              <w:rPr>
                <w:i/>
                <w:position w:val="-7"/>
                <w:sz w:val="19"/>
              </w:rPr>
              <w:t>0</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1, 2 приложения 4.</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Х</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при благоприятном расположении поверхностей ослабления; угол между поверхностью откоса и направления поверхностей ослаб левая менее (90 - </w:t>
            </w:r>
            <w:r>
              <w:rPr>
                <w:i/>
              </w:rPr>
              <w:t>ρ</w:t>
            </w:r>
            <w:r>
              <w:rPr>
                <w:i/>
                <w:position w:val="-7"/>
                <w:sz w:val="19"/>
              </w:rPr>
              <w:t>ТР</w:t>
            </w:r>
            <w:r>
              <w:rPr/>
              <w:t>)</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Последовательность расчетов приведена в Приложении 5. для ускоренных определений можно использовать график на рис. 6 (искомая высота </w:t>
            </w:r>
            <w:r>
              <w:rPr>
                <w:i/>
              </w:rPr>
              <w:t>Н</w:t>
            </w:r>
            <w:r>
              <w:rPr/>
              <w:t> определяется в зависимости от </w:t>
            </w:r>
            <w:r>
              <w:rPr>
                <w:i/>
              </w:rPr>
              <w:t>Н</w:t>
            </w:r>
            <w:r>
              <w:rPr>
                <w:i/>
                <w:position w:val="-7"/>
                <w:sz w:val="19"/>
              </w:rPr>
              <w:t>90</w:t>
            </w:r>
            <w:r>
              <w:rPr/>
              <w:t> </w:t>
            </w:r>
            <w:r>
              <w:rPr>
                <w:i/>
              </w:rPr>
              <w:t>α,</w:t>
            </w:r>
            <w:r>
              <w:rPr/>
              <w:t> величины и направления угла падения поверхностей ослабления </w:t>
            </w:r>
            <w:r>
              <w:rPr>
                <w:i/>
              </w:rPr>
              <w:t>β</w:t>
            </w:r>
            <w:r>
              <w:rPr/>
              <w:t>)</w:t>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t> , </w:t>
            </w:r>
            <w:r>
              <w:rPr>
                <w:i/>
              </w:rPr>
              <w:t>ρ</w:t>
            </w:r>
            <w:r>
              <w:rPr/>
              <w:t>, </w:t>
            </w:r>
            <w:r>
              <w:rPr>
                <w:i/>
              </w:rPr>
              <w:t>С</w:t>
            </w:r>
            <w:r>
              <w:rPr>
                <w:i/>
                <w:position w:val="-7"/>
                <w:sz w:val="19"/>
              </w:rPr>
              <w:t>М</w:t>
            </w:r>
            <w:r>
              <w:rPr/>
              <w:t>, </w:t>
            </w:r>
            <w:r>
              <w:rPr>
                <w:position w:val="-7"/>
                <w:sz w:val="19"/>
              </w:rPr>
              <w:drawing>
                <wp:inline distB="0" distL="0" distR="0" distT="0">
                  <wp:extent cx="438150" cy="409575"/>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link="rId25"/>
                          <a:srcRect/>
                          <a:stretch>
                            <a:fillRect/>
                          </a:stretch>
                        </pic:blipFill>
                        <pic:spPr bwMode="auto">
                          <a:xfrm>
                            <a:off x="0" y="0"/>
                            <a:ext cx="438150" cy="409575"/>
                          </a:xfrm>
                          <a:prstGeom prst="rect">
                            <a:avLst/>
                          </a:prstGeom>
                          <a:noFill/>
                          <a:ln w="9525">
                            <a:noFill/>
                            <a:miter lim="800000"/>
                            <a:headEnd/>
                            <a:tailEnd/>
                          </a:ln>
                        </pic:spPr>
                      </pic:pic>
                    </a:graphicData>
                  </a:graphic>
                </wp:inline>
              </w:drawing>
            </w:r>
            <w:r>
              <w:rPr/>
              <w:t> ,</w:t>
            </w:r>
            <w:r>
              <w:rPr>
                <w:i/>
              </w:rPr>
              <w:t>С</w:t>
            </w:r>
            <w:r>
              <w:rPr>
                <w:i/>
                <w:position w:val="-7"/>
                <w:sz w:val="19"/>
              </w:rPr>
              <w:t>ТР</w:t>
            </w:r>
            <w:r>
              <w:rPr/>
              <w:t>, </w:t>
            </w:r>
            <w:r>
              <w:rPr>
                <w:i/>
              </w:rPr>
              <w:t>ρ</w:t>
            </w:r>
            <w:r>
              <w:rPr>
                <w:i/>
                <w:position w:val="-7"/>
                <w:sz w:val="19"/>
              </w:rPr>
              <w:t>ТР</w:t>
            </w:r>
            <w:r>
              <w:rPr/>
              <w:t>,</w:t>
            </w:r>
            <w:r>
              <w:rPr>
                <w:position w:val="-7"/>
                <w:sz w:val="19"/>
              </w:rPr>
              <w:t> </w:t>
            </w:r>
            <w:r>
              <w:rPr>
                <w:i/>
              </w:rPr>
              <w:t>γ</w:t>
            </w:r>
            <w:r>
              <w:rPr>
                <w:i/>
                <w:position w:val="-7"/>
                <w:sz w:val="19"/>
              </w:rPr>
              <w:t>0</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Рисунок приложения 5</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XI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при наличия систем двух (или более) поверхностей ослабления, пересекающих поверхность откоса диагонально и имеющих линию взаимного пересечения, падающую в сторону откоса под углов </w:t>
            </w:r>
            <w:r>
              <w:rPr>
                <w:i/>
              </w:rPr>
              <w:t>ψ</w:t>
            </w:r>
            <w:r>
              <w:rPr/>
              <w:t> ) меньше; чем угол наклона откоса (объемное расположение поверхностей ослабления)</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osition w:val="-7"/>
                <w:sz w:val="19"/>
              </w:rPr>
            </w:pPr>
            <w:r>
              <w:rPr>
                <w:position w:val="-7"/>
                <w:sz w:val="19"/>
              </w:rPr>
              <w:drawing>
                <wp:inline distB="0" distL="0" distR="0" distT="0">
                  <wp:extent cx="4219575" cy="5695950"/>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link="rId26"/>
                          <a:srcRect/>
                          <a:stretch>
                            <a:fillRect/>
                          </a:stretch>
                        </pic:blipFill>
                        <pic:spPr bwMode="auto">
                          <a:xfrm>
                            <a:off x="0" y="0"/>
                            <a:ext cx="4219575" cy="5695950"/>
                          </a:xfrm>
                          <a:prstGeom prst="rect">
                            <a:avLst/>
                          </a:prstGeom>
                          <a:noFill/>
                          <a:ln w="9525">
                            <a:noFill/>
                            <a:miter lim="800000"/>
                            <a:headEnd/>
                            <a:tailEnd/>
                          </a:ln>
                        </pic:spPr>
                      </pic:pic>
                    </a:graphicData>
                  </a:graphic>
                </wp:inline>
              </w:drawing>
            </w:r>
          </w:p>
          <w:p>
            <w:pPr>
              <w:pStyle w:val="style21"/>
              <w:spacing w:after="283" w:before="0"/>
              <w:contextualSpacing w:val="false"/>
              <w:rPr>
                <w:position w:val="-7"/>
                <w:sz w:val="19"/>
              </w:rPr>
            </w:pPr>
            <w:r>
              <w:rPr>
                <w:position w:val="-7"/>
                <w:sz w:val="19"/>
              </w:rPr>
              <w:drawing>
                <wp:inline distB="0" distL="0" distR="0" distT="0">
                  <wp:extent cx="2143125" cy="447675"/>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link="rId27"/>
                          <a:srcRect/>
                          <a:stretch>
                            <a:fillRect/>
                          </a:stretch>
                        </pic:blipFill>
                        <pic:spPr bwMode="auto">
                          <a:xfrm>
                            <a:off x="0" y="0"/>
                            <a:ext cx="2143125" cy="447675"/>
                          </a:xfrm>
                          <a:prstGeom prst="rect">
                            <a:avLst/>
                          </a:prstGeom>
                          <a:noFill/>
                          <a:ln w="9525">
                            <a:noFill/>
                            <a:miter lim="800000"/>
                            <a:headEnd/>
                            <a:tailEnd/>
                          </a:ln>
                        </pic:spPr>
                      </pic:pic>
                    </a:graphicData>
                  </a:graphic>
                </wp:inline>
              </w:drawing>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rPr>
            </w:pPr>
            <w:r>
              <w:rPr>
                <w:i/>
              </w:rPr>
              <w:t>С</w:t>
            </w:r>
            <w:r>
              <w:rPr>
                <w:i/>
                <w:position w:val="-7"/>
                <w:sz w:val="19"/>
              </w:rPr>
              <w:t>ТР</w:t>
            </w:r>
            <w:r>
              <w:rPr/>
              <w:t> , </w:t>
            </w:r>
            <w:r>
              <w:rPr>
                <w:i/>
              </w:rPr>
              <w:t>γ</w:t>
            </w:r>
            <w:r>
              <w:rPr>
                <w:i/>
                <w:position w:val="-7"/>
                <w:sz w:val="19"/>
              </w:rPr>
              <w:t>0</w:t>
            </w:r>
            <w:r>
              <w:rPr/>
              <w:t>, </w:t>
            </w:r>
            <w:r>
              <w:rPr>
                <w:i/>
              </w:rPr>
              <w:t>ρ</w:t>
            </w:r>
            <w:r>
              <w:rPr>
                <w:i/>
                <w:position w:val="-7"/>
                <w:sz w:val="19"/>
              </w:rPr>
              <w:t>ТР</w:t>
            </w:r>
            <w:r>
              <w:rPr/>
              <w:t>, </w:t>
            </w:r>
            <w:r>
              <w:rPr>
                <w:i/>
              </w:rPr>
              <w:t>А</w:t>
            </w:r>
            <w:r>
              <w:rPr>
                <w:i/>
                <w:position w:val="-7"/>
                <w:sz w:val="19"/>
              </w:rPr>
              <w:t>1</w:t>
            </w:r>
            <w:r>
              <w:rPr/>
              <w:t>,</w:t>
            </w:r>
            <w:r>
              <w:rPr>
                <w:i/>
              </w:rPr>
              <w:t>А</w:t>
            </w:r>
            <w:r>
              <w:rPr>
                <w:i/>
                <w:position w:val="-7"/>
                <w:sz w:val="19"/>
              </w:rPr>
              <w:t>2</w:t>
            </w:r>
            <w:r>
              <w:rPr/>
              <w:t>, </w:t>
            </w:r>
            <w:r>
              <w:rPr>
                <w:i/>
              </w:rPr>
              <w:t>А</w:t>
            </w:r>
            <w:r>
              <w:rPr>
                <w:i/>
                <w:position w:val="-7"/>
                <w:sz w:val="19"/>
              </w:rPr>
              <w:t>0</w:t>
            </w:r>
            <w:r>
              <w:rPr/>
              <w:t>, </w:t>
            </w:r>
            <w:r>
              <w:rPr>
                <w:i/>
              </w:rPr>
              <w:t>δ</w:t>
            </w:r>
            <w:r>
              <w:rPr>
                <w:i/>
                <w:position w:val="-7"/>
                <w:sz w:val="19"/>
              </w:rPr>
              <w:t>1</w:t>
            </w:r>
            <w:r>
              <w:rPr/>
              <w:t>, </w:t>
            </w:r>
            <w:r>
              <w:rPr>
                <w:i/>
              </w:rPr>
              <w:t>δ</w:t>
            </w:r>
            <w:r>
              <w:rPr>
                <w:i/>
                <w:position w:val="-7"/>
                <w:sz w:val="19"/>
              </w:rPr>
              <w:t>2</w:t>
            </w:r>
            <w:r>
              <w:rPr/>
              <w:t>, </w:t>
            </w:r>
            <w:r>
              <w:rPr>
                <w:i/>
              </w:rPr>
              <w:t>β</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9 приложения 3</w:t>
            </w:r>
          </w:p>
          <w:p>
            <w:pPr>
              <w:pStyle w:val="style21"/>
              <w:spacing w:after="283" w:before="0"/>
              <w:contextualSpacing w:val="false"/>
              <w:jc w:val="center"/>
              <w:rPr/>
            </w:pPr>
            <w:r>
              <w:rPr>
                <w:i/>
              </w:rPr>
              <w:t>β</w:t>
            </w:r>
            <w:r>
              <w:rPr/>
              <w:t> - угол наклона косогора</w:t>
            </w:r>
          </w:p>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Х 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при отсутствии выдержанных систем поверхностей ослабления</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Последовательность расчетов в этом случае такая же, как и в расчетной схеме I Х</w:t>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position w:val="-7"/>
                <w:sz w:val="19"/>
              </w:rPr>
            </w:pPr>
            <w:r>
              <w:rPr>
                <w:i/>
              </w:rPr>
              <w:t>С</w:t>
            </w:r>
            <w:r>
              <w:rPr/>
              <w:t> , </w:t>
            </w:r>
            <w:r>
              <w:rPr>
                <w:i/>
              </w:rPr>
              <w:t>ρ</w:t>
            </w:r>
            <w:r>
              <w:rPr/>
              <w:t>, </w:t>
            </w:r>
            <w:r>
              <w:rPr>
                <w:i/>
              </w:rPr>
              <w:t>С</w:t>
            </w:r>
            <w:r>
              <w:rPr>
                <w:i/>
                <w:position w:val="-7"/>
                <w:sz w:val="19"/>
              </w:rPr>
              <w:t>М</w:t>
            </w:r>
            <w:r>
              <w:rPr/>
              <w:t>, </w:t>
            </w:r>
            <w:r>
              <w:rPr>
                <w:i/>
              </w:rPr>
              <w:t>С</w:t>
            </w:r>
            <w:r>
              <w:rPr>
                <w:i/>
                <w:position w:val="-7"/>
                <w:sz w:val="19"/>
              </w:rPr>
              <w:t>ТР</w:t>
            </w:r>
            <w:r>
              <w:rPr/>
              <w:t>,</w:t>
            </w:r>
            <w:r>
              <w:rPr>
                <w:position w:val="-7"/>
                <w:sz w:val="19"/>
              </w:rPr>
              <w:drawing>
                <wp:inline distB="0" distL="0" distR="0" distT="0">
                  <wp:extent cx="438150" cy="409575"/>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link="rId28"/>
                          <a:srcRect/>
                          <a:stretch>
                            <a:fillRect/>
                          </a:stretch>
                        </pic:blipFill>
                        <pic:spPr bwMode="auto">
                          <a:xfrm>
                            <a:off x="0" y="0"/>
                            <a:ext cx="438150" cy="409575"/>
                          </a:xfrm>
                          <a:prstGeom prst="rect">
                            <a:avLst/>
                          </a:prstGeom>
                          <a:noFill/>
                          <a:ln w="9525">
                            <a:noFill/>
                            <a:miter lim="800000"/>
                            <a:headEnd/>
                            <a:tailEnd/>
                          </a:ln>
                        </pic:spPr>
                      </pic:pic>
                    </a:graphicData>
                  </a:graphic>
                </wp:inline>
              </w:drawing>
            </w:r>
            <w:r>
              <w:rPr/>
              <w:t> , </w:t>
            </w:r>
            <w:r>
              <w:rPr>
                <w:i/>
              </w:rPr>
              <w:t>γ</w:t>
            </w:r>
            <w:r>
              <w:rPr>
                <w:i/>
                <w:position w:val="-7"/>
                <w:sz w:val="19"/>
              </w:rPr>
              <w:t>0</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4</w:t>
            </w:r>
          </w:p>
        </w:tc>
      </w:tr>
      <w:tr>
        <w:trPr>
          <w:cantSplit w:val="false"/>
        </w:trPr>
        <w:tc>
          <w:tcPr>
            <w:tcW w:type="dxa" w:w="1459"/>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Х III</w:t>
            </w:r>
          </w:p>
        </w:tc>
        <w:tc>
          <w:tcPr>
            <w:tcW w:type="dxa" w:w="1911"/>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Откос различной крутизны (</w:t>
            </w:r>
            <w:r>
              <w:rPr>
                <w:i/>
              </w:rPr>
              <w:t>α</w:t>
            </w:r>
            <w:r>
              <w:rPr/>
              <w:t>) при возможности возникновения на поверхности его выветрелого слоя значительной мощности в условиях отсутствия денудации</w:t>
            </w:r>
          </w:p>
        </w:tc>
        <w:tc>
          <w:tcPr>
            <w:tcW w:type="dxa" w:w="6716"/>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Последовательность расчетов в этом случае аналогична расчетам в схеме I Х. Для ускоренных определений предельной высоты устойчивого откоса можно использовать график на рис. 5</w:t>
            </w:r>
          </w:p>
        </w:tc>
        <w:tc>
          <w:tcPr>
            <w:tcW w:type="dxa" w:w="264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i/>
              </w:rPr>
            </w:pPr>
            <w:r>
              <w:rPr>
                <w:i/>
              </w:rPr>
              <w:t>С</w:t>
            </w:r>
            <w:r>
              <w:rPr>
                <w:i/>
                <w:position w:val="-7"/>
                <w:sz w:val="19"/>
              </w:rPr>
              <w:t>М</w:t>
            </w:r>
            <w:r>
              <w:rPr/>
              <w:t> = </w:t>
            </w:r>
            <w:r>
              <w:rPr>
                <w:i/>
              </w:rPr>
              <w:t>С</w:t>
            </w:r>
            <w:r>
              <w:rPr/>
              <w:t>, </w:t>
            </w:r>
            <w:r>
              <w:rPr>
                <w:i/>
              </w:rPr>
              <w:t>ρ</w:t>
            </w:r>
            <w:r>
              <w:rPr/>
              <w:t>, </w:t>
            </w:r>
            <w:r>
              <w:rPr>
                <w:i/>
              </w:rPr>
              <w:t>γ</w:t>
            </w:r>
          </w:p>
        </w:tc>
        <w:tc>
          <w:tcPr>
            <w:tcW w:type="dxa" w:w="138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Рис. 4</w:t>
            </w:r>
          </w:p>
        </w:tc>
      </w:tr>
    </w:tbl>
    <w:p>
      <w:pPr>
        <w:pStyle w:val="style17"/>
        <w:widowControl/>
        <w:ind w:hanging="0" w:left="0" w:right="0"/>
        <w:rPr>
          <w:rFonts w:ascii="Times New Roman" w:hAnsi="Times New Roman"/>
          <w:b/>
          <w:i/>
          <w:caps w:val="false"/>
          <w:smallCaps w:val="false"/>
          <w:color w:val="000000"/>
          <w:spacing w:val="0"/>
          <w:sz w:val="28"/>
        </w:rPr>
      </w:pPr>
      <w:r>
        <w:rPr>
          <w:rFonts w:ascii="Times New Roman" w:hAnsi="Times New Roman"/>
          <w:b/>
          <w:i/>
          <w:caps w:val="false"/>
          <w:smallCaps w:val="false"/>
          <w:color w:val="000000"/>
          <w:spacing w:val="0"/>
          <w:sz w:val="28"/>
        </w:rPr>
        <w:t>Примечания.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Сдвиговые параметры по контактам более пологих поверхностей ослабления обозначены в номограммах для этих расчетных схем через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 угол внутреннего трения в образце,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угол внутреннего трения по контактам поверхностей ослабления,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сцепление образца,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 сцепление в массиве,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сцепление по контактам поверхностей ослабления,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объемный вес,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σ</w:t>
      </w:r>
      <w:r>
        <w:rPr>
          <w:rFonts w:ascii="Times New Roman" w:hAnsi="Times New Roman"/>
          <w:b w:val="false"/>
          <w:i/>
          <w:caps w:val="false"/>
          <w:smallCaps w:val="false"/>
          <w:color w:val="000000"/>
          <w:spacing w:val="0"/>
          <w:position w:val="-8"/>
          <w:sz w:val="22"/>
          <w:sz w:val="28"/>
        </w:rPr>
        <w:t>Р</w:t>
      </w:r>
      <w:r>
        <w:rPr>
          <w:rFonts w:ascii="Times New Roman" w:hAnsi="Times New Roman"/>
          <w:b w:val="false"/>
          <w:i w:val="false"/>
          <w:caps w:val="false"/>
          <w:smallCaps w:val="false"/>
          <w:color w:val="000000"/>
          <w:spacing w:val="0"/>
          <w:sz w:val="28"/>
        </w:rPr>
        <w:t> - сопротивление отрыву по системе трещин, наклоненных в сторону массива.</w:t>
      </w:r>
    </w:p>
    <w:p>
      <w:pPr>
        <w:pStyle w:val="style17"/>
        <w:widowControl/>
        <w:ind w:hanging="0" w:left="0" w:right="0"/>
        <w:rPr>
          <w:rFonts w:ascii="Times New Roman" w:hAnsi="Times New Roman"/>
          <w:b/>
          <w:i/>
          <w:caps w:val="false"/>
          <w:smallCaps w:val="false"/>
          <w:color w:val="000000"/>
          <w:spacing w:val="0"/>
          <w:sz w:val="28"/>
        </w:rPr>
      </w:pPr>
      <w:r>
        <w:rPr>
          <w:rFonts w:ascii="Times New Roman" w:hAnsi="Times New Roman"/>
          <w:b/>
          <w:i/>
          <w:caps w:val="false"/>
          <w:smallCaps w:val="false"/>
          <w:color w:val="000000"/>
          <w:spacing w:val="0"/>
          <w:sz w:val="28"/>
        </w:rPr>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Высота проектируемого откоса не должна превышать ее значения, полученного расчетом.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2.3. Для расчетных схем I - V III и Х I (см. рис. 4) в ЦНИИСе по специально разработанным программам на ЭВМ произведены вычисления для различных сочетаний практически встречающихся в природе значений расчетных параметров. Некоторые из полученных результатов, оформленные в виде номограмм, представлены в приложении 3.</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Характеристика расположения поверхностей ослабления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2.4. В расчетных схемах, приведенных в табл. 1, под благоприятным понимается следующее расположение поверхностей ослабления: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горизонтальное;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наклонное в сторону массива (запрокинутое);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вертикальное;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наклонное в сторону откоса под углом, меньшим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расположение вкрест простирания с поверхностью откоса, за исключением случаев, когда поверхности ослабления пересекают поверхность откоса под углом, меньшим 30</w:t>
      </w:r>
      <w:r>
        <w:rPr>
          <w:rFonts w:ascii="Times New Roman" w:hAnsi="Times New Roman"/>
          <w:b w:val="false"/>
          <w:i w:val="false"/>
          <w:caps w:val="false"/>
          <w:smallCaps w:val="false"/>
          <w:color w:val="000000"/>
          <w:spacing w:val="0"/>
          <w:position w:val="9"/>
          <w:sz w:val="22"/>
          <w:sz w:val="28"/>
        </w:rPr>
        <w:t>о</w:t>
      </w:r>
      <w:r>
        <w:rPr>
          <w:rFonts w:ascii="Times New Roman" w:hAnsi="Times New Roman"/>
          <w:b w:val="false"/>
          <w:i w:val="false"/>
          <w:caps w:val="false"/>
          <w:smallCaps w:val="false"/>
          <w:color w:val="000000"/>
          <w:spacing w:val="0"/>
          <w:sz w:val="28"/>
        </w:rPr>
        <w:t>, и одновременно имеют угол падения в направлении откоса, превышающий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2.5. Под неблагоприятным залеганием поверхностей ослабления понимается наклонное расположение их в сторону откоса под углом, превышающим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а также расположение вкрест простирания с поверхностью откоса, когда поверхности ослабления пересекают поверхность откоса под углом, меньшим 30° и одновременно имеют угол падения в направлении откоса, превышающий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Учет обводнения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2.6. Гидростатическое и гидродинамическое давление при расчетах общей устойчивости откосов в легковыветривающихся скальных породах в большинстве случаев не учитывается, поскольку указанные породы, как правило, разбиты системами трещин и поэтому имеют пологую депрессионную кривую подпора [ 2, 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2.7. Учет гидростатического и гидродинамического давления рекомендуется осуществлять при наличии возможности повышения пьезометрического уровня вода вследствие частичной и полной закупорки трещин во внешней зоне откосов (например, из-за забивки водоносных трещин льдом и т.п.).</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2.8. Учет обводнения при расчете общей устойчивости откосов сводится к тому, что в уравнении равновесия призм возможного обрушения учитывается уменьшение нормальной составляющей </w:t>
      </w:r>
      <w:r>
        <w:rPr>
          <w:rFonts w:ascii="Times New Roman" w:hAnsi="Times New Roman"/>
          <w:b w:val="false"/>
          <w:i/>
          <w:caps w:val="false"/>
          <w:smallCaps w:val="false"/>
          <w:color w:val="000000"/>
          <w:spacing w:val="0"/>
          <w:sz w:val="28"/>
        </w:rPr>
        <w:t>N</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веса блоков (которыми эта призма условно разбивается при расчете) на величину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N</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равную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2"/>
        <w:gridCol w:w="485"/>
      </w:tblGrid>
      <w:tr>
        <w:trPr>
          <w:cantSplit w:val="false"/>
        </w:trPr>
        <w:tc>
          <w:tcPr>
            <w:tcW w:type="dxa" w:w="9152"/>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Δ</w:t>
            </w:r>
            <w:r>
              <w:rPr/>
              <w:t> </w:t>
            </w:r>
            <w:r>
              <w:rPr>
                <w:i/>
              </w:rPr>
              <w:t>N</w:t>
            </w:r>
            <w:r>
              <w:rPr>
                <w:i/>
                <w:position w:val="-7"/>
                <w:sz w:val="19"/>
              </w:rPr>
              <w:t>i</w:t>
            </w:r>
            <w:r>
              <w:rPr/>
              <w:t> = </w:t>
            </w:r>
            <w:r>
              <w:rPr>
                <w:i/>
              </w:rPr>
              <w:t>l</w:t>
            </w:r>
            <w:r>
              <w:rPr>
                <w:i/>
                <w:position w:val="-7"/>
                <w:sz w:val="19"/>
              </w:rPr>
              <w:t>i</w:t>
            </w:r>
            <w:r>
              <w:rPr>
                <w:i/>
              </w:rPr>
              <w:t>·D</w:t>
            </w:r>
            <w:r>
              <w:rPr>
                <w:i/>
                <w:position w:val="-7"/>
                <w:sz w:val="19"/>
              </w:rPr>
              <w:t>i</w:t>
            </w:r>
          </w:p>
        </w:tc>
        <w:tc>
          <w:tcPr>
            <w:tcW w:type="dxa" w:w="485"/>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длина поверхности обрушения на участке подтопленного блока;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D</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величина гидростатического давления в середине основания каждого подтопленного блока </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8"/>
          <w:sz w:val="19"/>
          <w:sz w:val="28"/>
        </w:rPr>
        <w:t>1</w:t>
      </w:r>
      <w:r>
        <w:rPr>
          <w:rFonts w:ascii="Times New Roman" w:hAnsi="Times New Roman"/>
          <w:b w:val="false"/>
          <w:i w:val="false"/>
          <w:caps w:val="false"/>
          <w:smallCaps w:val="false"/>
          <w:color w:val="000000"/>
          <w:spacing w:val="0"/>
          <w:sz w:val="28"/>
        </w:rPr>
        <w:t> По исследованиям Г.Л. Фисенко [2], суммарное влияние фильтрационного потока (</w:t>
      </w:r>
      <w:hyperlink r:id="rId29">
        <w:r>
          <w:rPr>
            <w:rStyle w:val="style15"/>
            <w:rFonts w:ascii="Times New Roman" w:hAnsi="Times New Roman"/>
            <w:b w:val="false"/>
            <w:i w:val="false"/>
            <w:caps w:val="false"/>
            <w:smallCaps w:val="false"/>
            <w:color w:val="008000"/>
            <w:spacing w:val="0"/>
            <w:sz w:val="28"/>
            <w:u w:val="single"/>
          </w:rPr>
          <w:t>гидростатическое взвешивание</w:t>
        </w:r>
      </w:hyperlink>
      <w:r>
        <w:rPr>
          <w:rFonts w:ascii="Times New Roman" w:hAnsi="Times New Roman"/>
          <w:b w:val="false"/>
          <w:i w:val="false"/>
          <w:caps w:val="false"/>
          <w:smallCaps w:val="false"/>
          <w:color w:val="000000"/>
          <w:spacing w:val="0"/>
          <w:sz w:val="28"/>
        </w:rPr>
        <w:t> и гидродинамическое давление) на призму возможного обрушения проявляется как гидростатическое давление, распределенное по поверхности скольжения (в зоне обводнения), нормальное к ней и изменяющее только нормальную составляющую. На касательную составляющую водное давление существенного влияния не оказывает.</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Последовательность выполнения расчетов общей устойчивости откосов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2.9. Общая последовательность расчетов при оценке устойчивости откосов выемок принимается следующей: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 основании имеющихся инженерно-геологических материалов, полученных и результате обследования массива, в котором проектируется откос, строят розу устойчивости, которая характеризует ориентацию поверхностей ослабления по отношению к проектируемому откосу и дает возможность выявить наиболее опасные их системы. В зависимости от сложности инженерно-геологических условий строят одну или несколько роз устойчивости откоса. Образец ее построения приведен в приложении 10.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зависимости от характера расположения поверхностей ослабления по отношению к проектируемому откосу, выявленному после построения роз устойчивости, устанавливают наиболее опасный (с точки зрения устойчивости) участок по длине проектируемого откоса и наиболее опасные системы поверхностей ослабления, располагающиеся неблагоприятно по отношению к откосу, которые должны быть учтены при выборе расчетной схемы;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 учетом расположения поверхностей ослабления выбирают расчетную схему в соответствие с указаниями табл. 1 и рис. 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значения расчетных параметров в соответствии с указаниями, изложенными в разделе 4. Принятие значения прочностных параметров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ТР</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7"/>
          <w:sz w:val="19"/>
          <w:sz w:val="28"/>
        </w:rPr>
        <w:t>ТР</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position w:val="-7"/>
          <w:sz w:val="19"/>
          <w:sz w:val="28"/>
        </w:rPr>
        <w:t> </w:t>
      </w:r>
      <w:r>
        <w:rPr>
          <w:rFonts w:ascii="Times New Roman" w:hAnsi="Times New Roman"/>
          <w:b w:val="false"/>
          <w:i/>
          <w:caps w:val="false"/>
          <w:smallCaps w:val="false"/>
          <w:color w:val="000000"/>
          <w:spacing w:val="0"/>
          <w:position w:val="-7"/>
          <w:sz w:val="19"/>
          <w:sz w:val="28"/>
        </w:rPr>
        <w:t>M</w:t>
      </w:r>
      <w:r>
        <w:rPr>
          <w:rFonts w:ascii="Times New Roman" w:hAnsi="Times New Roman"/>
          <w:b w:val="false"/>
          <w:i w:val="false"/>
          <w:caps w:val="false"/>
          <w:smallCaps w:val="false"/>
          <w:color w:val="000000"/>
          <w:spacing w:val="0"/>
          <w:sz w:val="28"/>
        </w:rPr>
        <w:t> уменьшают на величину </w:t>
      </w:r>
      <w:hyperlink r:id="rId30">
        <w:r>
          <w:rPr>
            <w:rStyle w:val="style15"/>
            <w:rFonts w:ascii="Times New Roman" w:hAnsi="Times New Roman"/>
            <w:b w:val="false"/>
            <w:i w:val="false"/>
            <w:caps w:val="false"/>
            <w:smallCaps w:val="false"/>
            <w:color w:val="008000"/>
            <w:spacing w:val="0"/>
            <w:sz w:val="28"/>
            <w:u w:val="single"/>
          </w:rPr>
          <w:t>коэффициента запаса устойчивости</w:t>
        </w:r>
      </w:hyperlink>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который рекомендуется брать равным не менее 1,3, т.е.</w:t>
      </w:r>
    </w:p>
    <w:tbl>
      <w:tblPr>
        <w:tblW w:type="dxa" w:w="9638"/>
        <w:jc w:val="left"/>
        <w:tblInd w:type="dxa" w:w="28"/>
        <w:tblBorders>
          <w:top w:color="808080" w:space="0" w:sz="2" w:val="double"/>
          <w:left w:color="808080" w:space="0" w:sz="2" w:val="double"/>
          <w:bottom w:color="808080" w:space="0" w:sz="2" w:val="double"/>
          <w:insideH w:color="808080" w:space="0" w:sz="2" w:val="double"/>
          <w:right w:color="808080" w:space="0" w:sz="2" w:val="double"/>
          <w:insideV w:color="808080" w:space="0" w:sz="2" w:val="double"/>
        </w:tblBorders>
        <w:tblCellMar>
          <w:top w:type="dxa" w:w="28"/>
          <w:left w:type="dxa" w:w="27"/>
          <w:bottom w:type="dxa" w:w="28"/>
          <w:right w:type="dxa" w:w="28"/>
        </w:tblCellMar>
      </w:tblPr>
      <w:tblGrid>
        <w:gridCol w:w="9638"/>
      </w:tblGrid>
      <w:tr>
        <w:trPr>
          <w:cantSplit w:val="false"/>
        </w:trPr>
        <w:tc>
          <w:tcPr>
            <w:tcW w:type="dxa" w:w="9638"/>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osition w:val="-7"/>
                <w:sz w:val="19"/>
              </w:rPr>
            </w:pPr>
            <w:r>
              <w:rPr>
                <w:position w:val="-7"/>
                <w:sz w:val="19"/>
              </w:rPr>
              <w:drawing>
                <wp:inline distB="0" distL="0" distR="0" distT="0">
                  <wp:extent cx="1914525" cy="409575"/>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link="rId31"/>
                          <a:srcRect/>
                          <a:stretch>
                            <a:fillRect/>
                          </a:stretch>
                        </pic:blipFill>
                        <pic:spPr bwMode="auto">
                          <a:xfrm>
                            <a:off x="0" y="0"/>
                            <a:ext cx="1914525" cy="409575"/>
                          </a:xfrm>
                          <a:prstGeom prst="rect">
                            <a:avLst/>
                          </a:prstGeom>
                          <a:noFill/>
                          <a:ln w="9525">
                            <a:noFill/>
                            <a:miter lim="800000"/>
                            <a:headEnd/>
                            <a:tailEnd/>
                          </a:ln>
                        </pic:spPr>
                      </pic:pic>
                    </a:graphicData>
                  </a:graphic>
                </wp:inline>
              </w:drawing>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принятой крутизны откоса, применительно к выбранной расчетной схеме, определяется предельная высота устойчивого откоса (по формулам, приведенным в табл. 1 или в приложениях 4 и 5, а также по номограммам в приложении 3 и на рис. 5 и 6 );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если полученная расчетом высота устойчивого откоса </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Р</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val="false"/>
          <w:caps w:val="false"/>
          <w:smallCaps w:val="false"/>
          <w:color w:val="000000"/>
          <w:spacing w:val="0"/>
          <w:sz w:val="28"/>
        </w:rPr>
        <w:t>оказывается меньше проектной </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п</w:t>
      </w:r>
      <w:r>
        <w:rPr>
          <w:rFonts w:ascii="Times New Roman" w:hAnsi="Times New Roman"/>
          <w:b w:val="false"/>
          <w:i w:val="false"/>
          <w:caps w:val="false"/>
          <w:smallCaps w:val="false"/>
          <w:color w:val="000000"/>
          <w:spacing w:val="0"/>
          <w:sz w:val="28"/>
        </w:rPr>
        <w:t>, то производят перепроектировку (изменение конфигурации) откоса и расчет повторяют до тех пор, пока не будет обеспечиваться условие, при котором </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п</w:t>
      </w:r>
      <w:r>
        <w:rPr>
          <w:rFonts w:ascii="Times New Roman" w:hAnsi="Times New Roman"/>
          <w:b w:val="false"/>
          <w:i w:val="false"/>
          <w:caps w:val="false"/>
          <w:smallCaps w:val="false"/>
          <w:color w:val="000000"/>
          <w:spacing w:val="0"/>
          <w:sz w:val="28"/>
        </w:rPr>
        <w:t> &lt;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caps w:val="false"/>
          <w:smallCaps w:val="false"/>
          <w:color w:val="000000"/>
          <w:spacing w:val="0"/>
          <w:position w:val="-8"/>
          <w:sz w:val="22"/>
          <w:sz w:val="28"/>
        </w:rPr>
        <w:t>P</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2.10. В случаях, когда инженерно-геологические условия удовлетворяют одновременно нескольким расчетным схемам, определение общей устойчивости осуществляется по каждой из них и за окончательный результат принимается тот, который дает наиневыгоднейшее очертание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2.11. При наличии в откосе слабых прослоек, расположенных выше его подошвы, необходимо осуществлять дополнительную проверку общей устойчивости, ориентируясь на возможность прохождения линии обрушения через указанные прослойки (применительно к одной из схем, указанных в табл. 1).</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705225" cy="3733800"/>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link="rId32"/>
                    <a:srcRect/>
                    <a:stretch>
                      <a:fillRect/>
                    </a:stretch>
                  </pic:blipFill>
                  <pic:spPr bwMode="auto">
                    <a:xfrm>
                      <a:off x="0" y="0"/>
                      <a:ext cx="3705225" cy="37338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5</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Зависимость </w:t>
      </w:r>
      <w:r>
        <w:rPr>
          <w:rFonts w:ascii="Times New Roman" w:hAnsi="Times New Roman"/>
          <w:b/>
          <w:i/>
          <w:caps w:val="false"/>
          <w:smallCaps w:val="false"/>
          <w:color w:val="000000"/>
          <w:spacing w:val="0"/>
          <w:sz w:val="28"/>
        </w:rPr>
        <w:t>Н/Н</w:t>
      </w:r>
      <w:r>
        <w:rPr>
          <w:rFonts w:ascii="Times New Roman" w:hAnsi="Times New Roman"/>
          <w:b/>
          <w:i/>
          <w:caps w:val="false"/>
          <w:smallCaps w:val="false"/>
          <w:color w:val="000000"/>
          <w:spacing w:val="0"/>
          <w:position w:val="-8"/>
          <w:sz w:val="22"/>
          <w:sz w:val="28"/>
        </w:rPr>
        <w:t>90</w:t>
      </w:r>
      <w:r>
        <w:rPr>
          <w:rFonts w:ascii="Times New Roman" w:hAnsi="Times New Roman"/>
          <w:b/>
          <w:i w:val="false"/>
          <w:caps w:val="false"/>
          <w:smallCaps w:val="false"/>
          <w:color w:val="000000"/>
          <w:spacing w:val="0"/>
          <w:sz w:val="28"/>
        </w:rPr>
        <w:t> от угла наклона откоса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при разных значениях </w:t>
      </w:r>
      <w:r>
        <w:rPr>
          <w:rFonts w:ascii="Times New Roman" w:hAnsi="Times New Roman"/>
          <w:b/>
          <w:i w:val="false"/>
          <w:caps w:val="false"/>
          <w:smallCaps w:val="false"/>
          <w:color w:val="000000"/>
          <w:spacing w:val="0"/>
          <w:sz w:val="28"/>
          <w:u w:val="single"/>
        </w:rPr>
        <w:t>ρ</w:t>
      </w:r>
      <w:r>
        <w:rPr>
          <w:rFonts w:ascii="Times New Roman" w:hAnsi="Times New Roman"/>
          <w:b/>
          <w:i w:val="false"/>
          <w:caps w:val="false"/>
          <w:smallCaps w:val="false"/>
          <w:color w:val="000000"/>
          <w:spacing w:val="0"/>
          <w:sz w:val="28"/>
        </w:rPr>
        <w:t>.</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171950" cy="2733675"/>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link="rId33"/>
                    <a:srcRect/>
                    <a:stretch>
                      <a:fillRect/>
                    </a:stretch>
                  </pic:blipFill>
                  <pic:spPr bwMode="auto">
                    <a:xfrm>
                      <a:off x="0" y="0"/>
                      <a:ext cx="4171950" cy="27336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6. Предельная высота устойчивого откоса при расчете no</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схеме Х (для некоторых частных случаев);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-30°;                         2 -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-20°;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-10°;                         4 -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+10°                          6 - при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+20°</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3. ОЦЕНКА МЕСТНОЙ УСТОЙЧИВОСТИ</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Общие положения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3.1. Расчеты местной устойчивости производят для прогнозирования возможности возникновения деформаций (осыпей, сплывов, промоин) и интенсивности их проявления.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3.2 . Для осуществления расчетов местной устойчивости легковыветривающихся скальных пород необходимо прежде всего классифицировать их по устойчивости к выветриванию.</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графику на рис. 1 определяется группа пород, слагающих откос, в соответствии с указаниями приложения 1. Для этого на графике фиксируется положение экспериментально полученных значений отношения к переменному высушиванию и увлажнению рассматриваемой породы и устанавливается осредненное расположение экспериментальной кривой по отношению к линии средних значений указанного отношения в группе, к которой она отнесена.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 этой целью вычисляется соотношение</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2"/>
        <w:gridCol w:w="485"/>
      </w:tblGrid>
      <w:tr>
        <w:trPr>
          <w:cantSplit w:val="false"/>
        </w:trPr>
        <w:tc>
          <w:tcPr>
            <w:tcW w:type="dxa" w:w="9152"/>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7"/>
                <w:sz w:val="19"/>
              </w:rPr>
            </w:pPr>
            <w:r>
              <w:rPr>
                <w:position w:val="-7"/>
                <w:sz w:val="19"/>
              </w:rPr>
              <w:drawing>
                <wp:inline distB="0" distL="0" distR="0" distT="0">
                  <wp:extent cx="2162175" cy="108585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link="rId34"/>
                          <a:srcRect/>
                          <a:stretch>
                            <a:fillRect/>
                          </a:stretch>
                        </pic:blipFill>
                        <pic:spPr bwMode="auto">
                          <a:xfrm>
                            <a:off x="0" y="0"/>
                            <a:ext cx="2162175" cy="1085850"/>
                          </a:xfrm>
                          <a:prstGeom prst="rect">
                            <a:avLst/>
                          </a:prstGeom>
                          <a:noFill/>
                          <a:ln w="9525">
                            <a:noFill/>
                            <a:miter lim="800000"/>
                            <a:headEnd/>
                            <a:tailEnd/>
                          </a:ln>
                        </pic:spPr>
                      </pic:pic>
                    </a:graphicData>
                  </a:graphic>
                </wp:inline>
              </w:drawing>
            </w:r>
          </w:p>
        </w:tc>
        <w:tc>
          <w:tcPr>
            <w:tcW w:type="dxa" w:w="485"/>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(2)</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п</w:t>
      </w:r>
      <w:r>
        <w:rPr>
          <w:rFonts w:ascii="Times New Roman" w:hAnsi="Times New Roman"/>
          <w:b w:val="false"/>
          <w:i/>
          <w:caps w:val="false"/>
          <w:smallCaps w:val="false"/>
          <w:color w:val="000000"/>
          <w:spacing w:val="0"/>
          <w:position w:val="-8"/>
          <w:sz w:val="22"/>
          <w:sz w:val="28"/>
        </w:rPr>
        <w:t>Ф.К</w:t>
      </w:r>
      <w:r>
        <w:rPr>
          <w:rFonts w:ascii="Times New Roman" w:hAnsi="Times New Roman"/>
          <w:b w:val="false"/>
          <w:i w:val="false"/>
          <w:caps w:val="false"/>
          <w:smallCaps w:val="false"/>
          <w:color w:val="000000"/>
          <w:spacing w:val="0"/>
          <w:sz w:val="28"/>
        </w:rPr>
        <w:t> - количество циклов высушивания и увлажнения, при котором зафиксирован определенный процент потерь в весе исследуемых образцов;</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76225" cy="257175"/>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link="rId35"/>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количество циклов высушивания и увлажнения, соответствующее тому же проценту потерь в весе для линии средних значений отношения к переменному высушиванию и увлажнению в группе </w:t>
      </w:r>
      <w:r>
        <w:rPr>
          <w:rFonts w:ascii="Times New Roman" w:hAnsi="Times New Roman"/>
          <w:b w:val="false"/>
          <w:i/>
          <w:caps w:val="false"/>
          <w:smallCaps w:val="false"/>
          <w:color w:val="000000"/>
          <w:spacing w:val="0"/>
          <w:sz w:val="28"/>
        </w:rPr>
        <w:t>i</w:t>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314325" cy="276225"/>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link="rId36"/>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количество циклов высушивания и увлажнения, соответствующее 100 % потерь в весе для линии средних значений выделенной группы;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 количество сравниваемых значений процентов потерь в весе.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Пример практического использования формулы (2) для вычисления соотношения </w:t>
      </w:r>
      <w:r>
        <w:rPr>
          <w:rFonts w:ascii="Times New Roman" w:hAnsi="Times New Roman"/>
          <w:b w:val="false"/>
          <w:i w:val="false"/>
          <w:caps w:val="false"/>
          <w:smallCaps w:val="false"/>
          <w:color w:val="000000"/>
          <w:spacing w:val="0"/>
          <w:position w:val="-8"/>
          <w:sz w:val="22"/>
          <w:sz w:val="28"/>
        </w:rPr>
        <w:drawing>
          <wp:inline distB="0" distL="0" distR="0" distT="0">
            <wp:extent cx="361950" cy="447675"/>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link="rId37"/>
                    <a:srcRect/>
                    <a:stretch>
                      <a:fillRect/>
                    </a:stretch>
                  </pic:blipFill>
                  <pic:spPr bwMode="auto">
                    <a:xfrm>
                      <a:off x="0" y="0"/>
                      <a:ext cx="361950"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приведен в приложении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3.3 . Расчет местной устойчивости для пород I - III и IV - V групп проводится по двум принципиально различным методам, что обусловлено разной степенью раздробления пород этих групп в процессе выветривания. В то время как породы I - III груш выветриваются преимущественно до состояния каменисто-щебенисто-дресвяных фракций, породы IV - V групп - до состояния глинисто-пылевато-песчано-дресвяных фракций. Помимо этого породы IV - V групп характеризуются повышенной интенсивностью выветривания во времени и отличаются значительной мощностью выветрелой зоны, в пределах которой в перспективе их можно считать рыхлыми грунтами. Поэтому на эти породы при расчетах устойчивости (как общей, так и местной) можно распространять те же рекомендации, которые приняты для рыхлых грунтов.</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Расчет местной устойчивости для пород I - III групп</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3.4. Расчет местной устойчивости для пород I - III групп сводятся к определению интенсивности поступления продуктов выветривания (объема осыпи) с единицы поверхности откоса и величины отступления бровки откоса во времени. При этом предполагается или периодически убирать продукты выветривания, или оставлять их у подошвы откоса, что влияет на методику расчета.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3.5. Последовательность расчетов при условии периодической уборки продуктов выветривания следующая: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графику, приведенному на рис. 3, для полученной по испытаниям на переменное высушивание и увлажнение группы пород, вычисленной по формуле ( 2) величина соотношения</w:t>
      </w:r>
      <w:r>
        <w:rPr>
          <w:rFonts w:ascii="Times New Roman" w:hAnsi="Times New Roman"/>
          <w:b w:val="false"/>
          <w:i w:val="false"/>
          <w:caps w:val="false"/>
          <w:smallCaps w:val="false"/>
          <w:color w:val="000000"/>
          <w:spacing w:val="0"/>
          <w:position w:val="-8"/>
          <w:sz w:val="22"/>
          <w:sz w:val="28"/>
        </w:rPr>
        <w:drawing>
          <wp:inline distB="0" distL="0" distR="0" distT="0">
            <wp:extent cx="361950" cy="447675"/>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link="rId38"/>
                    <a:srcRect/>
                    <a:stretch>
                      <a:fillRect/>
                    </a:stretch>
                  </pic:blipFill>
                  <pic:spPr bwMode="auto">
                    <a:xfrm>
                      <a:off x="0" y="0"/>
                      <a:ext cx="361950"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и исходной (заданной) крутизны откоса определяется величина интенсивности осыпания рассматриваемых пород </w:t>
      </w:r>
      <w:r>
        <w:rPr>
          <w:rFonts w:ascii="Times New Roman" w:hAnsi="Times New Roman"/>
          <w:b w:val="false"/>
          <w:i/>
          <w:caps w:val="false"/>
          <w:smallCaps w:val="false"/>
          <w:color w:val="000000"/>
          <w:spacing w:val="0"/>
          <w:sz w:val="28"/>
        </w:rPr>
        <w:t>J</w:t>
      </w:r>
      <w:r>
        <w:rPr>
          <w:rFonts w:ascii="Times New Roman" w:hAnsi="Times New Roman"/>
          <w:b w:val="false"/>
          <w:i/>
          <w:caps w:val="false"/>
          <w:smallCaps w:val="false"/>
          <w:color w:val="000000"/>
          <w:spacing w:val="0"/>
          <w:position w:val="-8"/>
          <w:sz w:val="22"/>
          <w:sz w:val="28"/>
        </w:rPr>
        <w:t>αФ</w:t>
      </w:r>
      <w:r>
        <w:rPr>
          <w:rFonts w:ascii="Times New Roman" w:hAnsi="Times New Roman"/>
          <w:b w:val="false"/>
          <w:i w:val="false"/>
          <w:caps w:val="false"/>
          <w:smallCaps w:val="false"/>
          <w:color w:val="000000"/>
          <w:spacing w:val="0"/>
          <w:sz w:val="28"/>
        </w:rPr>
        <w:t>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1095375" cy="47625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link="rId39"/>
                          <a:srcRect/>
                          <a:stretch>
                            <a:fillRect/>
                          </a:stretch>
                        </pic:blipFill>
                        <pic:spPr bwMode="auto">
                          <a:xfrm>
                            <a:off x="0" y="0"/>
                            <a:ext cx="1095375" cy="476250"/>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(3)</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85750" cy="276225"/>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link="rId40"/>
                    <a:srcRect/>
                    <a:stretch>
                      <a:fillRect/>
                    </a:stretch>
                  </pic:blipFill>
                  <pic:spPr bwMode="auto">
                    <a:xfrm>
                      <a:off x="0" y="0"/>
                      <a:ext cx="285750" cy="2762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среднее значение интенсивности осыпания пород выделенной группы при заданной крутизне откоса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м</w:t>
      </w:r>
      <w:r>
        <w:rPr>
          <w:rFonts w:ascii="Times New Roman" w:hAnsi="Times New Roman"/>
          <w:b w:val="false"/>
          <w:i w:val="false"/>
          <w:caps w:val="false"/>
          <w:smallCaps w:val="false"/>
          <w:color w:val="000000"/>
          <w:spacing w:val="0"/>
          <w:position w:val="8"/>
          <w:sz w:val="19"/>
          <w:sz w:val="28"/>
        </w:rPr>
        <w:t>3</w:t>
      </w:r>
      <w:r>
        <w:rPr>
          <w:rFonts w:ascii="Times New Roman" w:hAnsi="Times New Roman"/>
          <w:b w:val="false"/>
          <w:i w:val="false"/>
          <w:caps w:val="false"/>
          <w:smallCaps w:val="false"/>
          <w:color w:val="000000"/>
          <w:spacing w:val="0"/>
          <w:sz w:val="28"/>
        </w:rPr>
        <w:t> /м</w:t>
      </w:r>
      <w:r>
        <w:rPr>
          <w:rFonts w:ascii="Times New Roman" w:hAnsi="Times New Roman"/>
          <w:b w:val="false"/>
          <w:i w:val="false"/>
          <w:caps w:val="false"/>
          <w:smallCaps w:val="false"/>
          <w:color w:val="000000"/>
          <w:spacing w:val="0"/>
          <w:position w:val="8"/>
          <w:sz w:val="19"/>
          <w:sz w:val="28"/>
        </w:rPr>
        <w:t> 2</w:t>
      </w:r>
      <w:r>
        <w:rPr>
          <w:rFonts w:ascii="Times New Roman" w:hAnsi="Times New Roman"/>
          <w:b w:val="false"/>
          <w:i w:val="false"/>
          <w:caps w:val="false"/>
          <w:smallCaps w:val="false"/>
          <w:color w:val="000000"/>
          <w:spacing w:val="0"/>
          <w:sz w:val="28"/>
        </w:rPr>
        <w:t> год;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выражению (3) для рассматриваемых пород и на основании рис. 3 строится зависимость интенсивности осыпания от крутизны откоса</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position w:val="-8"/>
          <w:sz w:val="22"/>
          <w:sz w:val="28"/>
        </w:rPr>
        <w:t> α</w:t>
      </w:r>
      <w:r>
        <w:rPr>
          <w:rFonts w:ascii="Times New Roman" w:hAnsi="Times New Roman"/>
          <w:b w:val="false"/>
          <w:i/>
          <w:caps w:val="false"/>
          <w:smallCaps w:val="false"/>
          <w:color w:val="000000"/>
          <w:spacing w:val="0"/>
          <w:position w:val="-8"/>
          <w:sz w:val="22"/>
          <w:sz w:val="28"/>
        </w:rPr>
        <w:t>Ф</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полученному графику </w:t>
      </w: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position w:val="-8"/>
          <w:sz w:val="22"/>
          <w:sz w:val="28"/>
        </w:rPr>
        <w:t> α</w:t>
      </w:r>
      <w:r>
        <w:rPr>
          <w:rFonts w:ascii="Times New Roman" w:hAnsi="Times New Roman"/>
          <w:b w:val="false"/>
          <w:i/>
          <w:caps w:val="false"/>
          <w:smallCaps w:val="false"/>
          <w:color w:val="000000"/>
          <w:spacing w:val="0"/>
          <w:position w:val="-8"/>
          <w:sz w:val="22"/>
          <w:sz w:val="28"/>
        </w:rPr>
        <w:t>Ф</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определяют значения интенсивности осыпания по мере уположения откоса и прежде всего - возможную интенсивность осыпания в первый год после сооружения откоса заданной крутизны </w:t>
      </w: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position w:val="-8"/>
          <w:sz w:val="22"/>
          <w:sz w:val="28"/>
        </w:rPr>
        <w:t> α</w:t>
      </w:r>
      <w:r>
        <w:rPr>
          <w:rFonts w:ascii="Times New Roman" w:hAnsi="Times New Roman"/>
          <w:b w:val="false"/>
          <w:i/>
          <w:caps w:val="false"/>
          <w:smallCaps w:val="false"/>
          <w:color w:val="000000"/>
          <w:spacing w:val="0"/>
          <w:position w:val="-8"/>
          <w:sz w:val="22"/>
          <w:sz w:val="28"/>
        </w:rPr>
        <w:t>Ф1</w:t>
      </w:r>
      <w:r>
        <w:rPr>
          <w:rFonts w:ascii="Times New Roman" w:hAnsi="Times New Roman"/>
          <w:b w:val="false"/>
          <w:i w:val="false"/>
          <w:caps w:val="false"/>
          <w:smallCaps w:val="false"/>
          <w:color w:val="000000"/>
          <w:spacing w:val="0"/>
          <w:sz w:val="28"/>
        </w:rPr>
        <w:t> условно принимая крутизну откоса в течение года неизменной, равной запроектированной или фактически полученной после разработки;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вычисляют полную длину </w:t>
      </w:r>
      <w:r>
        <w:rPr>
          <w:rFonts w:ascii="Times New Roman" w:hAnsi="Times New Roman"/>
          <w:b w:val="false"/>
          <w:i/>
          <w:caps w:val="false"/>
          <w:smallCaps w:val="false"/>
          <w:color w:val="000000"/>
          <w:spacing w:val="0"/>
          <w:sz w:val="28"/>
        </w:rPr>
        <w:t>Z</w:t>
      </w:r>
      <w:r>
        <w:rPr>
          <w:rFonts w:ascii="Times New Roman" w:hAnsi="Times New Roman"/>
          <w:b w:val="false"/>
          <w:i/>
          <w:caps w:val="false"/>
          <w:smallCaps w:val="false"/>
          <w:color w:val="000000"/>
          <w:spacing w:val="0"/>
          <w:position w:val="-8"/>
          <w:sz w:val="22"/>
          <w:sz w:val="28"/>
        </w:rPr>
        <w:t> 1</w:t>
      </w:r>
      <w:r>
        <w:rPr>
          <w:rFonts w:ascii="Times New Roman" w:hAnsi="Times New Roman"/>
          <w:b w:val="false"/>
          <w:i w:val="false"/>
          <w:caps w:val="false"/>
          <w:smallCaps w:val="false"/>
          <w:color w:val="000000"/>
          <w:spacing w:val="0"/>
          <w:sz w:val="28"/>
        </w:rPr>
        <w:t> образующей откоса в первый год его существования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2"/>
        <w:gridCol w:w="485"/>
      </w:tblGrid>
      <w:tr>
        <w:trPr>
          <w:cantSplit w:val="false"/>
        </w:trPr>
        <w:tc>
          <w:tcPr>
            <w:tcW w:type="dxa" w:w="9152"/>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742950" cy="447675"/>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link="rId41"/>
                          <a:srcRect/>
                          <a:stretch>
                            <a:fillRect/>
                          </a:stretch>
                        </pic:blipFill>
                        <pic:spPr bwMode="auto">
                          <a:xfrm>
                            <a:off x="0" y="0"/>
                            <a:ext cx="742950" cy="447675"/>
                          </a:xfrm>
                          <a:prstGeom prst="rect">
                            <a:avLst/>
                          </a:prstGeom>
                          <a:noFill/>
                          <a:ln w="9525">
                            <a:noFill/>
                            <a:miter lim="800000"/>
                            <a:headEnd/>
                            <a:tailEnd/>
                          </a:ln>
                        </pic:spPr>
                      </pic:pic>
                    </a:graphicData>
                  </a:graphic>
                </wp:inline>
              </w:drawing>
            </w:r>
            <w:r>
              <w:rPr>
                <w:position w:val="-7"/>
                <w:sz w:val="19"/>
              </w:rPr>
              <w:t> </w:t>
            </w:r>
            <w:r>
              <w:rPr/>
              <w:t>,</w:t>
            </w:r>
          </w:p>
        </w:tc>
        <w:tc>
          <w:tcPr>
            <w:tcW w:type="dxa" w:w="485"/>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(4)</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первоначальные (проектные или фактически полученные) значения высоты и крутизны откоса соответственно;</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объем осыпи с 1 пог. м длины откоса (вдоль подошвы) за первый год его существования </w:t>
      </w:r>
      <w:r>
        <w:rPr>
          <w:rFonts w:ascii="Times New Roman" w:hAnsi="Times New Roman"/>
          <w:b w:val="false"/>
          <w:i w:val="false"/>
          <w:caps w:val="false"/>
          <w:smallCaps w:val="false"/>
          <w:color w:val="000000"/>
          <w:spacing w:val="0"/>
          <w:position w:val="-8"/>
          <w:sz w:val="22"/>
          <w:sz w:val="28"/>
        </w:rPr>
        <w:drawing>
          <wp:inline distB="0" distL="0" distR="0" distT="0">
            <wp:extent cx="361950" cy="24765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link="rId42"/>
                    <a:srcRect/>
                    <a:stretch>
                      <a:fillRect/>
                    </a:stretch>
                  </pic:blipFill>
                  <pic:spPr bwMode="auto">
                    <a:xfrm>
                      <a:off x="0" y="0"/>
                      <a:ext cx="361950" cy="2476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1038225" cy="276225"/>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link="rId43"/>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(5)</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Объем осыпи, накопившейся в течение первого года с 1 пог. м откоса, приводится к объему породы в плотном состоянии </w:t>
      </w:r>
      <w:r>
        <w:rPr>
          <w:rFonts w:ascii="Times New Roman" w:hAnsi="Times New Roman"/>
          <w:b w:val="false"/>
          <w:i w:val="false"/>
          <w:caps w:val="false"/>
          <w:smallCaps w:val="false"/>
          <w:color w:val="000000"/>
          <w:spacing w:val="0"/>
          <w:position w:val="-8"/>
          <w:sz w:val="22"/>
          <w:sz w:val="28"/>
        </w:rPr>
        <w:drawing>
          <wp:inline distB="0" distL="0" distR="0" distT="0">
            <wp:extent cx="409575" cy="24765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link="rId44"/>
                    <a:srcRect/>
                    <a:stretch>
                      <a:fillRect/>
                    </a:stretch>
                  </pic:blipFill>
                  <pic:spPr bwMode="auto">
                    <a:xfrm>
                      <a:off x="0" y="0"/>
                      <a:ext cx="409575" cy="2476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23925" cy="476250"/>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link="rId45"/>
                          <a:srcRect/>
                          <a:stretch>
                            <a:fillRect/>
                          </a:stretch>
                        </pic:blipFill>
                        <pic:spPr bwMode="auto">
                          <a:xfrm>
                            <a:off x="0" y="0"/>
                            <a:ext cx="923925" cy="476250"/>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(6)</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Р</w:t>
      </w:r>
      <w:r>
        <w:rPr>
          <w:rFonts w:ascii="Times New Roman" w:hAnsi="Times New Roman"/>
          <w:b w:val="false"/>
          <w:i w:val="false"/>
          <w:caps w:val="false"/>
          <w:smallCaps w:val="false"/>
          <w:color w:val="000000"/>
          <w:spacing w:val="0"/>
          <w:sz w:val="28"/>
        </w:rPr>
        <w:t> - коэффициент разрыхления, который может быть принят равным 1,5;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вычисляют </w:t>
      </w:r>
      <w:hyperlink r:id="rId46">
        <w:r>
          <w:rPr>
            <w:rStyle w:val="style15"/>
            <w:rFonts w:ascii="Times New Roman" w:hAnsi="Times New Roman"/>
            <w:b w:val="false"/>
            <w:i w:val="false"/>
            <w:caps w:val="false"/>
            <w:smallCaps w:val="false"/>
            <w:color w:val="008000"/>
            <w:spacing w:val="0"/>
            <w:sz w:val="28"/>
            <w:u w:val="single"/>
          </w:rPr>
          <w:t>размер</w:t>
        </w:r>
      </w:hyperlink>
      <w:r>
        <w:rPr>
          <w:rFonts w:ascii="Times New Roman" w:hAnsi="Times New Roman"/>
          <w:b w:val="false"/>
          <w:i w:val="false"/>
          <w:caps w:val="false"/>
          <w:smallCaps w:val="false"/>
          <w:color w:val="000000"/>
          <w:spacing w:val="0"/>
          <w:sz w:val="28"/>
        </w:rPr>
        <w:t> отступления бровки откоса выемки </w:t>
      </w: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7"/>
          <w:sz w:val="19"/>
          <w:sz w:val="28"/>
        </w:rPr>
        <w:t> α1</w:t>
      </w:r>
      <w:r>
        <w:rPr>
          <w:rFonts w:ascii="Times New Roman" w:hAnsi="Times New Roman"/>
          <w:b w:val="false"/>
          <w:i w:val="false"/>
          <w:caps w:val="false"/>
          <w:smallCaps w:val="false"/>
          <w:color w:val="000000"/>
          <w:spacing w:val="0"/>
          <w:sz w:val="28"/>
        </w:rPr>
        <w:t> н а первый год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847725" cy="47625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link="rId47"/>
                          <a:srcRect/>
                          <a:stretch>
                            <a:fillRect/>
                          </a:stretch>
                        </pic:blipFill>
                        <pic:spPr bwMode="auto">
                          <a:xfrm>
                            <a:off x="0" y="0"/>
                            <a:ext cx="847725" cy="476250"/>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(7)</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новый (более пологий) угол наклона откоса после его годичного существования по выражению (рис. 7)</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2009775" cy="504825"/>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link="rId48"/>
                          <a:srcRect/>
                          <a:stretch>
                            <a:fillRect/>
                          </a:stretch>
                        </pic:blipFill>
                        <pic:spPr bwMode="auto">
                          <a:xfrm>
                            <a:off x="0" y="0"/>
                            <a:ext cx="2009775" cy="504825"/>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(8)</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ε</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величина уплотнения откоса за первый год его существования.</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429000" cy="2552700"/>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link="rId49"/>
                    <a:srcRect/>
                    <a:stretch>
                      <a:fillRect/>
                    </a:stretch>
                  </pic:blipFill>
                  <pic:spPr bwMode="auto">
                    <a:xfrm>
                      <a:off x="0" y="0"/>
                      <a:ext cx="3429000" cy="25527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7. Схема в расчету уположения откоса во времени (за счет осыпания продуктов выветривания)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Затем (для второго года эксплуатации) вычисления повторяют в той же последовательности при принятии в качестве исходного угла </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ε</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и т.д.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3.6. При оставлении осыпи у подошвы откоса выемки последовательность расчета поступления продуктов выветривания и величины отступания бровки откоса во времени принципиально остается такой же, какой она указана в п. 3.5. Однако расчетная высота откоса, с которой возможно в последующем поступление продуктов выветривания, уменьшается на высоту осыпи, ежегодное возрастание которой </w:t>
      </w:r>
      <w:r>
        <w:rPr>
          <w:rFonts w:ascii="Times New Roman" w:hAnsi="Times New Roman"/>
          <w:b w:val="false"/>
          <w:i/>
          <w:caps w:val="false"/>
          <w:smallCaps w:val="false"/>
          <w:color w:val="000000"/>
          <w:spacing w:val="0"/>
          <w:sz w:val="28"/>
        </w:rPr>
        <w:t>Δh</w:t>
      </w:r>
      <w:r>
        <w:rPr>
          <w:rFonts w:ascii="Times New Roman" w:hAnsi="Times New Roman"/>
          <w:b w:val="false"/>
          <w:i w:val="false"/>
          <w:caps w:val="false"/>
          <w:smallCaps w:val="false"/>
          <w:color w:val="000000"/>
          <w:spacing w:val="0"/>
          <w:sz w:val="28"/>
        </w:rPr>
        <w:t> делается по формуле (13).</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2381250" cy="504825"/>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link="rId50"/>
                          <a:srcRect/>
                          <a:stretch>
                            <a:fillRect/>
                          </a:stretch>
                        </pic:blipFill>
                        <pic:spPr bwMode="auto">
                          <a:xfrm>
                            <a:off x="0" y="0"/>
                            <a:ext cx="2381250" cy="504825"/>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(9)</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h</w:t>
      </w:r>
      <w:r>
        <w:rPr>
          <w:rFonts w:ascii="Times New Roman" w:hAnsi="Times New Roman"/>
          <w:b w:val="false"/>
          <w:i w:val="false"/>
          <w:caps w:val="false"/>
          <w:smallCaps w:val="false"/>
          <w:color w:val="000000"/>
          <w:spacing w:val="0"/>
          <w:sz w:val="28"/>
        </w:rPr>
        <w:t> - высота осыпи в предшествующем году (см. рис. 7);</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крутизна откоса в предшествующем году;</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α</w:t>
      </w:r>
      <w:r>
        <w:rPr>
          <w:rFonts w:ascii="Times New Roman" w:hAnsi="Times New Roman"/>
          <w:b w:val="false"/>
          <w:i w:val="false"/>
          <w:caps w:val="false"/>
          <w:smallCaps w:val="false"/>
          <w:color w:val="000000"/>
          <w:spacing w:val="0"/>
          <w:sz w:val="28"/>
        </w:rPr>
        <w:t> - величина отступания бровки откоса в рассматриваемом году;</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расчетная высота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Р</w:t>
      </w:r>
      <w:r>
        <w:rPr>
          <w:rFonts w:ascii="Times New Roman" w:hAnsi="Times New Roman"/>
          <w:b w:val="false"/>
          <w:i w:val="false"/>
          <w:caps w:val="false"/>
          <w:smallCaps w:val="false"/>
          <w:color w:val="000000"/>
          <w:spacing w:val="0"/>
          <w:sz w:val="28"/>
        </w:rPr>
        <w:t> - коэффициент разрыхления;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ос</w:t>
      </w:r>
      <w:r>
        <w:rPr>
          <w:rFonts w:ascii="Times New Roman" w:hAnsi="Times New Roman"/>
          <w:b w:val="false"/>
          <w:i w:val="false"/>
          <w:caps w:val="false"/>
          <w:smallCaps w:val="false"/>
          <w:color w:val="000000"/>
          <w:spacing w:val="0"/>
          <w:sz w:val="28"/>
        </w:rPr>
        <w:t> - угол наклона откоса осыпи (ориентировочно 35 - 40°);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ε</w:t>
      </w:r>
      <w:r>
        <w:rPr>
          <w:rFonts w:ascii="Times New Roman" w:hAnsi="Times New Roman"/>
          <w:b w:val="false"/>
          <w:i w:val="false"/>
          <w:caps w:val="false"/>
          <w:smallCaps w:val="false"/>
          <w:color w:val="000000"/>
          <w:spacing w:val="0"/>
          <w:sz w:val="28"/>
        </w:rPr>
        <w:t> - величина уположения откоса в рассматриваемом году.</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наличии в пределах проектируемого откоса толщи переслаивающихся пород, имеющих различную устойчивость по отношению к выветриванию, целесообразно осуществлять построение графика </w:t>
      </w: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position w:val="-8"/>
          <w:sz w:val="22"/>
          <w:sz w:val="28"/>
        </w:rPr>
        <w:t> α</w:t>
      </w:r>
      <w:r>
        <w:rPr>
          <w:rFonts w:ascii="Times New Roman" w:hAnsi="Times New Roman"/>
          <w:b w:val="false"/>
          <w:i/>
          <w:caps w:val="false"/>
          <w:smallCaps w:val="false"/>
          <w:color w:val="000000"/>
          <w:spacing w:val="0"/>
          <w:position w:val="-8"/>
          <w:sz w:val="22"/>
          <w:sz w:val="28"/>
        </w:rPr>
        <w:t>Ф</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по описанному в п. 3.5. методу для каждой литологической разности, а в качестве расчетного для всего откоса приникать выражение </w:t>
      </w: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position w:val="-8"/>
          <w:sz w:val="22"/>
          <w:sz w:val="28"/>
        </w:rPr>
        <w:t> α</w:t>
      </w:r>
      <w:r>
        <w:rPr>
          <w:rFonts w:ascii="Times New Roman" w:hAnsi="Times New Roman"/>
          <w:b w:val="false"/>
          <w:i/>
          <w:caps w:val="false"/>
          <w:smallCaps w:val="false"/>
          <w:color w:val="000000"/>
          <w:spacing w:val="0"/>
          <w:position w:val="-8"/>
          <w:sz w:val="22"/>
          <w:sz w:val="28"/>
        </w:rPr>
        <w:t>Ф</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осредненное (взвешенное) по мощности переслаивающихся пород.</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Расчет местной устойчивости для пород IV - V групп</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3.7. Проверка местной устойчивости откосов в породах IV - V групп заключается в определении вероятности образования на них поверхностных сплывов выветрелого до состояния мелкозема грунта, что оценивается величиной коэффициента местной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3.8. Последовательность расчетов местной устойчивости в этом случае принимается следующей;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полученной по испытаниям на переменное высушивание и увлажнение группы пород, по величине соотношения </w:t>
      </w:r>
      <w:r>
        <w:rPr>
          <w:rFonts w:ascii="Times New Roman" w:hAnsi="Times New Roman"/>
          <w:b w:val="false"/>
          <w:i w:val="false"/>
          <w:caps w:val="false"/>
          <w:smallCaps w:val="false"/>
          <w:color w:val="000000"/>
          <w:spacing w:val="0"/>
          <w:position w:val="-8"/>
          <w:sz w:val="22"/>
          <w:sz w:val="28"/>
        </w:rPr>
        <w:drawing>
          <wp:inline distB="0" distL="0" distR="0" distT="0">
            <wp:extent cx="361950" cy="447675"/>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link="rId51"/>
                    <a:srcRect/>
                    <a:stretch>
                      <a:fillRect/>
                    </a:stretch>
                  </pic:blipFill>
                  <pic:spPr bwMode="auto">
                    <a:xfrm>
                      <a:off x="0" y="0"/>
                      <a:ext cx="361950"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и расчетного срока существования относа </w:t>
      </w:r>
      <w:r>
        <w:rPr>
          <w:rFonts w:ascii="Times New Roman" w:hAnsi="Times New Roman"/>
          <w:b w:val="false"/>
          <w:i/>
          <w:caps w:val="false"/>
          <w:smallCaps w:val="false"/>
          <w:color w:val="000000"/>
          <w:spacing w:val="0"/>
          <w:sz w:val="28"/>
        </w:rPr>
        <w:t>t</w:t>
      </w:r>
      <w:r>
        <w:rPr>
          <w:rFonts w:ascii="Times New Roman" w:hAnsi="Times New Roman"/>
          <w:b w:val="false"/>
          <w:i w:val="false"/>
          <w:caps w:val="false"/>
          <w:smallCaps w:val="false"/>
          <w:color w:val="000000"/>
          <w:spacing w:val="0"/>
          <w:sz w:val="28"/>
        </w:rPr>
        <w:t> вычисляется мощность прогнозируемой зоны выветривания </w:t>
      </w:r>
      <w:r>
        <w:rPr>
          <w:rFonts w:ascii="Times New Roman" w:hAnsi="Times New Roman"/>
          <w:b w:val="false"/>
          <w:i/>
          <w:caps w:val="false"/>
          <w:smallCaps w:val="false"/>
          <w:color w:val="000000"/>
          <w:spacing w:val="0"/>
          <w:sz w:val="28"/>
        </w:rPr>
        <w:t>m</w:t>
      </w:r>
      <w:r>
        <w:rPr>
          <w:rFonts w:ascii="Times New Roman" w:hAnsi="Times New Roman"/>
          <w:b w:val="false"/>
          <w:i/>
          <w:caps w:val="false"/>
          <w:smallCaps w:val="false"/>
          <w:color w:val="000000"/>
          <w:spacing w:val="0"/>
          <w:position w:val="-8"/>
          <w:sz w:val="22"/>
          <w:sz w:val="28"/>
        </w:rPr>
        <w:t>tФ</w:t>
      </w:r>
      <w:r>
        <w:rPr>
          <w:rFonts w:ascii="Times New Roman" w:hAnsi="Times New Roman"/>
          <w:b w:val="false"/>
          <w:i w:val="false"/>
          <w:caps w:val="false"/>
          <w:smallCaps w:val="false"/>
          <w:color w:val="000000"/>
          <w:spacing w:val="0"/>
          <w:sz w:val="28"/>
        </w:rPr>
        <w:t>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54"/>
        <w:gridCol w:w="583"/>
      </w:tblGrid>
      <w:tr>
        <w:trPr>
          <w:cantSplit w:val="false"/>
        </w:trPr>
        <w:tc>
          <w:tcPr>
            <w:tcW w:type="dxa" w:w="9054"/>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1085850" cy="476250"/>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link="rId52"/>
                          <a:srcRect/>
                          <a:stretch>
                            <a:fillRect/>
                          </a:stretch>
                        </pic:blipFill>
                        <pic:spPr bwMode="auto">
                          <a:xfrm>
                            <a:off x="0" y="0"/>
                            <a:ext cx="1085850" cy="476250"/>
                          </a:xfrm>
                          <a:prstGeom prst="rect">
                            <a:avLst/>
                          </a:prstGeom>
                          <a:noFill/>
                          <a:ln w="9525">
                            <a:noFill/>
                            <a:miter lim="800000"/>
                            <a:headEnd/>
                            <a:tailEnd/>
                          </a:ln>
                        </pic:spPr>
                      </pic:pic>
                    </a:graphicData>
                  </a:graphic>
                </wp:inline>
              </w:drawing>
            </w:r>
            <w:r>
              <w:rPr>
                <w:position w:val="-7"/>
                <w:sz w:val="19"/>
              </w:rPr>
              <w:t> </w:t>
            </w:r>
            <w:r>
              <w:rPr/>
              <w:t>,</w:t>
            </w:r>
          </w:p>
        </w:tc>
        <w:tc>
          <w:tcPr>
            <w:tcW w:type="dxa" w:w="583"/>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(10)</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95275" cy="257175"/>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link="rId53"/>
                    <a:srcRect/>
                    <a:stretch>
                      <a:fillRect/>
                    </a:stretch>
                  </pic:blipFill>
                  <pic:spPr bwMode="auto">
                    <a:xfrm>
                      <a:off x="0" y="0"/>
                      <a:ext cx="29527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среднее значение мощности зоны выветривания выделенной группы </w:t>
      </w:r>
      <w:r>
        <w:rPr>
          <w:rFonts w:ascii="Times New Roman" w:hAnsi="Times New Roman"/>
          <w:b w:val="false"/>
          <w:i/>
          <w:caps w:val="false"/>
          <w:smallCaps w:val="false"/>
          <w:color w:val="000000"/>
          <w:spacing w:val="0"/>
          <w:sz w:val="28"/>
        </w:rPr>
        <w:t>i</w:t>
      </w:r>
      <w:r>
        <w:rPr>
          <w:rFonts w:ascii="Times New Roman" w:hAnsi="Times New Roman"/>
          <w:b w:val="false"/>
          <w:i w:val="false"/>
          <w:caps w:val="false"/>
          <w:smallCaps w:val="false"/>
          <w:color w:val="000000"/>
          <w:spacing w:val="0"/>
          <w:sz w:val="28"/>
        </w:rPr>
        <w:t> на расчетный срок существования откоса, и определяемое по графику на рис.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оценивается местная устойчивость выветрелого слоя путем определения величины </w:t>
      </w: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местн</w:t>
      </w:r>
      <w:r>
        <w:rPr>
          <w:rFonts w:ascii="Times New Roman" w:hAnsi="Times New Roman"/>
          <w:b w:val="false"/>
          <w:i/>
          <w:caps w:val="false"/>
          <w:smallCaps w:val="false"/>
          <w:color w:val="000000"/>
          <w:spacing w:val="0"/>
          <w:position w:val="9"/>
          <w:sz w:val="22"/>
          <w:sz w:val="28"/>
        </w:rPr>
        <w:t>,</w:t>
      </w:r>
      <w:r>
        <w:rPr>
          <w:rFonts w:ascii="Times New Roman" w:hAnsi="Times New Roman"/>
          <w:b w:val="false"/>
          <w:i/>
          <w:caps w:val="false"/>
          <w:smallCaps w:val="false"/>
          <w:color w:val="000000"/>
          <w:spacing w:val="0"/>
          <w:sz w:val="28"/>
        </w:rPr>
        <w:t> </w:t>
      </w:r>
      <w:r>
        <w:rPr>
          <w:rFonts w:ascii="Times New Roman" w:hAnsi="Times New Roman"/>
          <w:b w:val="false"/>
          <w:i w:val="false"/>
          <w:caps w:val="false"/>
          <w:smallCaps w:val="false"/>
          <w:color w:val="000000"/>
          <w:spacing w:val="0"/>
          <w:sz w:val="28"/>
        </w:rPr>
        <w:t>в условиях избыточного увлажнения (возникающего, например, весной при оттаивании грунта, осенью и летом после затяжных или ливневых дождей) по формуле (14).</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48"/>
        <w:gridCol w:w="589"/>
      </w:tblGrid>
      <w:tr>
        <w:trPr>
          <w:cantSplit w:val="false"/>
        </w:trPr>
        <w:tc>
          <w:tcPr>
            <w:tcW w:type="dxa" w:w="9048"/>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33450" cy="238125"/>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link="rId54"/>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position w:val="-7"/>
                <w:sz w:val="19"/>
              </w:rPr>
              <w:t> </w:t>
            </w:r>
            <w:r>
              <w:rPr>
                <w:position w:val="-7"/>
                <w:sz w:val="19"/>
              </w:rPr>
              <w:drawing>
                <wp:inline distB="0" distL="0" distR="0" distT="0">
                  <wp:extent cx="2124075" cy="504825"/>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link="rId55"/>
                          <a:srcRect/>
                          <a:stretch>
                            <a:fillRect/>
                          </a:stretch>
                        </pic:blipFill>
                        <pic:spPr bwMode="auto">
                          <a:xfrm>
                            <a:off x="0" y="0"/>
                            <a:ext cx="2124075" cy="504825"/>
                          </a:xfrm>
                          <a:prstGeom prst="rect">
                            <a:avLst/>
                          </a:prstGeom>
                          <a:noFill/>
                          <a:ln w="9525">
                            <a:noFill/>
                            <a:miter lim="800000"/>
                            <a:headEnd/>
                            <a:tailEnd/>
                          </a:ln>
                        </pic:spPr>
                      </pic:pic>
                    </a:graphicData>
                  </a:graphic>
                </wp:inline>
              </w:drawing>
            </w:r>
            <w:r>
              <w:rPr>
                <w:position w:val="-7"/>
                <w:sz w:val="19"/>
              </w:rPr>
              <w:t> </w:t>
            </w:r>
            <w:r>
              <w:rPr/>
              <w:t>,</w:t>
            </w:r>
          </w:p>
        </w:tc>
        <w:tc>
          <w:tcPr>
            <w:tcW w:type="dxa" w:w="589"/>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(11)</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n</w:t>
      </w:r>
      <w:r>
        <w:rPr>
          <w:rFonts w:ascii="Times New Roman" w:hAnsi="Times New Roman"/>
          <w:b w:val="false"/>
          <w:i w:val="false"/>
          <w:caps w:val="false"/>
          <w:smallCaps w:val="false"/>
          <w:color w:val="000000"/>
          <w:spacing w:val="0"/>
          <w:sz w:val="28"/>
        </w:rPr>
        <w:t> = ctg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заложение относа;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обменный вес выветрелого грунта,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крутизна откоса,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ρ - </w:t>
      </w:r>
      <w:r>
        <w:rPr>
          <w:rFonts w:ascii="Times New Roman" w:hAnsi="Times New Roman"/>
          <w:b w:val="false"/>
          <w:i w:val="false"/>
          <w:caps w:val="false"/>
          <w:smallCaps w:val="false"/>
          <w:color w:val="000000"/>
          <w:spacing w:val="0"/>
          <w:sz w:val="28"/>
        </w:rPr>
        <w:t>угол внутреннего трения выветрелого </w:t>
      </w:r>
      <w:hyperlink r:id="rId56">
        <w:r>
          <w:rPr>
            <w:rStyle w:val="style15"/>
            <w:rFonts w:ascii="Times New Roman" w:hAnsi="Times New Roman"/>
            <w:b w:val="false"/>
            <w:i w:val="false"/>
            <w:caps w:val="false"/>
            <w:smallCaps w:val="false"/>
            <w:color w:val="008000"/>
            <w:spacing w:val="0"/>
            <w:sz w:val="28"/>
            <w:u w:val="single"/>
          </w:rPr>
          <w:t>слоя грунта</w:t>
        </w:r>
      </w:hyperlink>
      <w:r>
        <w:rPr>
          <w:rFonts w:ascii="Times New Roman" w:hAnsi="Times New Roman"/>
          <w:b w:val="false"/>
          <w:i w:val="false"/>
          <w:caps w:val="false"/>
          <w:smallCaps w:val="false"/>
          <w:color w:val="000000"/>
          <w:spacing w:val="0"/>
          <w:sz w:val="28"/>
        </w:rPr>
        <w:t>,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 </w:t>
      </w:r>
      <w:r>
        <w:rPr>
          <w:rFonts w:ascii="Times New Roman" w:hAnsi="Times New Roman"/>
          <w:b w:val="false"/>
          <w:i w:val="false"/>
          <w:caps w:val="false"/>
          <w:smallCaps w:val="false"/>
          <w:color w:val="000000"/>
          <w:spacing w:val="0"/>
          <w:sz w:val="28"/>
        </w:rPr>
        <w:t>- сцепление этого же грунта,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высота откоса,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 безразмерные коэффициенты, определяемые в зависимости от отношения </w:t>
      </w:r>
      <w:r>
        <w:rPr>
          <w:rFonts w:ascii="Times New Roman" w:hAnsi="Times New Roman"/>
          <w:b w:val="false"/>
          <w:i w:val="false"/>
          <w:caps w:val="false"/>
          <w:smallCaps w:val="false"/>
          <w:color w:val="000000"/>
          <w:spacing w:val="0"/>
          <w:position w:val="-8"/>
          <w:sz w:val="22"/>
          <w:sz w:val="28"/>
        </w:rPr>
        <w:drawing>
          <wp:inline distB="0" distL="0" distR="0" distT="0">
            <wp:extent cx="247650" cy="409575"/>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link="rId57"/>
                    <a:srcRect/>
                    <a:stretch>
                      <a:fillRect/>
                    </a:stretch>
                  </pic:blipFill>
                  <pic:spPr bwMode="auto">
                    <a:xfrm>
                      <a:off x="0" y="0"/>
                      <a:ext cx="247650"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по специальный графикам в приложении 6;</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h</w:t>
      </w:r>
      <w:r>
        <w:rPr>
          <w:rFonts w:ascii="Times New Roman" w:hAnsi="Times New Roman"/>
          <w:b w:val="false"/>
          <w:i/>
          <w:caps w:val="false"/>
          <w:smallCaps w:val="false"/>
          <w:color w:val="000000"/>
          <w:spacing w:val="0"/>
          <w:position w:val="-8"/>
          <w:sz w:val="22"/>
          <w:sz w:val="28"/>
        </w:rPr>
        <w:t>P</w:t>
      </w:r>
      <w:r>
        <w:rPr>
          <w:rFonts w:ascii="Times New Roman" w:hAnsi="Times New Roman"/>
          <w:b w:val="false"/>
          <w:i w:val="false"/>
          <w:caps w:val="false"/>
          <w:smallCaps w:val="false"/>
          <w:color w:val="000000"/>
          <w:spacing w:val="0"/>
          <w:sz w:val="28"/>
        </w:rPr>
        <w:t> - глубина зоны возможного сплывообразования, принимается равной 0,4 - 0,8 м [14].*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Расчет производится в той же последовательности, как и для откосов в обычных (рыхлых) грунтах в связи с указаниями п. 3.3, a также с учетом, что при индивидуальном проектировании очертание откосов в пределах I - V групп не следует делать круче 1:1,5 (см. раздел 5)</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4. ПРОЧНОСТНЫЕ ПАРАМЕТРЫ СКАЛЬНЫХ ПОРОД И МЕТОДЫ ИХ ОПРЕДЕЛЕНИЯ</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Перечень параметров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 Основными параметрами при расчетах общей устойчивости откосов являются: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caps w:val="false"/>
          <w:smallCaps w:val="false"/>
          <w:color w:val="000000"/>
          <w:spacing w:val="0"/>
          <w:sz w:val="28"/>
        </w:rPr>
        <w:t> </w:t>
      </w:r>
      <w:r>
        <w:rPr>
          <w:rFonts w:ascii="Times New Roman" w:hAnsi="Times New Roman"/>
          <w:b w:val="false"/>
          <w:i w:val="false"/>
          <w:caps w:val="false"/>
          <w:smallCaps w:val="false"/>
          <w:color w:val="000000"/>
          <w:spacing w:val="0"/>
          <w:sz w:val="28"/>
        </w:rPr>
        <w:t>(значения параметров см. в табл.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4.2. Основными (дополнительно к указанным выше) параметрами при расчетах местной устойчивости легковыветривающихся скальных откосов являются: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J</w:t>
      </w:r>
      <w:r>
        <w:rPr>
          <w:rFonts w:ascii="Times New Roman" w:hAnsi="Times New Roman"/>
          <w:b w:val="false"/>
          <w:i w:val="false"/>
          <w:caps w:val="false"/>
          <w:smallCaps w:val="false"/>
          <w:color w:val="000000"/>
          <w:spacing w:val="0"/>
          <w:sz w:val="28"/>
        </w:rPr>
        <w:t> - интенсивность осыпания с 1 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поверхности откоса различной крутизны, </w:t>
      </w:r>
      <w:r>
        <w:rPr>
          <w:rFonts w:ascii="Times New Roman" w:hAnsi="Times New Roman"/>
          <w:b w:val="false"/>
          <w:i w:val="false"/>
          <w:caps w:val="false"/>
          <w:smallCaps w:val="false"/>
          <w:color w:val="000000"/>
          <w:spacing w:val="0"/>
          <w:position w:val="-8"/>
          <w:sz w:val="22"/>
          <w:sz w:val="28"/>
        </w:rPr>
        <w:drawing>
          <wp:inline distB="0" distL="0" distR="0" distT="0">
            <wp:extent cx="628650" cy="476250"/>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link="rId58"/>
                    <a:srcRect/>
                    <a:stretch>
                      <a:fillRect/>
                    </a:stretch>
                  </pic:blipFill>
                  <pic:spPr bwMode="auto">
                    <a:xfrm>
                      <a:off x="0" y="0"/>
                      <a:ext cx="6286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Р</w:t>
      </w:r>
      <w:r>
        <w:rPr>
          <w:rFonts w:ascii="Times New Roman" w:hAnsi="Times New Roman"/>
          <w:b w:val="false"/>
          <w:i w:val="false"/>
          <w:caps w:val="false"/>
          <w:smallCaps w:val="false"/>
          <w:color w:val="000000"/>
          <w:spacing w:val="0"/>
          <w:sz w:val="28"/>
        </w:rPr>
        <w:t> - коэффициент разрыхления, принятый в среднем равный 1,50.</w:t>
      </w:r>
    </w:p>
    <w:p>
      <w:pPr>
        <w:pStyle w:val="style17"/>
        <w:widowControl/>
        <w:ind w:hanging="0" w:left="0" w:right="0"/>
        <w:jc w:val="center"/>
        <w:rPr>
          <w:rFonts w:ascii="Times New Roman" w:hAnsi="Times New Roman"/>
          <w:b/>
          <w:i/>
          <w:caps w:val="false"/>
          <w:smallCaps w:val="false"/>
          <w:color w:val="000000"/>
          <w:spacing w:val="0"/>
          <w:sz w:val="28"/>
        </w:rPr>
      </w:pPr>
      <w:r>
        <w:rPr>
          <w:rFonts w:ascii="Times New Roman" w:hAnsi="Times New Roman"/>
          <w:b/>
          <w:i w:val="false"/>
          <w:caps w:val="false"/>
          <w:smallCaps w:val="false"/>
          <w:color w:val="000000"/>
          <w:spacing w:val="0"/>
          <w:sz w:val="28"/>
        </w:rPr>
        <w:t>Численные значения </w:t>
      </w:r>
      <w:r>
        <w:rPr>
          <w:rFonts w:ascii="Times New Roman" w:hAnsi="Times New Roman"/>
          <w:b/>
          <w:i/>
          <w:caps w:val="false"/>
          <w:smallCaps w:val="false"/>
          <w:color w:val="000000"/>
          <w:spacing w:val="0"/>
          <w:sz w:val="28"/>
        </w:rPr>
        <w:t>ρ</w:t>
      </w:r>
      <w:r>
        <w:rPr>
          <w:rFonts w:ascii="Times New Roman" w:hAnsi="Times New Roman"/>
          <w:b/>
          <w:i w:val="false"/>
          <w:caps w:val="false"/>
          <w:smallCaps w:val="false"/>
          <w:color w:val="000000"/>
          <w:spacing w:val="0"/>
          <w:sz w:val="28"/>
        </w:rPr>
        <w:t> и </w:t>
      </w:r>
      <w:r>
        <w:rPr>
          <w:rFonts w:ascii="Times New Roman" w:hAnsi="Times New Roman"/>
          <w:b/>
          <w:i/>
          <w:caps w:val="false"/>
          <w:smallCaps w:val="false"/>
          <w:color w:val="000000"/>
          <w:spacing w:val="0"/>
          <w:sz w:val="28"/>
        </w:rPr>
        <w:t>С</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4.3. Для получения численных значений сцепления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и угла внутреннего трения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легковыветривающихся скальных пород необходимо произвести соответствующие испытания образцов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Эти испытания в основном сводятся или к сдвигу со сжатием в наклонных матрицах по методике ВНИМИ [15], или же к раскалыванию пластин и раздавливанию образцов полуправильной формы, широко используемому в ИГД им. Скочинского [16].</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результатам проведенных испытаний строится так называемый паспорт прочности породы - зависимость напряжения сдвига от напряжения сжатия ( рис. 8). При использовании методики ВНИМИ паспорт прочности получается графоаналитическим путем [ 9, 15]. При раскалывании пластин и раздавливания образцов полуправильной формы применяют расчетный прием построения огибающей к предельным кругам напряжений Мора, разработанные М.М. Протодьяконовым [16, 1 7].</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4.4. Значения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при наличии паспорта прочности обычно определяют графически следующим построением [ 1 7]:</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из начала координат проводят два луча под углами 30 и 50°к оси </w:t>
      </w:r>
      <w:r>
        <w:rPr>
          <w:rFonts w:ascii="Times New Roman" w:hAnsi="Times New Roman"/>
          <w:b w:val="false"/>
          <w:i/>
          <w:caps w:val="false"/>
          <w:smallCaps w:val="false"/>
          <w:color w:val="000000"/>
          <w:spacing w:val="0"/>
          <w:sz w:val="28"/>
        </w:rPr>
        <w:t>τ</w:t>
      </w:r>
      <w:r>
        <w:rPr>
          <w:rFonts w:ascii="Times New Roman" w:hAnsi="Times New Roman"/>
          <w:b w:val="false"/>
          <w:i w:val="false"/>
          <w:caps w:val="false"/>
          <w:smallCaps w:val="false"/>
          <w:color w:val="000000"/>
          <w:spacing w:val="0"/>
          <w:sz w:val="28"/>
        </w:rPr>
        <w:t> (см. рис. 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через точки пересечения лучей с огибающей проводят секущую;</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отрезок, отсекаемый секущей на оси </w:t>
      </w:r>
      <w:r>
        <w:rPr>
          <w:rFonts w:ascii="Times New Roman" w:hAnsi="Times New Roman"/>
          <w:b w:val="false"/>
          <w:i/>
          <w:caps w:val="false"/>
          <w:smallCaps w:val="false"/>
          <w:color w:val="000000"/>
          <w:spacing w:val="0"/>
          <w:sz w:val="28"/>
        </w:rPr>
        <w:t>τ</w:t>
      </w:r>
      <w:r>
        <w:rPr>
          <w:rFonts w:ascii="Times New Roman" w:hAnsi="Times New Roman"/>
          <w:b w:val="false"/>
          <w:i w:val="false"/>
          <w:caps w:val="false"/>
          <w:smallCaps w:val="false"/>
          <w:color w:val="000000"/>
          <w:spacing w:val="0"/>
          <w:sz w:val="28"/>
        </w:rPr>
        <w:t>, считая от начала координат, дает величину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а угол, образуемый ею с горизонталью,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получения достаточно надежных расчетных значений указанных параметров такие определения целесообразно выполнять с необходимой повторностью (не менее чем с трехкратной) и осуществлять статистическую обработку полученных результатов.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4.5. Ориентировочные значения расчетных величин угла внутреннего трения в образцах, отобранных в массиве для некоторых легковыветривающихся пород и переслаивающих их литологических разностей, составляют,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Аргиллиты                                                           29 - 32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Алевролиты                                                         31 - 33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Мергели глинистые                                             30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Мергеля известковые                                          32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Песчаники                                                                        34 - 38.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4.6. Приблизительное значение расчетных величин сцепления в образце можно определить двумя способами: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по выражению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54"/>
        <w:gridCol w:w="583"/>
      </w:tblGrid>
      <w:tr>
        <w:trPr>
          <w:cantSplit w:val="false"/>
        </w:trPr>
        <w:tc>
          <w:tcPr>
            <w:tcW w:type="dxa" w:w="9054"/>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33450" cy="238125"/>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link="rId59"/>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position w:val="-7"/>
                <w:sz w:val="19"/>
              </w:rPr>
              <w:t> </w:t>
            </w:r>
            <w:r>
              <w:rPr>
                <w:position w:val="-7"/>
                <w:sz w:val="19"/>
              </w:rPr>
              <w:drawing>
                <wp:inline distB="0" distL="0" distR="0" distT="0">
                  <wp:extent cx="1323975" cy="447675"/>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link="rId60"/>
                          <a:srcRect/>
                          <a:stretch>
                            <a:fillRect/>
                          </a:stretch>
                        </pic:blipFill>
                        <pic:spPr bwMode="auto">
                          <a:xfrm>
                            <a:off x="0" y="0"/>
                            <a:ext cx="1323975" cy="447675"/>
                          </a:xfrm>
                          <a:prstGeom prst="rect">
                            <a:avLst/>
                          </a:prstGeom>
                          <a:noFill/>
                          <a:ln w="9525">
                            <a:noFill/>
                            <a:miter lim="800000"/>
                            <a:headEnd/>
                            <a:tailEnd/>
                          </a:ln>
                        </pic:spPr>
                      </pic:pic>
                    </a:graphicData>
                  </a:graphic>
                </wp:inline>
              </w:drawing>
            </w:r>
            <w:r>
              <w:rPr>
                <w:position w:val="-7"/>
                <w:sz w:val="19"/>
              </w:rPr>
              <w:t> </w:t>
            </w:r>
            <w:r>
              <w:rPr/>
              <w:t>,</w:t>
            </w:r>
          </w:p>
        </w:tc>
        <w:tc>
          <w:tcPr>
            <w:tcW w:type="dxa" w:w="583"/>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(12)</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σ</w:t>
      </w:r>
      <w:r>
        <w:rPr>
          <w:rFonts w:ascii="Times New Roman" w:hAnsi="Times New Roman"/>
          <w:b w:val="false"/>
          <w:i/>
          <w:caps w:val="false"/>
          <w:smallCaps w:val="false"/>
          <w:color w:val="000000"/>
          <w:spacing w:val="0"/>
          <w:position w:val="-8"/>
          <w:sz w:val="22"/>
          <w:sz w:val="28"/>
        </w:rPr>
        <w:t>сж</w:t>
      </w:r>
      <w:r>
        <w:rPr>
          <w:rFonts w:ascii="Times New Roman" w:hAnsi="Times New Roman"/>
          <w:b w:val="false"/>
          <w:i w:val="false"/>
          <w:caps w:val="false"/>
          <w:smallCaps w:val="false"/>
          <w:color w:val="000000"/>
          <w:spacing w:val="0"/>
          <w:sz w:val="28"/>
        </w:rPr>
        <w:t> - сопротивление образцов на одноосное сжатие (с соотношением высоты к ширине, равным 1,5 ÷ 2:1);</w:t>
      </w:r>
    </w:p>
    <w:p>
      <w:pPr>
        <w:pStyle w:val="style17"/>
        <w:widowControl/>
        <w:ind w:hanging="0" w:left="0" w:right="0"/>
        <w:rPr>
          <w:rFonts w:ascii="Times New Roman" w:hAnsi="Times New Roman"/>
          <w:b w:val="false"/>
          <w:i/>
          <w:caps w:val="false"/>
          <w:smallCaps w:val="false"/>
          <w:color w:val="000000"/>
          <w:spacing w:val="0"/>
          <w:sz w:val="28"/>
        </w:rPr>
      </w:pPr>
      <w:r>
        <w:rPr>
          <w:rFonts w:ascii="Times New Roman" w:hAnsi="Times New Roman"/>
          <w:b w:val="false"/>
          <w:i w:val="false"/>
          <w:caps w:val="false"/>
          <w:smallCaps w:val="false"/>
          <w:color w:val="000000"/>
          <w:spacing w:val="0"/>
          <w:sz w:val="28"/>
        </w:rPr>
        <w:t>2) по графику на рис. 9, на котором значение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берется в зависимости от относительной механической прочности, определяемой по динамическому пробнику, краткое описание и способ пользования которым приведены в Приложении 7</w:t>
      </w:r>
      <w:r>
        <w:rPr>
          <w:rFonts w:ascii="Times New Roman" w:hAnsi="Times New Roman"/>
          <w:b w:val="false"/>
          <w:i/>
          <w:caps w:val="false"/>
          <w:smallCaps w:val="false"/>
          <w:color w:val="000000"/>
          <w:spacing w:val="0"/>
          <w:sz w:val="28"/>
        </w:rPr>
        <w:t>.</w:t>
      </w:r>
    </w:p>
    <w:p>
      <w:pPr>
        <w:pStyle w:val="style17"/>
        <w:widowControl/>
        <w:ind w:hanging="0" w:left="0" w:right="0"/>
        <w:jc w:val="center"/>
        <w:rPr>
          <w:rFonts w:ascii="Times New Roman" w:hAnsi="Times New Roman"/>
          <w:b/>
          <w:i/>
          <w:caps w:val="false"/>
          <w:smallCaps w:val="false"/>
          <w:color w:val="000000"/>
          <w:spacing w:val="0"/>
          <w:position w:val="-8"/>
          <w:sz w:val="22"/>
          <w:sz w:val="28"/>
        </w:rPr>
      </w:pPr>
      <w:r>
        <w:rPr>
          <w:rFonts w:ascii="Times New Roman" w:hAnsi="Times New Roman"/>
          <w:b/>
          <w:i w:val="false"/>
          <w:caps w:val="false"/>
          <w:smallCaps w:val="false"/>
          <w:color w:val="000000"/>
          <w:spacing w:val="0"/>
          <w:sz w:val="28"/>
        </w:rPr>
        <w:t>Определение </w:t>
      </w:r>
      <w:r>
        <w:rPr>
          <w:rFonts w:ascii="Times New Roman" w:hAnsi="Times New Roman"/>
          <w:b/>
          <w:i/>
          <w:caps w:val="false"/>
          <w:smallCaps w:val="false"/>
          <w:color w:val="000000"/>
          <w:spacing w:val="0"/>
          <w:sz w:val="28"/>
        </w:rPr>
        <w:t>ρ</w:t>
      </w:r>
      <w:r>
        <w:rPr>
          <w:rFonts w:ascii="Times New Roman" w:hAnsi="Times New Roman"/>
          <w:b/>
          <w:i/>
          <w:caps w:val="false"/>
          <w:smallCaps w:val="false"/>
          <w:color w:val="000000"/>
          <w:spacing w:val="0"/>
          <w:position w:val="-8"/>
          <w:sz w:val="22"/>
          <w:sz w:val="28"/>
        </w:rPr>
        <w:t>ТР</w:t>
      </w:r>
      <w:r>
        <w:rPr>
          <w:rFonts w:ascii="Times New Roman" w:hAnsi="Times New Roman"/>
          <w:b/>
          <w:i w:val="false"/>
          <w:caps w:val="false"/>
          <w:smallCaps w:val="false"/>
          <w:color w:val="000000"/>
          <w:spacing w:val="0"/>
          <w:sz w:val="28"/>
        </w:rPr>
        <w:t> и </w:t>
      </w:r>
      <w:r>
        <w:rPr>
          <w:rFonts w:ascii="Times New Roman" w:hAnsi="Times New Roman"/>
          <w:b/>
          <w:i/>
          <w:caps w:val="false"/>
          <w:smallCaps w:val="false"/>
          <w:color w:val="000000"/>
          <w:spacing w:val="0"/>
          <w:sz w:val="28"/>
        </w:rPr>
        <w:t>С</w:t>
      </w:r>
      <w:r>
        <w:rPr>
          <w:rFonts w:ascii="Times New Roman" w:hAnsi="Times New Roman"/>
          <w:b/>
          <w:i/>
          <w:caps w:val="false"/>
          <w:smallCaps w:val="false"/>
          <w:color w:val="000000"/>
          <w:spacing w:val="0"/>
          <w:position w:val="-8"/>
          <w:sz w:val="22"/>
          <w:sz w:val="28"/>
        </w:rPr>
        <w:t>ТР</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4.7. Значения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при отсутствии заполнителя по контактам поверхностей ослабления назначаются по таблице приложения 8 в зависимости от характера поверхностей ослабления. При возможности обводнения поверхностей контактов указанные в этой таблице значения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уменьшается на 2-4°.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4.8. При наличии заполнителя трещин расчетные значения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7"/>
          <w:sz w:val="19"/>
          <w:sz w:val="28"/>
        </w:rPr>
        <w:t>ТР</w:t>
      </w:r>
      <w:r>
        <w:rPr>
          <w:rFonts w:ascii="Times New Roman" w:hAnsi="Times New Roman"/>
          <w:b w:val="false"/>
          <w:i w:val="false"/>
          <w:caps w:val="false"/>
          <w:smallCaps w:val="false"/>
          <w:color w:val="000000"/>
          <w:spacing w:val="0"/>
          <w:sz w:val="28"/>
        </w:rPr>
        <w:t> принимаются по графику на рис. 10 в зависимости от влажности заполнителя и </w:t>
      </w:r>
      <w:hyperlink r:id="rId61">
        <w:r>
          <w:rPr>
            <w:rStyle w:val="style15"/>
            <w:rFonts w:ascii="Times New Roman" w:hAnsi="Times New Roman"/>
            <w:b w:val="false"/>
            <w:i w:val="false"/>
            <w:caps w:val="false"/>
            <w:smallCaps w:val="false"/>
            <w:color w:val="008000"/>
            <w:spacing w:val="0"/>
            <w:sz w:val="28"/>
            <w:u w:val="single"/>
          </w:rPr>
          <w:t>шероховатости</w:t>
        </w:r>
      </w:hyperlink>
      <w:r>
        <w:rPr>
          <w:rFonts w:ascii="Times New Roman" w:hAnsi="Times New Roman"/>
          <w:b w:val="false"/>
          <w:i w:val="false"/>
          <w:caps w:val="false"/>
          <w:smallCaps w:val="false"/>
          <w:color w:val="000000"/>
          <w:spacing w:val="0"/>
          <w:sz w:val="28"/>
        </w:rPr>
        <w:t> стенок поверхностей ослабления.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4.9. Расчетные значения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val="false"/>
          <w:caps w:val="false"/>
          <w:smallCaps w:val="false"/>
          <w:color w:val="000000"/>
          <w:spacing w:val="0"/>
          <w:sz w:val="28"/>
        </w:rPr>
        <w:t>при отсутствии заполнителя назначаются по таблице приложения 9. При наличии заполнителя расчетные значения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определяется по графику на рис. 11 в зависимости от влажности и характера заполнителя.</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200400" cy="2390775"/>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link="rId62"/>
                    <a:srcRect/>
                    <a:stretch>
                      <a:fillRect/>
                    </a:stretch>
                  </pic:blipFill>
                  <pic:spPr bwMode="auto">
                    <a:xfrm>
                      <a:off x="0" y="0"/>
                      <a:ext cx="3200400" cy="23907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8. Пример построения для получения значений </w:t>
      </w:r>
      <w:r>
        <w:rPr>
          <w:rFonts w:ascii="Times New Roman" w:hAnsi="Times New Roman"/>
          <w:b/>
          <w:i/>
          <w:caps w:val="false"/>
          <w:smallCaps w:val="false"/>
          <w:color w:val="000000"/>
          <w:spacing w:val="0"/>
          <w:sz w:val="28"/>
        </w:rPr>
        <w:t>С</w:t>
      </w:r>
      <w:r>
        <w:rPr>
          <w:rFonts w:ascii="Times New Roman" w:hAnsi="Times New Roman"/>
          <w:b/>
          <w:i w:val="false"/>
          <w:caps w:val="false"/>
          <w:smallCaps w:val="false"/>
          <w:color w:val="000000"/>
          <w:spacing w:val="0"/>
          <w:sz w:val="28"/>
        </w:rPr>
        <w:t> и </w:t>
      </w:r>
      <w:r>
        <w:rPr>
          <w:rFonts w:ascii="Times New Roman" w:hAnsi="Times New Roman"/>
          <w:b/>
          <w:i/>
          <w:caps w:val="false"/>
          <w:smallCaps w:val="false"/>
          <w:color w:val="000000"/>
          <w:spacing w:val="0"/>
          <w:sz w:val="28"/>
        </w:rPr>
        <w:t>ρ</w:t>
      </w:r>
      <w:r>
        <w:rPr>
          <w:rFonts w:ascii="Times New Roman" w:hAnsi="Times New Roman"/>
          <w:b/>
          <w:i w:val="false"/>
          <w:caps w:val="false"/>
          <w:smallCaps w:val="false"/>
          <w:color w:val="000000"/>
          <w:spacing w:val="0"/>
          <w:sz w:val="28"/>
        </w:rPr>
        <w:t> в образце;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 паспорт прочности (огибающая к кругам Мора);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 луч под углом 80° к ocи </w:t>
      </w:r>
      <w:r>
        <w:rPr>
          <w:rFonts w:ascii="Times New Roman" w:hAnsi="Times New Roman"/>
          <w:b w:val="false"/>
          <w:i/>
          <w:caps w:val="false"/>
          <w:smallCaps w:val="false"/>
          <w:color w:val="000000"/>
          <w:spacing w:val="0"/>
          <w:sz w:val="28"/>
        </w:rPr>
        <w:t>τ</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caps w:val="false"/>
          <w:smallCaps w:val="false"/>
          <w:color w:val="000000"/>
          <w:spacing w:val="0"/>
          <w:sz w:val="28"/>
        </w:rPr>
      </w:pPr>
      <w:r>
        <w:rPr>
          <w:rFonts w:ascii="Times New Roman" w:hAnsi="Times New Roman"/>
          <w:b w:val="false"/>
          <w:i w:val="false"/>
          <w:caps w:val="false"/>
          <w:smallCaps w:val="false"/>
          <w:color w:val="000000"/>
          <w:spacing w:val="0"/>
          <w:sz w:val="28"/>
        </w:rPr>
        <w:t>3 - луч под углам 50° к оси </w:t>
      </w:r>
      <w:r>
        <w:rPr>
          <w:rFonts w:ascii="Times New Roman" w:hAnsi="Times New Roman"/>
          <w:b w:val="false"/>
          <w:i/>
          <w:caps w:val="false"/>
          <w:smallCaps w:val="false"/>
          <w:color w:val="000000"/>
          <w:spacing w:val="0"/>
          <w:sz w:val="28"/>
        </w:rPr>
        <w:t>τ</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4 - секущая, проведенная через точки пересечения лучей с огибающей</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2362200" cy="2085975"/>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link="rId63"/>
                    <a:srcRect/>
                    <a:stretch>
                      <a:fillRect/>
                    </a:stretch>
                  </pic:blipFill>
                  <pic:spPr bwMode="auto">
                    <a:xfrm>
                      <a:off x="0" y="0"/>
                      <a:ext cx="2362200" cy="20859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9. Корреляционная зависимость </w:t>
      </w:r>
      <w:r>
        <w:rPr>
          <w:rFonts w:ascii="Times New Roman" w:hAnsi="Times New Roman"/>
          <w:b/>
          <w:i/>
          <w:caps w:val="false"/>
          <w:smallCaps w:val="false"/>
          <w:color w:val="000000"/>
          <w:spacing w:val="0"/>
          <w:sz w:val="28"/>
        </w:rPr>
        <w:t>R</w:t>
      </w:r>
      <w:r>
        <w:rPr>
          <w:rFonts w:ascii="Times New Roman" w:hAnsi="Times New Roman"/>
          <w:b w:val="false"/>
          <w:i w:val="false"/>
          <w:caps w:val="false"/>
          <w:smallCaps w:val="false"/>
          <w:color w:val="000000"/>
          <w:spacing w:val="0"/>
          <w:position w:val="-8"/>
          <w:sz w:val="22"/>
          <w:sz w:val="28"/>
        </w:rPr>
        <w:t> </w:t>
      </w:r>
      <w:r>
        <w:rPr>
          <w:rFonts w:ascii="Times New Roman" w:hAnsi="Times New Roman"/>
          <w:b/>
          <w:i/>
          <w:caps w:val="false"/>
          <w:smallCaps w:val="false"/>
          <w:color w:val="000000"/>
          <w:spacing w:val="0"/>
          <w:position w:val="-8"/>
          <w:sz w:val="22"/>
          <w:sz w:val="28"/>
        </w:rPr>
        <w:t>ОТН</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от </w:t>
      </w:r>
      <w:r>
        <w:rPr>
          <w:rFonts w:ascii="Times New Roman" w:hAnsi="Times New Roman"/>
          <w:b/>
          <w:i/>
          <w:caps w:val="false"/>
          <w:smallCaps w:val="false"/>
          <w:color w:val="000000"/>
          <w:spacing w:val="0"/>
          <w:sz w:val="28"/>
        </w:rPr>
        <w:t>С</w:t>
      </w:r>
      <w:r>
        <w:rPr>
          <w:rFonts w:ascii="Times New Roman" w:hAnsi="Times New Roman"/>
          <w:b/>
          <w:i w:val="false"/>
          <w:caps w:val="false"/>
          <w:smallCaps w:val="false"/>
          <w:color w:val="000000"/>
          <w:spacing w:val="0"/>
          <w:sz w:val="28"/>
        </w:rPr>
        <w:t> (по данным ЦНИИСа)</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943350" cy="1476375"/>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link="rId64"/>
                    <a:srcRect/>
                    <a:stretch>
                      <a:fillRect/>
                    </a:stretch>
                  </pic:blipFill>
                  <pic:spPr bwMode="auto">
                    <a:xfrm>
                      <a:off x="0" y="0"/>
                      <a:ext cx="3943350" cy="14763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10</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Зависимость угла внутреннего трения по контактам поверхностей ослабления </w:t>
      </w:r>
      <w:r>
        <w:rPr>
          <w:rFonts w:ascii="Times New Roman" w:hAnsi="Times New Roman"/>
          <w:b/>
          <w:i/>
          <w:caps w:val="false"/>
          <w:smallCaps w:val="false"/>
          <w:color w:val="000000"/>
          <w:spacing w:val="0"/>
          <w:sz w:val="28"/>
        </w:rPr>
        <w:t>ρ</w:t>
      </w:r>
      <w:r>
        <w:rPr>
          <w:rFonts w:ascii="Times New Roman" w:hAnsi="Times New Roman"/>
          <w:b/>
          <w:i/>
          <w:caps w:val="false"/>
          <w:smallCaps w:val="false"/>
          <w:color w:val="000000"/>
          <w:spacing w:val="0"/>
          <w:position w:val="-8"/>
          <w:sz w:val="22"/>
          <w:sz w:val="28"/>
        </w:rPr>
        <w:t>ТР</w:t>
      </w:r>
      <w:r>
        <w:rPr>
          <w:rFonts w:ascii="Times New Roman" w:hAnsi="Times New Roman"/>
          <w:b/>
          <w:i w:val="false"/>
          <w:caps w:val="false"/>
          <w:smallCaps w:val="false"/>
          <w:color w:val="000000"/>
          <w:spacing w:val="0"/>
          <w:sz w:val="28"/>
        </w:rPr>
        <w:t> от влажности заполнителя: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 поверхности ослабления шероховатые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 поверхности ослабления гладкие</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419600" cy="340995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link="rId65"/>
                    <a:srcRect/>
                    <a:stretch>
                      <a:fillRect/>
                    </a:stretch>
                  </pic:blipFill>
                  <pic:spPr bwMode="auto">
                    <a:xfrm>
                      <a:off x="0" y="0"/>
                      <a:ext cx="4419600" cy="340995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11</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Зависимость сцепления по контактам поверхностей ослабления </w:t>
      </w:r>
      <w:r>
        <w:rPr>
          <w:rFonts w:ascii="Times New Roman" w:hAnsi="Times New Roman"/>
          <w:b/>
          <w:i/>
          <w:caps w:val="false"/>
          <w:smallCaps w:val="false"/>
          <w:color w:val="000000"/>
          <w:spacing w:val="0"/>
          <w:sz w:val="28"/>
        </w:rPr>
        <w:t>С</w:t>
      </w:r>
      <w:r>
        <w:rPr>
          <w:rFonts w:ascii="Times New Roman" w:hAnsi="Times New Roman"/>
          <w:b/>
          <w:i/>
          <w:caps w:val="false"/>
          <w:smallCaps w:val="false"/>
          <w:color w:val="000000"/>
          <w:spacing w:val="0"/>
          <w:position w:val="-8"/>
          <w:sz w:val="22"/>
          <w:sz w:val="28"/>
        </w:rPr>
        <w:t>ТР</w:t>
      </w:r>
      <w:r>
        <w:rPr>
          <w:rFonts w:ascii="Times New Roman" w:hAnsi="Times New Roman"/>
          <w:b/>
          <w:i w:val="false"/>
          <w:caps w:val="false"/>
          <w:smallCaps w:val="false"/>
          <w:color w:val="000000"/>
          <w:spacing w:val="0"/>
          <w:sz w:val="28"/>
        </w:rPr>
        <w:t> при наличии заполнителя трещин от влажности заполнителя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4.10. При отсутствии сведений о заполнителя трещин, его влажности и шероховатости стенок поверхностей ослабления принимается наиболее неблагоприятное из реально возможных сочетаний расчетных параметров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(т.е. поверхности считаются гладкими, допускается наличие заполнителя, учитывается возможность его увлажнения).</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Угол внутреннего трения и сцепление в массиве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4.11. Значения угла внутреннего трения в массиве (при направлении поверхностей обрушения поперек к поверхностям ослабления) принимается равными значениям угла внутреннего трения в образце, т.е.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position w:val="9"/>
          <w:sz w:val="22"/>
          <w:sz w:val="28"/>
        </w:rPr>
      </w:pPr>
      <w:r>
        <w:rPr>
          <w:rFonts w:ascii="Times New Roman" w:hAnsi="Times New Roman"/>
          <w:b w:val="false"/>
          <w:i w:val="false"/>
          <w:caps w:val="false"/>
          <w:smallCaps w:val="false"/>
          <w:color w:val="000000"/>
          <w:spacing w:val="0"/>
          <w:sz w:val="28"/>
        </w:rPr>
        <w:t>4.12. Сцепление в массиве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рекомендуется определять по формуле </w:t>
      </w:r>
      <w:r>
        <w:rPr>
          <w:rFonts w:ascii="Times New Roman" w:hAnsi="Times New Roman"/>
          <w:b w:val="false"/>
          <w:i w:val="false"/>
          <w:caps w:val="false"/>
          <w:smallCaps w:val="false"/>
          <w:color w:val="000000"/>
          <w:spacing w:val="0"/>
          <w:position w:val="9"/>
          <w:sz w:val="22"/>
          <w:sz w:val="28"/>
        </w:rPr>
        <w:t>1</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47"/>
        <w:gridCol w:w="590"/>
      </w:tblGrid>
      <w:tr>
        <w:trPr>
          <w:cantSplit w:val="false"/>
        </w:trPr>
        <w:tc>
          <w:tcPr>
            <w:tcW w:type="dxa" w:w="9047"/>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33450" cy="238125"/>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link="rId66"/>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position w:val="-7"/>
                <w:sz w:val="19"/>
              </w:rPr>
              <w:t> </w:t>
            </w:r>
            <w:r>
              <w:rPr>
                <w:position w:val="-7"/>
                <w:sz w:val="19"/>
              </w:rPr>
              <w:drawing>
                <wp:inline distB="0" distL="0" distR="0" distT="0">
                  <wp:extent cx="1552575" cy="638175"/>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link="rId67"/>
                          <a:srcRect/>
                          <a:stretch>
                            <a:fillRect/>
                          </a:stretch>
                        </pic:blipFill>
                        <pic:spPr bwMode="auto">
                          <a:xfrm>
                            <a:off x="0" y="0"/>
                            <a:ext cx="1552575" cy="638175"/>
                          </a:xfrm>
                          <a:prstGeom prst="rect">
                            <a:avLst/>
                          </a:prstGeom>
                          <a:noFill/>
                          <a:ln w="9525">
                            <a:noFill/>
                            <a:miter lim="800000"/>
                            <a:headEnd/>
                            <a:tailEnd/>
                          </a:ln>
                        </pic:spPr>
                      </pic:pic>
                    </a:graphicData>
                  </a:graphic>
                </wp:inline>
              </w:drawing>
            </w:r>
            <w:r>
              <w:rPr>
                <w:position w:val="-7"/>
                <w:sz w:val="19"/>
              </w:rPr>
              <w:t> </w:t>
            </w:r>
            <w:r>
              <w:rPr/>
              <w:t>,</w:t>
            </w:r>
          </w:p>
        </w:tc>
        <w:tc>
          <w:tcPr>
            <w:tcW w:type="dxa" w:w="590"/>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(13)</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сцепление в образце,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проектная высота откоса,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 </w:t>
      </w:r>
      <w:r>
        <w:rPr>
          <w:rFonts w:ascii="Times New Roman" w:hAnsi="Times New Roman"/>
          <w:b w:val="false"/>
          <w:i w:val="false"/>
          <w:caps w:val="false"/>
          <w:smallCaps w:val="false"/>
          <w:color w:val="000000"/>
          <w:spacing w:val="0"/>
          <w:sz w:val="28"/>
        </w:rPr>
        <w:t>- коэффициент, определяемый по графику на рис. 12 в зависимости от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9"/>
          <w:sz w:val="22"/>
          <w:sz w:val="28"/>
        </w:rPr>
        <w:t>х</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сцепление по контактам поверхностей ослабления,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l </w:t>
      </w:r>
      <w:r>
        <w:rPr>
          <w:rFonts w:ascii="Times New Roman" w:hAnsi="Times New Roman"/>
          <w:b w:val="false"/>
          <w:i w:val="false"/>
          <w:caps w:val="false"/>
          <w:smallCaps w:val="false"/>
          <w:color w:val="000000"/>
          <w:spacing w:val="0"/>
          <w:sz w:val="28"/>
        </w:rPr>
        <w:t>- осредненная блочность пород в массиве, м</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54"/>
        <w:gridCol w:w="583"/>
      </w:tblGrid>
      <w:tr>
        <w:trPr>
          <w:cantSplit w:val="false"/>
        </w:trPr>
        <w:tc>
          <w:tcPr>
            <w:tcW w:type="dxa" w:w="9054"/>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33450" cy="238125"/>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link="rId68"/>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position w:val="-7"/>
                <w:sz w:val="19"/>
              </w:rPr>
              <w:t> </w:t>
            </w:r>
            <w:r>
              <w:rPr>
                <w:position w:val="-7"/>
                <w:sz w:val="19"/>
              </w:rPr>
              <w:drawing>
                <wp:inline distB="0" distL="0" distR="0" distT="0">
                  <wp:extent cx="438150" cy="409575"/>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link="rId69"/>
                          <a:srcRect/>
                          <a:stretch>
                            <a:fillRect/>
                          </a:stretch>
                        </pic:blipFill>
                        <pic:spPr bwMode="auto">
                          <a:xfrm>
                            <a:off x="0" y="0"/>
                            <a:ext cx="438150" cy="409575"/>
                          </a:xfrm>
                          <a:prstGeom prst="rect">
                            <a:avLst/>
                          </a:prstGeom>
                          <a:noFill/>
                          <a:ln w="9525">
                            <a:noFill/>
                            <a:miter lim="800000"/>
                            <a:headEnd/>
                            <a:tailEnd/>
                          </a:ln>
                        </pic:spPr>
                      </pic:pic>
                    </a:graphicData>
                  </a:graphic>
                </wp:inline>
              </w:drawing>
            </w:r>
            <w:r>
              <w:rPr>
                <w:position w:val="-7"/>
                <w:sz w:val="19"/>
              </w:rPr>
              <w:t> </w:t>
            </w:r>
            <w:r>
              <w:rPr/>
              <w:t>,</w:t>
            </w:r>
          </w:p>
        </w:tc>
        <w:tc>
          <w:tcPr>
            <w:tcW w:type="dxa" w:w="583"/>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(14)</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048"/>
        <w:gridCol w:w="589"/>
      </w:tblGrid>
      <w:tr>
        <w:trPr>
          <w:cantSplit w:val="false"/>
        </w:trPr>
        <w:tc>
          <w:tcPr>
            <w:tcW w:type="dxa" w:w="9048"/>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933450" cy="238125"/>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link="rId70"/>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position w:val="-7"/>
                <w:sz w:val="19"/>
              </w:rPr>
              <w:t> </w:t>
            </w:r>
            <w:r>
              <w:rPr>
                <w:position w:val="-7"/>
                <w:sz w:val="19"/>
              </w:rPr>
              <w:drawing>
                <wp:inline distB="0" distL="0" distR="0" distT="0">
                  <wp:extent cx="1590675" cy="504825"/>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link="rId71"/>
                          <a:srcRect/>
                          <a:stretch>
                            <a:fillRect/>
                          </a:stretch>
                        </pic:blipFill>
                        <pic:spPr bwMode="auto">
                          <a:xfrm>
                            <a:off x="0" y="0"/>
                            <a:ext cx="1590675" cy="504825"/>
                          </a:xfrm>
                          <a:prstGeom prst="rect">
                            <a:avLst/>
                          </a:prstGeom>
                          <a:noFill/>
                          <a:ln w="9525">
                            <a:noFill/>
                            <a:miter lim="800000"/>
                            <a:headEnd/>
                            <a:tailEnd/>
                          </a:ln>
                        </pic:spPr>
                      </pic:pic>
                    </a:graphicData>
                  </a:graphic>
                </wp:inline>
              </w:drawing>
            </w:r>
            <w:r>
              <w:rPr>
                <w:position w:val="-7"/>
                <w:sz w:val="19"/>
              </w:rPr>
              <w:t> </w:t>
            </w:r>
            <w:r>
              <w:rPr/>
              <w:t>,</w:t>
            </w:r>
          </w:p>
        </w:tc>
        <w:tc>
          <w:tcPr>
            <w:tcW w:type="dxa" w:w="589"/>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right"/>
              <w:rPr/>
            </w:pPr>
            <w:r>
              <w:rPr/>
              <w:t>(15)</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2</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n</w:t>
      </w:r>
      <w:r>
        <w:rPr>
          <w:rFonts w:ascii="Times New Roman" w:hAnsi="Times New Roman"/>
          <w:b w:val="false"/>
          <w:i w:val="false"/>
          <w:caps w:val="false"/>
          <w:smallCaps w:val="false"/>
          <w:color w:val="000000"/>
          <w:spacing w:val="0"/>
          <w:sz w:val="28"/>
        </w:rPr>
        <w:t> - средние расстояния между трещинами первой, второй и </w:t>
      </w:r>
      <w:r>
        <w:rPr>
          <w:rFonts w:ascii="Times New Roman" w:hAnsi="Times New Roman"/>
          <w:b w:val="false"/>
          <w:i/>
          <w:caps w:val="false"/>
          <w:smallCaps w:val="false"/>
          <w:color w:val="000000"/>
          <w:spacing w:val="0"/>
          <w:sz w:val="28"/>
        </w:rPr>
        <w:t>п</w:t>
      </w:r>
      <w:r>
        <w:rPr>
          <w:rFonts w:ascii="Times New Roman" w:hAnsi="Times New Roman"/>
          <w:b w:val="false"/>
          <w:i w:val="false"/>
          <w:caps w:val="false"/>
          <w:smallCaps w:val="false"/>
          <w:color w:val="000000"/>
          <w:spacing w:val="0"/>
          <w:sz w:val="28"/>
        </w:rPr>
        <w:t>-й систем,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 С целесообразно определять посредством опытных сдвигов в натурных условиях по имеющимся методикам [ 18, 19].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х</w:t>
      </w:r>
      <w:r>
        <w:rPr>
          <w:rFonts w:ascii="Times New Roman" w:hAnsi="Times New Roman"/>
          <w:b w:val="false"/>
          <w:i w:val="false"/>
          <w:caps w:val="false"/>
          <w:smallCaps w:val="false"/>
          <w:color w:val="000000"/>
          <w:spacing w:val="0"/>
          <w:sz w:val="28"/>
        </w:rPr>
        <w:t> График зависимости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построен по материалам полевых исследований ЦНИИСа и соответствует последним данным ВНИМИ.</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733800" cy="2057400"/>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link="rId72"/>
                    <a:srcRect/>
                    <a:stretch>
                      <a:fillRect/>
                    </a:stretch>
                  </pic:blipFill>
                  <pic:spPr bwMode="auto">
                    <a:xfrm>
                      <a:off x="0" y="0"/>
                      <a:ext cx="3733800" cy="20574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12</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Зависимость коэффициента </w:t>
      </w:r>
      <w:r>
        <w:rPr>
          <w:rFonts w:ascii="Times New Roman" w:hAnsi="Times New Roman"/>
          <w:b/>
          <w:i/>
          <w:caps w:val="false"/>
          <w:smallCaps w:val="false"/>
          <w:color w:val="000000"/>
          <w:spacing w:val="0"/>
          <w:sz w:val="28"/>
        </w:rPr>
        <w:t>a</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от величины сцепления в образце (по данным ЦНИИСа)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Размер и форма элементарных структурных блоков определяются обычно тремя наиболее характерными системами трения.</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Некоторые особенности выбора расчетных параметров скальных пород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4.13. Обычно различные литологические равности легковыветривающихся пород встречаются во всевозможных сочетаниях между собой и с переслаивающими их более прочными и устойчивыми к выветриванию породами. В связи с этим при расчетах по схемам I, IV, V, IХ, X, Х III, в которых поверхность обрушения на каком-либо участке пересекает вкрест поверхности ослабления, параметры принимаются или по наиболее слабым разновидностям пересекаемых пород (в запас безопасности), или средневзвешенными по мощности пересекаемых литологических равностей (что более правильно, но требует тщательных инженерно-геологических исследований).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4.14. При определении величины сдвиговых параметров для расчетов по схеме Х III (использующейся для пород IV - V групп) необходимо учитывать возможность избыточного увлажнения грунта выветрелой зоны, мощность которой определяется в соответствии с указаниями п. 3.9. При выборе расчетных значений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следует использовать результаты сдвиговых испытаний паст, приготовленных из рассматриваемых пород. В этом случае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φ</w:t>
      </w:r>
      <w:r>
        <w:rPr>
          <w:rFonts w:ascii="Times New Roman" w:hAnsi="Times New Roman"/>
          <w:b w:val="false"/>
          <w:i w:val="false"/>
          <w:caps w:val="false"/>
          <w:smallCaps w:val="false"/>
          <w:color w:val="000000"/>
          <w:spacing w:val="0"/>
          <w:sz w:val="28"/>
        </w:rPr>
        <w:t> - углу внутреннего трения рыхлых грунтов.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4.15. При расчетах по схеме V III сопротивление на разрыв по трещинам </w:t>
      </w:r>
      <w:r>
        <w:rPr>
          <w:rFonts w:ascii="Times New Roman" w:hAnsi="Times New Roman"/>
          <w:b w:val="false"/>
          <w:i/>
          <w:caps w:val="false"/>
          <w:smallCaps w:val="false"/>
          <w:color w:val="000000"/>
          <w:spacing w:val="0"/>
          <w:sz w:val="28"/>
        </w:rPr>
        <w:t>δ</w:t>
      </w:r>
      <w:r>
        <w:rPr>
          <w:rFonts w:ascii="Times New Roman" w:hAnsi="Times New Roman"/>
          <w:b w:val="false"/>
          <w:i/>
          <w:caps w:val="false"/>
          <w:smallCaps w:val="false"/>
          <w:color w:val="000000"/>
          <w:spacing w:val="0"/>
          <w:position w:val="-8"/>
          <w:sz w:val="22"/>
          <w:sz w:val="28"/>
        </w:rPr>
        <w:t>Р </w:t>
      </w:r>
      <w:r>
        <w:rPr>
          <w:rFonts w:ascii="Times New Roman" w:hAnsi="Times New Roman"/>
          <w:b w:val="false"/>
          <w:i w:val="false"/>
          <w:caps w:val="false"/>
          <w:smallCaps w:val="false"/>
          <w:color w:val="000000"/>
          <w:spacing w:val="0"/>
          <w:sz w:val="28"/>
        </w:rPr>
        <w:t>обычно принимается равным нулю (в запас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4.16. Объемный вес пород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caps w:val="false"/>
          <w:smallCaps w:val="false"/>
          <w:color w:val="000000"/>
          <w:spacing w:val="0"/>
          <w:sz w:val="28"/>
        </w:rPr>
        <w:t> </w:t>
      </w:r>
      <w:r>
        <w:rPr>
          <w:rFonts w:ascii="Times New Roman" w:hAnsi="Times New Roman"/>
          <w:b w:val="false"/>
          <w:i w:val="false"/>
          <w:caps w:val="false"/>
          <w:smallCaps w:val="false"/>
          <w:color w:val="000000"/>
          <w:spacing w:val="0"/>
          <w:sz w:val="28"/>
        </w:rPr>
        <w:t>определяют по справочникам [20] или по данным лабораторных определений согласно выражению</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523875" cy="409575"/>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link="rId73"/>
                    <a:srcRect/>
                    <a:stretch>
                      <a:fillRect/>
                    </a:stretch>
                  </pic:blipFill>
                  <pic:spPr bwMode="auto">
                    <a:xfrm>
                      <a:off x="0" y="0"/>
                      <a:ext cx="523875" cy="4095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Р</w:t>
      </w:r>
      <w:r>
        <w:rPr>
          <w:rFonts w:ascii="Times New Roman" w:hAnsi="Times New Roman"/>
          <w:b w:val="false"/>
          <w:i w:val="false"/>
          <w:caps w:val="false"/>
          <w:smallCaps w:val="false"/>
          <w:color w:val="000000"/>
          <w:spacing w:val="0"/>
          <w:sz w:val="28"/>
        </w:rPr>
        <w:t> - вес образца, г;</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W</w:t>
      </w:r>
      <w:r>
        <w:rPr>
          <w:rFonts w:ascii="Times New Roman" w:hAnsi="Times New Roman"/>
          <w:b w:val="false"/>
          <w:i w:val="false"/>
          <w:caps w:val="false"/>
          <w:smallCaps w:val="false"/>
          <w:color w:val="000000"/>
          <w:spacing w:val="0"/>
          <w:sz w:val="28"/>
        </w:rPr>
        <w:t> - объем образца, см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этом объем образцов неправильной формы может быть определен измерением объема вытесненной воды при погружении в нее образца. Перед погружением в воду образцы неводостойких пород следует покрывать тонкой водонепроницаемой пленкой (например, клеем БФ и т.п.).</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5. ВОЗМОЖНЫЕ ТИПОВЫЕ И ИНДИВИДУАЛЬНЫЕ РЕШЕНИЯ</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Общие принципы проектирования откосов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5.1. При установления рациональных очертаний откосов выемок можно исходить из двух основных принципов: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обеспечения общей и местной устойчивости;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обеспечения общей устойчивости с одновременным, частичным допущением осыпей, вызванных нарушением местной устойчивости (при соответствующем технико-экономическом обосновании целесообразности такого решения, методика осуществления которого приведена в приложении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5.2. Возможны следующие конструктивные решения, применительно к типовому и индивидуальному проектированию:</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пологие откосы крутизной, равной углу естественного откоса образующихся на них продуктов выветривания (1:1,25 - 1:1,5) с кюветом, закюветней полкой или кювет-траншеей.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(в пределах 1:0,5 - 1:1) с кювет-траншеей для сбора продуктов выветривания, поступающих с откоса, или с улавливающей стеной, выполняющей те же функции;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с кюветом или лотком при защите откосов при выветривания какими-либо покрытиями;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(вплоть до вертикальных) с широкими полками, рассчитанными на размещение продуктов выветривания в процессе всего периода существования откоса до его самоуположения на всю высоту,</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комбинированные конструктивные решения: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откосы ломаного очертания (выпуклого или вогнутого - в зависимости от состава пород и их расположения по высоте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защищенные от выветривания участки по высоте и длине откосов, чередующиеся с неукрепленными, и др.</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5.3. Выбор конструкции откоса определяемся степенью общей и местной устойчивости слагающих его пород, высотой проектируемого откоса и технико-экономическими показателями.</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Типовое проектирование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5.4. Сферы типового проектирования для различных групп пород, с указанием конструктивных особенностей типовых решений, приведены в табл. 2.</w:t>
      </w:r>
    </w:p>
    <w:p>
      <w:pPr>
        <w:pStyle w:val="style17"/>
        <w:widowControl/>
        <w:ind w:hanging="0" w:left="0" w:right="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Таблица 2</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1868"/>
        <w:gridCol w:w="2360"/>
        <w:gridCol w:w="5409"/>
      </w:tblGrid>
      <w:tr>
        <w:trPr>
          <w:cantSplit w:val="false"/>
        </w:trPr>
        <w:tc>
          <w:tcPr>
            <w:tcW w:type="dxa" w:w="1868"/>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Группа пород по степени устойчивости к выветриванию</w:t>
            </w:r>
          </w:p>
        </w:tc>
        <w:tc>
          <w:tcPr>
            <w:tcW w:type="dxa" w:w="2360"/>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Условия применения типового проектирования</w:t>
            </w:r>
          </w:p>
        </w:tc>
        <w:tc>
          <w:tcPr>
            <w:tcW w:type="dxa" w:w="5409"/>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Конструктивные особенности типовых решений</w:t>
            </w:r>
          </w:p>
        </w:tc>
      </w:tr>
      <w:tr>
        <w:trPr>
          <w:cantSplit w:val="false"/>
        </w:trPr>
        <w:tc>
          <w:tcPr>
            <w:tcW w:type="dxa" w:w="186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V - I V</w:t>
            </w:r>
          </w:p>
        </w:tc>
        <w:tc>
          <w:tcPr>
            <w:tcW w:type="dxa" w:w="236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Благоприятное расположение поверхностей ослабления. Высота </w:t>
            </w:r>
            <w:r>
              <w:rPr>
                <w:i/>
              </w:rPr>
              <w:t>Н</w:t>
            </w:r>
            <w:r>
              <w:rPr/>
              <w:t> не свыше 12 м</w:t>
            </w:r>
          </w:p>
        </w:tc>
        <w:tc>
          <w:tcPr>
            <w:tcW w:type="dxa" w:w="540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rPr/>
            </w:pPr>
            <w:r>
              <w:rPr/>
              <w:t>Крутизна откоса 1:1,5. Откосы укрепляются травосеянием по слою растительного грунта. При высоте откоса </w:t>
            </w:r>
            <w:r>
              <w:rPr>
                <w:i/>
              </w:rPr>
              <w:t>Н</w:t>
            </w:r>
            <w:r>
              <w:rPr/>
              <w:t> ≤ 6 м у подошвы его устраивается кювет и закюветная полка шириной 1 м. При 6 &lt; </w:t>
            </w:r>
            <w:r>
              <w:rPr>
                <w:i/>
              </w:rPr>
              <w:t>Н</w:t>
            </w:r>
            <w:r>
              <w:rPr/>
              <w:t> &lt; 12 м у подошвы откоса устраивается кювет-траншея шириной понизу 3 м, глубиной 0,6 м, с откосами 1:1,5</w:t>
            </w:r>
          </w:p>
        </w:tc>
      </w:tr>
      <w:tr>
        <w:trPr>
          <w:cantSplit w:val="false"/>
        </w:trPr>
        <w:tc>
          <w:tcPr>
            <w:tcW w:type="dxa" w:w="186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III - II</w:t>
            </w:r>
          </w:p>
        </w:tc>
        <w:tc>
          <w:tcPr>
            <w:tcW w:type="dxa" w:w="236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Благоприятное расположение поверхностей ослабления. Высота откоса </w:t>
            </w:r>
            <w:r>
              <w:rPr>
                <w:i/>
              </w:rPr>
              <w:t>Н</w:t>
            </w:r>
            <w:r>
              <w:rPr/>
              <w:t>не свыше 16 м</w:t>
            </w:r>
          </w:p>
        </w:tc>
        <w:tc>
          <w:tcPr>
            <w:tcW w:type="dxa" w:w="540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rPr/>
            </w:pPr>
            <w:r>
              <w:rPr/>
              <w:t>Крутизна откоса 1:1,25. При высоте откоса </w:t>
            </w:r>
            <w:r>
              <w:rPr>
                <w:i/>
              </w:rPr>
              <w:t>Н</w:t>
            </w:r>
            <w:r>
              <w:rPr/>
              <w:t> ≤ 6 м у подошвы его устраивается кювет и закюветная полка шириной 1 м. При 6&lt; </w:t>
            </w:r>
            <w:r>
              <w:rPr>
                <w:i/>
              </w:rPr>
              <w:t>Н</w:t>
            </w:r>
            <w:r>
              <w:rPr/>
              <w:t> &lt; 16 м у подошвы откоса устраивается кювет-траншея шириной по низу 3 м, глубиной 1,1 м, с откосами 1:1,25</w:t>
            </w:r>
          </w:p>
        </w:tc>
      </w:tr>
      <w:tr>
        <w:trPr>
          <w:cantSplit w:val="false"/>
        </w:trPr>
        <w:tc>
          <w:tcPr>
            <w:tcW w:type="dxa" w:w="186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jc w:val="center"/>
              <w:rPr/>
            </w:pPr>
            <w:r>
              <w:rPr/>
              <w:t>I</w:t>
            </w:r>
          </w:p>
        </w:tc>
        <w:tc>
          <w:tcPr>
            <w:tcW w:type="dxa" w:w="2360"/>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Такие же, как для пород I - II групп</w:t>
            </w:r>
          </w:p>
        </w:tc>
        <w:tc>
          <w:tcPr>
            <w:tcW w:type="dxa" w:w="5409"/>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rPr/>
            </w:pPr>
            <w:r>
              <w:rPr/>
              <w:t>Крутизна откоса 1:0,5-1:1. У подошвы откоса устраивается кювет-траншея шириной по низу не менее 3 м, глубиной 1,1 м с откосами: со стороны пути 1:1; с противоположной стороны - равными крутизне откоса выемки</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Примечание . В элювиально-делювиальном слое заложение откосов во всех типовых конструкциях принимается не круче 1:1,5.</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ИНДИВИДУАЛЬНОЕ ПРОЕКТИРОВАНИЕ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5.5. Область индивидуального проектирования охватывает все сочетания инженерно-геологических и проектных условий, выходящие за рамки типового проектирования (неблагоприятное расположение поверхностей ослабления, высота откосов более 12 - 16 м, наличие обводнения и др.).</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5.6. При индивидуальном проектировании очертания откосов определяют, исходя из необходимости обеспечения их общей устойчивости, и уточняют на основании оценки местной устойчивости - для возможности выбора оптимальной в технико-экономическом отношении конфигурации их (в соответствии с Приложением 2). Для пород V - IV очертания откосов не следует назначать круче 1:1,5.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5.7. при индивидуальном проектировании выемок следует учитывать, что по технико-экономическим показателям предпочтительнее других конструктивных решений могут быть:</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(вплоть до вертикальных) с уширенными полками, рассчитанными на размещение продуктов выветривания при самоуположении откосов, - для выемок высотой 6 - 8 м и полувыемок на косогорах не круче 1:2;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с траншеями у подошвы - для прорезных выемок большой глубины и полувыемок на крутых косогорах;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крутые откосы, укрепленными защитными покрытиями, - для полувыемок на косогорах при значительной стоимости разработки скальных пород.</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6. ХАРАКТЕР И ОБЪЕМ ИНЖЕНЕРНО-ГЕОЛОГИЧЕСКИХ ИССЛЕДОВАНИЙ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6.1. Полный комплекс инженерно-геологических обследований, необходимых для оценки общей и местной устойчивости откосов выемок в легковыветривающихся скальных породах, включает в себя определение следующих показателей: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наименование пород, их размещения и процентного содержания в пределах проектируемого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ориентация поверхностей ослабления;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генезиса поверхностей ослабления;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качественной характеристики трещиноватости (характера заполнения трещин, степени шероховатости стенок, обводнения, изменчивости трещин в зависимости от пересечения различных литологических разностей, протяженности и выдержанности направлений трещин);</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количественной оценки трещиноватости (числа трещин каждой системы, приходящихся на 1 пог. м в направлении, перпендикулярном плоскости трещин, определение блочности по формуле (15);</w:t>
      </w:r>
    </w:p>
    <w:p>
      <w:pPr>
        <w:pStyle w:val="style17"/>
        <w:widowControl/>
        <w:ind w:hanging="0" w:left="0" w:right="0"/>
        <w:rPr>
          <w:rFonts w:ascii="Times New Roman" w:hAnsi="Times New Roman"/>
          <w:b w:val="false"/>
          <w:i/>
          <w:caps w:val="false"/>
          <w:smallCaps w:val="false"/>
          <w:color w:val="000000"/>
          <w:spacing w:val="0"/>
          <w:sz w:val="28"/>
        </w:rPr>
      </w:pPr>
      <w:r>
        <w:rPr>
          <w:rFonts w:ascii="Times New Roman" w:hAnsi="Times New Roman"/>
          <w:b w:val="false"/>
          <w:i w:val="false"/>
          <w:caps w:val="false"/>
          <w:smallCaps w:val="false"/>
          <w:color w:val="000000"/>
          <w:spacing w:val="0"/>
          <w:sz w:val="28"/>
        </w:rPr>
        <w:t>объемного веса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сопротивления одноосному сжатию </w:t>
      </w:r>
      <w:r>
        <w:rPr>
          <w:rFonts w:ascii="Times New Roman" w:hAnsi="Times New Roman"/>
          <w:b w:val="false"/>
          <w:i/>
          <w:caps w:val="false"/>
          <w:smallCaps w:val="false"/>
          <w:color w:val="000000"/>
          <w:spacing w:val="0"/>
          <w:sz w:val="28"/>
        </w:rPr>
        <w:t>δ</w:t>
      </w:r>
      <w:r>
        <w:rPr>
          <w:rFonts w:ascii="Times New Roman" w:hAnsi="Times New Roman"/>
          <w:b w:val="false"/>
          <w:i/>
          <w:caps w:val="false"/>
          <w:smallCaps w:val="false"/>
          <w:color w:val="000000"/>
          <w:spacing w:val="0"/>
          <w:position w:val="-8"/>
          <w:sz w:val="22"/>
          <w:sz w:val="28"/>
        </w:rPr>
        <w:t>с ж</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сцепления и угла внутреннего трения в монолите (образце)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оцепления с учетом структурного ослабления в массиве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сцепления и угла внутреннего трения по контактам поверхностей ослабления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отношения к переменному высушивания и увлажнения.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Методы осуществления различиях видов инженерно-геологических обследований приведена в соответствующих пособиях и методических указаниях [ 21, 22, 23].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Сведения о способах определения механических характеристик даны также в разделе 4 настоящей работы.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6.2. Объем инженерно-геологических обследований применительно к конкретным расчетным схемам может быть значительно сокращен по сравнению с полным комплексом, приведенным в п. 6.1.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Перечень необходимых определений из указанного комплекса при различных расчетных схемах общей устойчивости (с учетом необходимости оценки местной устойчивости} приведен в табл. 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6.3. Некоторые инженерно-геологические характеристики можно уточнять в процессе разработки выемок. Если при этом выявится несоответствие первоначально принятым условиям, то необходима дополнительная проверка устойчивости откосов и корректировка проектных решений.</w:t>
      </w:r>
    </w:p>
    <w:p>
      <w:pPr>
        <w:pStyle w:val="style17"/>
        <w:ind w:hanging="0" w:left="0" w:right="0"/>
        <w:rPr/>
      </w:pPr>
      <w:r>
        <w:rPr/>
      </w:r>
    </w:p>
    <w:p>
      <w:pPr>
        <w:pStyle w:val="style17"/>
        <w:widowControl/>
        <w:ind w:hanging="0" w:left="0" w:right="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Таблица 3</w:t>
      </w:r>
    </w:p>
    <w:tbl>
      <w:tblPr>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1882"/>
        <w:gridCol w:w="8907"/>
      </w:tblGrid>
      <w:tr>
        <w:trPr>
          <w:cantSplit w:val="false"/>
        </w:trPr>
        <w:tc>
          <w:tcPr>
            <w:tcW w:type="dxa" w:w="1882"/>
            <w:vMerge w:val="restart"/>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Расчетные схемы и предварительные условия</w:t>
            </w:r>
          </w:p>
        </w:tc>
        <w:tc>
          <w:tcPr>
            <w:tcW w:type="dxa" w:w="8907"/>
            <w:gridSpan w:val="11"/>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Перечень необходимых определений</w:t>
            </w:r>
          </w:p>
        </w:tc>
      </w:tr>
      <w:tr>
        <w:trPr>
          <w:cantSplit w:val="false"/>
        </w:trPr>
        <w:tc>
          <w:tcPr>
            <w:tcW w:type="dxa" w:w="1882"/>
            <w:vMerge w:val="continue"/>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Наименование пород и их содержание в откосе, %</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γ</w:t>
            </w:r>
            <w:r>
              <w:rPr>
                <w:i/>
                <w:position w:val="-7"/>
                <w:sz w:val="19"/>
              </w:rPr>
              <w:t>0</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σ</w:t>
            </w:r>
            <w:r>
              <w:rPr>
                <w:i/>
                <w:position w:val="-7"/>
                <w:sz w:val="19"/>
              </w:rPr>
              <w:t>ж</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Ориентация трещин в пространстве, их генезис и качественная оценка</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количественная оценка трещин</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С</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ρ</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С</w:t>
            </w:r>
            <w:r>
              <w:rPr>
                <w:i/>
                <w:position w:val="-7"/>
                <w:sz w:val="19"/>
              </w:rPr>
              <w:t>М</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С</w:t>
            </w:r>
            <w:r>
              <w:rPr>
                <w:i/>
                <w:position w:val="-7"/>
                <w:sz w:val="19"/>
              </w:rPr>
              <w:t>ТР</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ρ</w:t>
            </w:r>
            <w:r>
              <w:rPr>
                <w:i/>
                <w:position w:val="-7"/>
                <w:sz w:val="19"/>
              </w:rPr>
              <w:t>ТР</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Отношение к переменному высушиванию и увлажнению</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rPr>
                <w:sz w:val="4"/>
                <w:szCs w:val="4"/>
              </w:rPr>
            </w:pPr>
            <w:r>
              <w:rPr>
                <w:sz w:val="4"/>
                <w:szCs w:val="4"/>
              </w:rPr>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&lt;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III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I V</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rPr>
                <w:sz w:val="4"/>
                <w:szCs w:val="4"/>
              </w:rPr>
            </w:pPr>
            <w:r>
              <w:rPr>
                <w:sz w:val="4"/>
                <w:szCs w:val="4"/>
              </w:rPr>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&lt;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V</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rPr>
                <w:sz w:val="4"/>
                <w:szCs w:val="4"/>
              </w:rPr>
            </w:pPr>
            <w:r>
              <w:rPr>
                <w:sz w:val="4"/>
                <w:szCs w:val="4"/>
              </w:rPr>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&lt;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V 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V 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V III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I Х</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rPr>
                <w:sz w:val="4"/>
                <w:szCs w:val="4"/>
              </w:rPr>
            </w:pPr>
            <w:r>
              <w:rPr>
                <w:sz w:val="4"/>
                <w:szCs w:val="4"/>
              </w:rPr>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&lt;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Х</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rPr>
                <w:sz w:val="4"/>
                <w:szCs w:val="4"/>
              </w:rPr>
            </w:pPr>
            <w:r>
              <w:rPr>
                <w:sz w:val="4"/>
                <w:szCs w:val="4"/>
              </w:rPr>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8"/>
                <w:sz w:val="19"/>
              </w:rPr>
            </w:pPr>
            <w:r>
              <w:rPr>
                <w:i/>
              </w:rPr>
              <w:t>σ</w:t>
            </w:r>
            <w:r>
              <w:rPr>
                <w:i/>
                <w:position w:val="-7"/>
                <w:sz w:val="19"/>
              </w:rPr>
              <w:t>сж</w:t>
            </w:r>
            <w:r>
              <w:rPr>
                <w:i/>
              </w:rPr>
              <w:t> </w:t>
            </w:r>
            <w:r>
              <w:rPr/>
              <w:t>&lt; 400 кг/см</w:t>
            </w:r>
            <w:r>
              <w:rPr>
                <w:position w:val="8"/>
                <w:sz w:val="19"/>
              </w:rPr>
              <w:t>2</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Х 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Х 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r>
        <w:trPr>
          <w:cantSplit w:val="false"/>
        </w:trPr>
        <w:tc>
          <w:tcPr>
            <w:tcW w:type="dxa" w:w="188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Схема Х III</w:t>
            </w:r>
          </w:p>
        </w:tc>
        <w:tc>
          <w:tcPr>
            <w:tcW w:type="dxa" w:w="158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8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69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5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22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2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8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43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8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bl>
    <w:p>
      <w:pPr>
        <w:pStyle w:val="style17"/>
        <w:widowControl/>
        <w:ind w:hanging="0" w:left="0" w:right="0"/>
        <w:rPr>
          <w:rFonts w:ascii="Times New Roman" w:hAnsi="Times New Roman"/>
          <w:b/>
          <w:i/>
          <w:caps w:val="false"/>
          <w:smallCaps w:val="false"/>
          <w:color w:val="000000"/>
          <w:spacing w:val="0"/>
          <w:sz w:val="28"/>
        </w:rPr>
      </w:pPr>
      <w:r>
        <w:rPr>
          <w:rFonts w:ascii="Times New Roman" w:hAnsi="Times New Roman"/>
          <w:b/>
          <w:i/>
          <w:caps w:val="false"/>
          <w:smallCaps w:val="false"/>
          <w:color w:val="000000"/>
          <w:spacing w:val="0"/>
          <w:sz w:val="28"/>
        </w:rPr>
        <w:t>Примечание.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знак "+" показывает необходимость выполнений определений, а знак "минус" -отсутствие такой необходимости.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При </w:t>
      </w:r>
      <w:r>
        <w:rPr>
          <w:rFonts w:ascii="Times New Roman" w:hAnsi="Times New Roman"/>
          <w:b w:val="false"/>
          <w:i/>
          <w:caps w:val="false"/>
          <w:smallCaps w:val="false"/>
          <w:color w:val="000000"/>
          <w:spacing w:val="0"/>
          <w:sz w:val="28"/>
        </w:rPr>
        <w:t>σ</w:t>
      </w:r>
      <w:r>
        <w:rPr>
          <w:rFonts w:ascii="Times New Roman" w:hAnsi="Times New Roman"/>
          <w:b w:val="false"/>
          <w:i/>
          <w:caps w:val="false"/>
          <w:smallCaps w:val="false"/>
          <w:color w:val="000000"/>
          <w:spacing w:val="0"/>
          <w:position w:val="-8"/>
          <w:sz w:val="22"/>
          <w:sz w:val="28"/>
        </w:rPr>
        <w:t>сж</w:t>
      </w:r>
      <w:r>
        <w:rPr>
          <w:rFonts w:ascii="Times New Roman" w:hAnsi="Times New Roman"/>
          <w:b w:val="false"/>
          <w:i w:val="false"/>
          <w:caps w:val="false"/>
          <w:smallCaps w:val="false"/>
          <w:color w:val="000000"/>
          <w:spacing w:val="0"/>
          <w:sz w:val="28"/>
        </w:rPr>
        <w:t> ≥ 400 кг/см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(что соответствует примерно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100 кг/см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при благоприятном расположении поверхностей ослаблений откосы устойчивы при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60 м</w:t>
      </w:r>
    </w:p>
    <w:p>
      <w:pPr>
        <w:pStyle w:val="style17"/>
        <w:ind w:hanging="0" w:left="0" w:right="0"/>
        <w:rPr/>
      </w:pPr>
      <w:r>
        <w:rPr/>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1</w:t>
        <w:br/>
        <w:t>МЕТОДИКА КЛАССИФИКАЦИИ ПОРОД ПО СТЕПЕНИ УСТОЙЧИВОСТИ К ВЫВЕТРИВАНИЮ</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Отбор образцов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Из участков массива, прорезаемого откосам выемки (проектируемой или существующей), отбирают образцы пород произвольной формы весом от 100 до 300 г каждый.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Образцы отбирают из подошвенной, средней и верхней частей откоса в количестве не менее трех по каждому из поперечников (при наличия однородного сложения толщи). Расстояние между поперечниками, в случае выдержанности элементов залегания пород, принимается равным 150 - 200 м. При изменчивости и невыдержанности элементов залегания расстояние между поперечниками уменьшается до 25 - 50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случае переслаивания различных пород по высоте проектируемого откоса образцы отбирают из каждой литологической разности.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Отбор образцов осуществляется из кернов или из обнажения пород.</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Испытание образцов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испытании отобранных образцов на высушивание-увлажнение их ставят в фарфоровых или стеклянных чашках в сушильный шкаф и выдерживают при температуре 105°С примерно 7 - 8 ч. Затем их вынимают из шкафа, взвешивают и заливают водой, в которой выдерживают не менее 7 - 8 ч.</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После слива воды через фильтр (чтобы задержать мелкие частицы) образцы вновь ставят в сушильный шкаф </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Далее процесс (цикл) повторяется.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При отсутствии сушильного шкафа процесс высушивания при испытании можно осуществлять в лабораторных условиях (при комнатной температуре). При этом целесообразно увлажненную породу рассыпать на бумагу или металлический лист и т.п.), что ускоряет просушивание. Длительность процесса высушивания в этом случае составляет не менее 15 ч.</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После определенного числа циклов (3 - 5) следует производить просев образцов через сито с ячейками 10 мм (с водой ила в сухом состоянии). Прошедшие через сито частица высушиваются (в случае просеивания с водой) и взвешивают с точностью до 0,01 г,</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Затем вычисляют потерю в весе исследуемого образца, которая равняется отношению веса частиц, прошедших через сито с ячейками 10 мм, к первоначальному весу образца (в процентах). Общее количество циклов испытаний определяется степенью устойчивости исследуемой порода к высушиванию-увлажнению. При неустойчивых породах достаточно ограничиться несколькими циклами, чтобы получить потери образцов в весе, достигающие 100 %. В устойчивых породах потери в весе, равной 100 %, может вообще не наступить, поэтому в этих случаях испытания можно ограничить 30 - 40 циклами.</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Обработка результатов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потере образцов в весе, в зависимости от количества циклов высушивания-увлажнения, строится график в координатах </w:t>
      </w:r>
      <w:r>
        <w:rPr>
          <w:rFonts w:ascii="Times New Roman" w:hAnsi="Times New Roman"/>
          <w:b w:val="false"/>
          <w:i/>
          <w:caps w:val="false"/>
          <w:smallCaps w:val="false"/>
          <w:color w:val="000000"/>
          <w:spacing w:val="0"/>
          <w:sz w:val="28"/>
        </w:rPr>
        <w:t>Q</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w:t>
      </w:r>
      <w:r>
        <w:rPr>
          <w:rFonts w:ascii="Times New Roman" w:hAnsi="Times New Roman"/>
          <w:b w:val="false"/>
          <w:i/>
          <w:caps w:val="false"/>
          <w:smallCaps w:val="false"/>
          <w:color w:val="000000"/>
          <w:spacing w:val="0"/>
          <w:sz w:val="28"/>
        </w:rPr>
        <w:t>п</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 </w:t>
      </w:r>
      <w:r>
        <w:rPr>
          <w:rFonts w:ascii="Times New Roman" w:hAnsi="Times New Roman"/>
          <w:b w:val="false"/>
          <w:i/>
          <w:caps w:val="false"/>
          <w:smallCaps w:val="false"/>
          <w:color w:val="000000"/>
          <w:spacing w:val="0"/>
          <w:sz w:val="28"/>
        </w:rPr>
        <w:t>Q.- </w:t>
      </w:r>
      <w:r>
        <w:rPr>
          <w:rFonts w:ascii="Times New Roman" w:hAnsi="Times New Roman"/>
          <w:b w:val="false"/>
          <w:i w:val="false"/>
          <w:caps w:val="false"/>
          <w:smallCaps w:val="false"/>
          <w:color w:val="000000"/>
          <w:spacing w:val="0"/>
          <w:sz w:val="28"/>
        </w:rPr>
        <w:t>потеря образцов в весе,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п </w:t>
      </w:r>
      <w:r>
        <w:rPr>
          <w:rFonts w:ascii="Times New Roman" w:hAnsi="Times New Roman"/>
          <w:b w:val="false"/>
          <w:i w:val="false"/>
          <w:caps w:val="false"/>
          <w:smallCaps w:val="false"/>
          <w:color w:val="000000"/>
          <w:spacing w:val="0"/>
          <w:sz w:val="28"/>
        </w:rPr>
        <w:t>- количество циклов высушивания и увлажнения.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Полученная зависимость сопоставляется (совмещается) с графиком, приведенном на рис. 1 настоящих Методических указаний; определяется группа пород по степени устойчивости к выветриванию. При этом необходимо определять также положение полученной зависимости по отношению к линии средних значений потерь в весе рассматриваемой группы по соотношению</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1"/>
        <w:gridCol w:w="486"/>
      </w:tblGrid>
      <w:tr>
        <w:trPr>
          <w:cantSplit w:val="false"/>
        </w:trPr>
        <w:tc>
          <w:tcPr>
            <w:tcW w:type="dxa" w:w="9151"/>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2105025" cy="108585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link="rId74"/>
                          <a:srcRect/>
                          <a:stretch>
                            <a:fillRect/>
                          </a:stretch>
                        </pic:blipFill>
                        <pic:spPr bwMode="auto">
                          <a:xfrm>
                            <a:off x="0" y="0"/>
                            <a:ext cx="2105025" cy="1085850"/>
                          </a:xfrm>
                          <a:prstGeom prst="rect">
                            <a:avLst/>
                          </a:prstGeom>
                          <a:noFill/>
                          <a:ln w="9525">
                            <a:noFill/>
                            <a:miter lim="800000"/>
                            <a:headEnd/>
                            <a:tailEnd/>
                          </a:ln>
                        </pic:spPr>
                      </pic:pic>
                    </a:graphicData>
                  </a:graphic>
                </wp:inline>
              </w:drawing>
            </w:r>
            <w:r>
              <w:rPr>
                <w:position w:val="-7"/>
                <w:sz w:val="19"/>
              </w:rPr>
              <w:t> </w:t>
            </w:r>
            <w:r>
              <w:rPr/>
              <w:t>,</w:t>
            </w:r>
          </w:p>
        </w:tc>
        <w:tc>
          <w:tcPr>
            <w:tcW w:type="dxa" w:w="48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 </w:t>
      </w:r>
      <w:r>
        <w:rPr>
          <w:rFonts w:ascii="Times New Roman" w:hAnsi="Times New Roman"/>
          <w:b w:val="false"/>
          <w:i w:val="false"/>
          <w:caps w:val="false"/>
          <w:smallCaps w:val="false"/>
          <w:color w:val="000000"/>
          <w:spacing w:val="0"/>
          <w:position w:val="-8"/>
          <w:sz w:val="22"/>
          <w:sz w:val="28"/>
        </w:rPr>
        <w:drawing>
          <wp:inline distB="0" distL="0" distR="0" distT="0">
            <wp:extent cx="314325" cy="276225"/>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link="rId75"/>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количество циклов, соответствующе 100 % потерь для линии средних значений группы. Применительно к I и II группам пород по рис. 1 в разделе 1 вместо </w:t>
      </w:r>
      <w:r>
        <w:rPr>
          <w:rFonts w:ascii="Times New Roman" w:hAnsi="Times New Roman"/>
          <w:b w:val="false"/>
          <w:i w:val="false"/>
          <w:caps w:val="false"/>
          <w:smallCaps w:val="false"/>
          <w:color w:val="000000"/>
          <w:spacing w:val="0"/>
          <w:position w:val="-8"/>
          <w:sz w:val="22"/>
          <w:sz w:val="28"/>
        </w:rPr>
        <w:drawing>
          <wp:inline distB="0" distL="0" distR="0" distT="0">
            <wp:extent cx="314325" cy="276225"/>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link="rId76"/>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принимается количество циклов, соответствующее наибольшему значению потерь, показанному на графике;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п</w:t>
      </w:r>
      <w:r>
        <w:rPr>
          <w:rFonts w:ascii="Times New Roman" w:hAnsi="Times New Roman"/>
          <w:b w:val="false"/>
          <w:i/>
          <w:caps w:val="false"/>
          <w:smallCaps w:val="false"/>
          <w:color w:val="000000"/>
          <w:spacing w:val="0"/>
          <w:position w:val="-8"/>
          <w:sz w:val="22"/>
          <w:sz w:val="28"/>
        </w:rPr>
        <w:t>фк</w:t>
      </w:r>
      <w:r>
        <w:rPr>
          <w:rFonts w:ascii="Times New Roman" w:hAnsi="Times New Roman"/>
          <w:b w:val="false"/>
          <w:i w:val="false"/>
          <w:caps w:val="false"/>
          <w:smallCaps w:val="false"/>
          <w:color w:val="000000"/>
          <w:spacing w:val="0"/>
          <w:sz w:val="28"/>
        </w:rPr>
        <w:t> - количество циклов высушивания и увлажнения, при котором зафиксирован определенный процент потерь в весе исследуемого образца;</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76225" cy="257175"/>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link="rId77"/>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количество циклов высушивания и увлажнения, соответствующее тому же проценту похерь в весе для линии средних значений в группе </w:t>
      </w:r>
      <w:r>
        <w:rPr>
          <w:rFonts w:ascii="Times New Roman" w:hAnsi="Times New Roman"/>
          <w:b w:val="false"/>
          <w:i/>
          <w:caps w:val="false"/>
          <w:smallCaps w:val="false"/>
          <w:color w:val="000000"/>
          <w:spacing w:val="0"/>
          <w:sz w:val="28"/>
        </w:rPr>
        <w:t>l</w:t>
      </w:r>
      <w:r>
        <w:rPr>
          <w:rFonts w:ascii="Times New Roman" w:hAnsi="Times New Roman"/>
          <w:b w:val="false"/>
          <w:i w:val="false"/>
          <w:caps w:val="false"/>
          <w:smallCaps w:val="false"/>
          <w:color w:val="000000"/>
          <w:spacing w:val="0"/>
          <w:sz w:val="28"/>
        </w:rPr>
        <w:t> (см. рис. 1 в разделе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 количество сравниваешь значений процентов потерь в веса образца (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in</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Пример</w:t>
      </w:r>
    </w:p>
    <w:p>
      <w:pPr>
        <w:pStyle w:val="style17"/>
        <w:widowControl/>
        <w:ind w:hanging="0" w:left="0" w:right="0"/>
        <w:rPr>
          <w:rFonts w:ascii="Times New Roman" w:hAnsi="Times New Roman"/>
          <w:b w:val="false"/>
          <w:i/>
          <w:caps w:val="false"/>
          <w:smallCaps w:val="false"/>
          <w:color w:val="000000"/>
          <w:spacing w:val="0"/>
          <w:sz w:val="28"/>
        </w:rPr>
      </w:pPr>
      <w:r>
        <w:rPr>
          <w:rFonts w:ascii="Times New Roman" w:hAnsi="Times New Roman"/>
          <w:b w:val="false"/>
          <w:i w:val="false"/>
          <w:caps w:val="false"/>
          <w:smallCaps w:val="false"/>
          <w:color w:val="000000"/>
          <w:spacing w:val="0"/>
          <w:sz w:val="28"/>
        </w:rPr>
        <w:t>В результате проведения опытов на высушивание и увлажнение с какой-либо породой получена следующая зависимость: </w:t>
      </w:r>
      <w:r>
        <w:rPr>
          <w:rFonts w:ascii="Times New Roman" w:hAnsi="Times New Roman"/>
          <w:b w:val="false"/>
          <w:i/>
          <w:caps w:val="false"/>
          <w:smallCaps w:val="false"/>
          <w:color w:val="000000"/>
          <w:spacing w:val="0"/>
          <w:sz w:val="28"/>
        </w:rPr>
        <w:t>Q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f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n)</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1205"/>
        <w:gridCol w:w="1404"/>
        <w:gridCol w:w="1405"/>
        <w:gridCol w:w="1205"/>
        <w:gridCol w:w="1306"/>
        <w:gridCol w:w="1506"/>
        <w:gridCol w:w="1606"/>
      </w:tblGrid>
      <w:tr>
        <w:trPr>
          <w:cantSplit w:val="false"/>
        </w:trPr>
        <w:tc>
          <w:tcPr>
            <w:tcW w:type="dxa" w:w="12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п</w:t>
            </w:r>
            <w:r>
              <w:rPr>
                <w:i/>
                <w:position w:val="-7"/>
                <w:sz w:val="19"/>
              </w:rPr>
              <w:t>фк</w:t>
            </w:r>
          </w:p>
        </w:tc>
        <w:tc>
          <w:tcPr>
            <w:tcW w:type="dxa" w:w="1404"/>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4</w:t>
            </w:r>
          </w:p>
        </w:tc>
        <w:tc>
          <w:tcPr>
            <w:tcW w:type="dxa" w:w="14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8</w:t>
            </w:r>
          </w:p>
        </w:tc>
        <w:tc>
          <w:tcPr>
            <w:tcW w:type="dxa" w:w="12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12</w:t>
            </w:r>
          </w:p>
        </w:tc>
        <w:tc>
          <w:tcPr>
            <w:tcW w:type="dxa" w:w="1306"/>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16</w:t>
            </w:r>
          </w:p>
        </w:tc>
        <w:tc>
          <w:tcPr>
            <w:tcW w:type="dxa" w:w="1506"/>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20</w:t>
            </w:r>
          </w:p>
        </w:tc>
        <w:tc>
          <w:tcPr>
            <w:tcW w:type="dxa" w:w="160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24</w:t>
            </w:r>
          </w:p>
        </w:tc>
      </w:tr>
      <w:tr>
        <w:trPr>
          <w:cantSplit w:val="false"/>
        </w:trPr>
        <w:tc>
          <w:tcPr>
            <w:tcW w:type="dxa" w:w="12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Q</w:t>
            </w:r>
            <w:r>
              <w:rPr>
                <w:i/>
                <w:position w:val="-7"/>
                <w:sz w:val="19"/>
              </w:rPr>
              <w:t>in</w:t>
            </w:r>
          </w:p>
        </w:tc>
        <w:tc>
          <w:tcPr>
            <w:tcW w:type="dxa" w:w="1404"/>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5</w:t>
            </w:r>
          </w:p>
        </w:tc>
        <w:tc>
          <w:tcPr>
            <w:tcW w:type="dxa" w:w="14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w:t>
            </w:r>
          </w:p>
        </w:tc>
        <w:tc>
          <w:tcPr>
            <w:tcW w:type="dxa" w:w="12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40</w:t>
            </w:r>
          </w:p>
        </w:tc>
        <w:tc>
          <w:tcPr>
            <w:tcW w:type="dxa" w:w="13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60</w:t>
            </w:r>
          </w:p>
        </w:tc>
        <w:tc>
          <w:tcPr>
            <w:tcW w:type="dxa" w:w="15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70</w:t>
            </w:r>
          </w:p>
        </w:tc>
        <w:tc>
          <w:tcPr>
            <w:tcW w:type="dxa" w:w="1606"/>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80</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После сопоставления этой зависимости с графиком на рис. 1 можно заключить, что исследуемая порода относится к III группе. Полученным из опыта значениям процентов потерь в весе соответствует следующее количество циклов </w:t>
      </w:r>
      <w:r>
        <w:rPr>
          <w:rFonts w:ascii="Times New Roman" w:hAnsi="Times New Roman"/>
          <w:b w:val="false"/>
          <w:i w:val="false"/>
          <w:caps w:val="false"/>
          <w:smallCaps w:val="false"/>
          <w:color w:val="000000"/>
          <w:spacing w:val="0"/>
          <w:position w:val="-8"/>
          <w:sz w:val="22"/>
          <w:sz w:val="28"/>
        </w:rPr>
        <w:drawing>
          <wp:inline distB="0" distL="0" distR="0" distT="0">
            <wp:extent cx="333375" cy="276225"/>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link="rId7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по линии средних значений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III К</w:t>
      </w:r>
      <w:r>
        <w:rPr>
          <w:rFonts w:ascii="Times New Roman" w:hAnsi="Times New Roman"/>
          <w:b w:val="false"/>
          <w:i w:val="false"/>
          <w:caps w:val="false"/>
          <w:smallCaps w:val="false"/>
          <w:color w:val="000000"/>
          <w:spacing w:val="0"/>
          <w:sz w:val="28"/>
        </w:rPr>
        <w:t>.</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1606"/>
        <w:gridCol w:w="1005"/>
        <w:gridCol w:w="1305"/>
        <w:gridCol w:w="1505"/>
        <w:gridCol w:w="1707"/>
        <w:gridCol w:w="1405"/>
        <w:gridCol w:w="1104"/>
      </w:tblGrid>
      <w:tr>
        <w:trPr>
          <w:cantSplit w:val="false"/>
        </w:trPr>
        <w:tc>
          <w:tcPr>
            <w:tcW w:type="dxa" w:w="1606"/>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osition w:val="-7"/>
                <w:sz w:val="19"/>
              </w:rPr>
            </w:pPr>
            <w:r>
              <w:rPr>
                <w:position w:val="-7"/>
                <w:sz w:val="19"/>
              </w:rPr>
              <w:drawing>
                <wp:inline distB="0" distL="0" distR="0" distT="0">
                  <wp:extent cx="323850" cy="276225"/>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link="rId79"/>
                          <a:srcRect/>
                          <a:stretch>
                            <a:fillRect/>
                          </a:stretch>
                        </pic:blipFill>
                        <pic:spPr bwMode="auto">
                          <a:xfrm>
                            <a:off x="0" y="0"/>
                            <a:ext cx="323850" cy="276225"/>
                          </a:xfrm>
                          <a:prstGeom prst="rect">
                            <a:avLst/>
                          </a:prstGeom>
                          <a:noFill/>
                          <a:ln w="9525">
                            <a:noFill/>
                            <a:miter lim="800000"/>
                            <a:headEnd/>
                            <a:tailEnd/>
                          </a:ln>
                        </pic:spPr>
                      </pic:pic>
                    </a:graphicData>
                  </a:graphic>
                </wp:inline>
              </w:drawing>
            </w:r>
          </w:p>
        </w:tc>
        <w:tc>
          <w:tcPr>
            <w:tcW w:type="dxa" w:w="10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3</w:t>
            </w:r>
          </w:p>
        </w:tc>
        <w:tc>
          <w:tcPr>
            <w:tcW w:type="dxa" w:w="13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6</w:t>
            </w:r>
          </w:p>
        </w:tc>
        <w:tc>
          <w:tcPr>
            <w:tcW w:type="dxa" w:w="15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13,5</w:t>
            </w:r>
          </w:p>
        </w:tc>
        <w:tc>
          <w:tcPr>
            <w:tcW w:type="dxa" w:w="1707"/>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16,3</w:t>
            </w:r>
          </w:p>
        </w:tc>
        <w:tc>
          <w:tcPr>
            <w:tcW w:type="dxa" w:w="1405"/>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17,6</w:t>
            </w:r>
          </w:p>
        </w:tc>
        <w:tc>
          <w:tcPr>
            <w:tcW w:type="dxa" w:w="1104"/>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19,2</w:t>
            </w:r>
          </w:p>
        </w:tc>
      </w:tr>
      <w:tr>
        <w:trPr>
          <w:cantSplit w:val="false"/>
        </w:trPr>
        <w:tc>
          <w:tcPr>
            <w:tcW w:type="dxa" w:w="1606"/>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Q</w:t>
            </w:r>
            <w:r>
              <w:rPr>
                <w:i/>
                <w:position w:val="-7"/>
                <w:sz w:val="19"/>
              </w:rPr>
              <w:t>III К</w:t>
            </w:r>
          </w:p>
        </w:tc>
        <w:tc>
          <w:tcPr>
            <w:tcW w:type="dxa" w:w="10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5</w:t>
            </w:r>
          </w:p>
        </w:tc>
        <w:tc>
          <w:tcPr>
            <w:tcW w:type="dxa" w:w="13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w:t>
            </w:r>
          </w:p>
        </w:tc>
        <w:tc>
          <w:tcPr>
            <w:tcW w:type="dxa" w:w="15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40</w:t>
            </w:r>
          </w:p>
        </w:tc>
        <w:tc>
          <w:tcPr>
            <w:tcW w:type="dxa" w:w="170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60</w:t>
            </w:r>
          </w:p>
        </w:tc>
        <w:tc>
          <w:tcPr>
            <w:tcW w:type="dxa" w:w="140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70</w:t>
            </w:r>
          </w:p>
        </w:tc>
        <w:tc>
          <w:tcPr>
            <w:tcW w:type="dxa" w:w="1104"/>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80</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указанной выше формуле (1) находим отношение </w:t>
      </w:r>
      <w:r>
        <w:rPr>
          <w:rFonts w:ascii="Times New Roman" w:hAnsi="Times New Roman"/>
          <w:b w:val="false"/>
          <w:i w:val="false"/>
          <w:caps w:val="false"/>
          <w:smallCaps w:val="false"/>
          <w:color w:val="000000"/>
          <w:spacing w:val="0"/>
          <w:position w:val="-8"/>
          <w:sz w:val="22"/>
          <w:sz w:val="28"/>
        </w:rPr>
        <w:drawing>
          <wp:inline distB="0" distL="0" distR="0" distT="0">
            <wp:extent cx="361950" cy="476250"/>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link="rId80"/>
                    <a:srcRect/>
                    <a:stretch>
                      <a:fillRect/>
                    </a:stretch>
                  </pic:blipFill>
                  <pic:spPr bwMode="auto">
                    <a:xfrm>
                      <a:off x="0" y="0"/>
                      <a:ext cx="3619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В рассматриваемом примере % = 6 (шесть сравниваемых величин процентов потерь породы в весе при просеивании через сито 10 мм: 5, 10, 40, 60, 70, 80 %; </w:t>
      </w:r>
      <w:r>
        <w:rPr>
          <w:rFonts w:ascii="Times New Roman" w:hAnsi="Times New Roman"/>
          <w:b w:val="false"/>
          <w:i w:val="false"/>
          <w:caps w:val="false"/>
          <w:smallCaps w:val="false"/>
          <w:color w:val="000000"/>
          <w:spacing w:val="0"/>
          <w:position w:val="-8"/>
          <w:sz w:val="22"/>
          <w:sz w:val="28"/>
        </w:rPr>
        <w:drawing>
          <wp:inline distB="0" distL="0" distR="0" distT="0">
            <wp:extent cx="371475" cy="276225"/>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link="rId81"/>
                    <a:srcRect/>
                    <a:stretch>
                      <a:fillRect/>
                    </a:stretch>
                  </pic:blipFill>
                  <pic:spPr bwMode="auto">
                    <a:xfrm>
                      <a:off x="0" y="0"/>
                      <a:ext cx="371475" cy="27622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22 цикла.</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6057900" cy="657225"/>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link="rId82"/>
                    <a:srcRect/>
                    <a:stretch>
                      <a:fillRect/>
                    </a:stretch>
                  </pic:blipFill>
                  <pic:spPr bwMode="auto">
                    <a:xfrm>
                      <a:off x="0" y="0"/>
                      <a:ext cx="6057900" cy="65722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486025" cy="619125"/>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link="rId83"/>
                    <a:srcRect/>
                    <a:stretch>
                      <a:fillRect/>
                    </a:stretch>
                  </pic:blipFill>
                  <pic:spPr bwMode="auto">
                    <a:xfrm>
                      <a:off x="0" y="0"/>
                      <a:ext cx="2486025" cy="6191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Второй член числителя в формуле для определения </w:t>
      </w:r>
      <w:r>
        <w:rPr>
          <w:rFonts w:ascii="Times New Roman" w:hAnsi="Times New Roman"/>
          <w:b w:val="false"/>
          <w:i w:val="false"/>
          <w:caps w:val="false"/>
          <w:smallCaps w:val="false"/>
          <w:color w:val="000000"/>
          <w:spacing w:val="0"/>
          <w:position w:val="-8"/>
          <w:sz w:val="22"/>
          <w:sz w:val="28"/>
        </w:rPr>
        <w:drawing>
          <wp:inline distB="0" distL="0" distR="0" distT="0">
            <wp:extent cx="361950" cy="47625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link="rId84"/>
                    <a:srcRect/>
                    <a:stretch>
                      <a:fillRect/>
                    </a:stretch>
                  </pic:blipFill>
                  <pic:spPr bwMode="auto">
                    <a:xfrm>
                      <a:off x="0" y="0"/>
                      <a:ext cx="3619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(в нашем примере он равен +1,65) показывает, на сколько сместится экспериментальная зависимость </w:t>
      </w:r>
      <w:r>
        <w:rPr>
          <w:rFonts w:ascii="Times New Roman" w:hAnsi="Times New Roman"/>
          <w:b w:val="false"/>
          <w:i/>
          <w:caps w:val="false"/>
          <w:smallCaps w:val="false"/>
          <w:color w:val="000000"/>
          <w:spacing w:val="0"/>
          <w:sz w:val="28"/>
        </w:rPr>
        <w:t>Q</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n</w:t>
      </w:r>
      <w:r>
        <w:rPr>
          <w:rFonts w:ascii="Times New Roman" w:hAnsi="Times New Roman"/>
          <w:b w:val="false"/>
          <w:i w:val="false"/>
          <w:caps w:val="false"/>
          <w:smallCaps w:val="false"/>
          <w:color w:val="000000"/>
          <w:spacing w:val="0"/>
          <w:sz w:val="28"/>
        </w:rPr>
        <w:t> ) от линии средних значений. В рассматриваемом случае она сместится правее линии средних значений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III</w:t>
      </w:r>
      <w:r>
        <w:rPr>
          <w:rFonts w:ascii="Times New Roman" w:hAnsi="Times New Roman"/>
          <w:b w:val="false"/>
          <w:i w:val="false"/>
          <w:caps w:val="false"/>
          <w:smallCaps w:val="false"/>
          <w:color w:val="000000"/>
          <w:spacing w:val="0"/>
          <w:sz w:val="28"/>
        </w:rPr>
        <w:t>. При этом сдвиг вправо составит в среднем 1,65 цикла (т.е. 1,65 </w:t>
      </w:r>
      <w:r>
        <w:rPr>
          <w:rFonts w:ascii="Times New Roman" w:hAnsi="Times New Roman"/>
          <w:b w:val="false"/>
          <w:i/>
          <w:caps w:val="false"/>
          <w:smallCaps w:val="false"/>
          <w:color w:val="000000"/>
          <w:spacing w:val="0"/>
          <w:sz w:val="28"/>
        </w:rPr>
        <w:t>n</w:t>
      </w:r>
      <w:r>
        <w:rPr>
          <w:rFonts w:ascii="Times New Roman" w:hAnsi="Times New Roman"/>
          <w:b w:val="false"/>
          <w:i w:val="false"/>
          <w:caps w:val="false"/>
          <w:smallCaps w:val="false"/>
          <w:color w:val="000000"/>
          <w:spacing w:val="0"/>
          <w:sz w:val="28"/>
        </w:rPr>
        <w:t>) в каждой сравниваемой точке, что можно использовать при нанесении осредненного очертания полученной опытным путем зависимости </w:t>
      </w: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f</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n</w:t>
      </w:r>
      <w:r>
        <w:rPr>
          <w:rFonts w:ascii="Times New Roman" w:hAnsi="Times New Roman"/>
          <w:b w:val="false"/>
          <w:i w:val="false"/>
          <w:caps w:val="false"/>
          <w:smallCaps w:val="false"/>
          <w:color w:val="000000"/>
          <w:spacing w:val="0"/>
          <w:sz w:val="28"/>
        </w:rPr>
        <w:t>). Если бы этот член получился отрицательным, то осредненное очертание экспериментальной зависимости сместилось бы левее линии средних значений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III</w:t>
      </w:r>
      <w:r>
        <w:rPr>
          <w:rFonts w:ascii="Times New Roman" w:hAnsi="Times New Roman"/>
          <w:b w:val="false"/>
          <w:i w:val="false"/>
          <w:caps w:val="false"/>
          <w:smallCaps w:val="false"/>
          <w:color w:val="000000"/>
          <w:spacing w:val="0"/>
          <w:sz w:val="28"/>
        </w:rPr>
        <w:t> на соответствующую величину циклов. Таким образом, если </w:t>
      </w:r>
      <w:r>
        <w:rPr>
          <w:rFonts w:ascii="Times New Roman" w:hAnsi="Times New Roman"/>
          <w:b w:val="false"/>
          <w:i w:val="false"/>
          <w:caps w:val="false"/>
          <w:smallCaps w:val="false"/>
          <w:color w:val="000000"/>
          <w:spacing w:val="0"/>
          <w:position w:val="-8"/>
          <w:sz w:val="22"/>
          <w:sz w:val="28"/>
        </w:rPr>
        <w:drawing>
          <wp:inline distB="0" distL="0" distR="0" distT="0">
            <wp:extent cx="361950" cy="476250"/>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link="rId85"/>
                    <a:srcRect/>
                    <a:stretch>
                      <a:fillRect/>
                    </a:stretch>
                  </pic:blipFill>
                  <pic:spPr bwMode="auto">
                    <a:xfrm>
                      <a:off x="0" y="0"/>
                      <a:ext cx="3619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&gt; 1 - то экспериментальная зависимость пройдет правее от линии средних значений, если </w:t>
      </w:r>
      <w:r>
        <w:rPr>
          <w:rFonts w:ascii="Times New Roman" w:hAnsi="Times New Roman"/>
          <w:b w:val="false"/>
          <w:i w:val="false"/>
          <w:caps w:val="false"/>
          <w:smallCaps w:val="false"/>
          <w:color w:val="000000"/>
          <w:spacing w:val="0"/>
          <w:position w:val="-8"/>
          <w:sz w:val="22"/>
          <w:sz w:val="28"/>
        </w:rPr>
        <w:drawing>
          <wp:inline distB="0" distL="0" distR="0" distT="0">
            <wp:extent cx="361950" cy="47625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link="rId86"/>
                    <a:srcRect/>
                    <a:stretch>
                      <a:fillRect/>
                    </a:stretch>
                  </pic:blipFill>
                  <pic:spPr bwMode="auto">
                    <a:xfrm>
                      <a:off x="0" y="0"/>
                      <a:ext cx="3619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&lt; 1 - то левее; при </w:t>
      </w:r>
      <w:r>
        <w:rPr>
          <w:rFonts w:ascii="Times New Roman" w:hAnsi="Times New Roman"/>
          <w:b w:val="false"/>
          <w:i w:val="false"/>
          <w:caps w:val="false"/>
          <w:smallCaps w:val="false"/>
          <w:color w:val="000000"/>
          <w:spacing w:val="0"/>
          <w:position w:val="-8"/>
          <w:sz w:val="22"/>
          <w:sz w:val="28"/>
        </w:rPr>
        <w:drawing>
          <wp:inline distB="0" distL="0" distR="0" distT="0">
            <wp:extent cx="361950" cy="476250"/>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link="rId87"/>
                    <a:srcRect/>
                    <a:stretch>
                      <a:fillRect/>
                    </a:stretch>
                  </pic:blipFill>
                  <pic:spPr bwMode="auto">
                    <a:xfrm>
                      <a:off x="0" y="0"/>
                      <a:ext cx="361950" cy="4762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1 экспериментальная зависимость совпадает с линией средних значений.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определения интенсивности осыпания следует </w:t>
      </w:r>
      <w:r>
        <w:rPr>
          <w:rFonts w:ascii="Times New Roman" w:hAnsi="Times New Roman"/>
          <w:b w:val="false"/>
          <w:i/>
          <w:caps w:val="false"/>
          <w:smallCaps w:val="false"/>
          <w:color w:val="000000"/>
          <w:spacing w:val="0"/>
          <w:sz w:val="28"/>
        </w:rPr>
        <w:t>J</w:t>
      </w:r>
      <w:r>
        <w:rPr>
          <w:rFonts w:ascii="Times New Roman" w:hAnsi="Times New Roman"/>
          <w:b w:val="false"/>
          <w:i/>
          <w:caps w:val="false"/>
          <w:smallCaps w:val="false"/>
          <w:color w:val="000000"/>
          <w:spacing w:val="0"/>
          <w:position w:val="-8"/>
          <w:sz w:val="22"/>
          <w:sz w:val="28"/>
        </w:rPr>
        <w:t>III</w:t>
      </w:r>
      <w:r>
        <w:rPr>
          <w:rFonts w:ascii="Times New Roman" w:hAnsi="Times New Roman"/>
          <w:b w:val="false"/>
          <w:i w:val="false"/>
          <w:caps w:val="false"/>
          <w:smallCaps w:val="false"/>
          <w:color w:val="000000"/>
          <w:spacing w:val="0"/>
          <w:sz w:val="28"/>
        </w:rPr>
        <w:t> (см. рис. 2) разделить на полученное соотношение, т.е. умножить на отношение </w:t>
      </w:r>
      <w:r>
        <w:rPr>
          <w:rFonts w:ascii="Times New Roman" w:hAnsi="Times New Roman"/>
          <w:b w:val="false"/>
          <w:i w:val="false"/>
          <w:caps w:val="false"/>
          <w:smallCaps w:val="false"/>
          <w:color w:val="000000"/>
          <w:spacing w:val="0"/>
          <w:position w:val="-8"/>
          <w:sz w:val="22"/>
          <w:sz w:val="28"/>
        </w:rPr>
        <w:drawing>
          <wp:inline distB="0" distL="0" distR="0" distT="0">
            <wp:extent cx="361950" cy="504825"/>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link="rId88"/>
                    <a:srcRect/>
                    <a:stretch>
                      <a:fillRect/>
                    </a:stretch>
                  </pic:blipFill>
                  <pic:spPr bwMode="auto">
                    <a:xfrm>
                      <a:off x="0" y="0"/>
                      <a:ext cx="361950" cy="50482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0,925.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Аналогичным образом это соотношение используется при определении мощности коры выветривания (применительно к </w:t>
      </w:r>
      <w:r>
        <w:rPr>
          <w:rFonts w:ascii="Times New Roman" w:hAnsi="Times New Roman"/>
          <w:b w:val="false"/>
          <w:i/>
          <w:caps w:val="false"/>
          <w:smallCaps w:val="false"/>
          <w:color w:val="000000"/>
          <w:spacing w:val="0"/>
          <w:sz w:val="28"/>
        </w:rPr>
        <w:t>т</w:t>
      </w:r>
      <w:r>
        <w:rPr>
          <w:rFonts w:ascii="Times New Roman" w:hAnsi="Times New Roman"/>
          <w:b w:val="false"/>
          <w:i/>
          <w:caps w:val="false"/>
          <w:smallCaps w:val="false"/>
          <w:color w:val="000000"/>
          <w:spacing w:val="0"/>
          <w:position w:val="-8"/>
          <w:sz w:val="22"/>
          <w:sz w:val="28"/>
        </w:rPr>
        <w:t>а</w:t>
      </w:r>
      <w:r>
        <w:rPr>
          <w:rFonts w:ascii="Times New Roman" w:hAnsi="Times New Roman"/>
          <w:b w:val="false"/>
          <w:i w:val="false"/>
          <w:caps w:val="false"/>
          <w:smallCaps w:val="false"/>
          <w:color w:val="000000"/>
          <w:spacing w:val="0"/>
          <w:sz w:val="28"/>
        </w:rPr>
        <w:t> на рис. 3).</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2</w:t>
        <w:br/>
        <w:t>МЕТОДИКА НАХОЖДЕНИЯ ОПТИМАЛЬНОГО ОЧЕРТАНИЯ ОТКОСОВ ВЫЕМОК</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назначении оптимальных в технико-экономическом отношении очертаний откосов следует исходить из условий обеспечения их общей устойчивости и такого сочетания строительных и эксплуатационных расходов, которые бы ( с учетом отдаленности затрат) были минимальными.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Чем круче запроектированы откосы (при обязательности сохранения их общей устойчивости), тем меньше строительная стоимость разработки выемки, но тем больше затраты, связанные с необходимостью уборки осыпающихся продуктов выветривания в процессе эксплуатации.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возможности сопоставления суммарных строительных и эксплуатационных затрат в рассматриваемых вариантах с учетом отдаленности во времени рекомендуется сравнивай так называемые приведенные расходы, определяемые по формуле [24].</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9152"/>
        <w:gridCol w:w="485"/>
      </w:tblGrid>
      <w:tr>
        <w:trPr>
          <w:cantSplit w:val="false"/>
        </w:trPr>
        <w:tc>
          <w:tcPr>
            <w:tcW w:type="dxa" w:w="9152"/>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position w:val="-7"/>
                <w:sz w:val="19"/>
              </w:rPr>
              <w:drawing>
                <wp:inline distB="0" distL="0" distR="0" distT="0">
                  <wp:extent cx="2076450" cy="476250"/>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link="rId89"/>
                          <a:srcRect/>
                          <a:stretch>
                            <a:fillRect/>
                          </a:stretch>
                        </pic:blipFill>
                        <pic:spPr bwMode="auto">
                          <a:xfrm>
                            <a:off x="0" y="0"/>
                            <a:ext cx="2076450" cy="476250"/>
                          </a:xfrm>
                          <a:prstGeom prst="rect">
                            <a:avLst/>
                          </a:prstGeom>
                          <a:noFill/>
                          <a:ln w="9525">
                            <a:noFill/>
                            <a:miter lim="800000"/>
                            <a:headEnd/>
                            <a:tailEnd/>
                          </a:ln>
                        </pic:spPr>
                      </pic:pic>
                    </a:graphicData>
                  </a:graphic>
                </wp:inline>
              </w:drawing>
            </w:r>
            <w:r>
              <w:rPr>
                <w:position w:val="-7"/>
                <w:sz w:val="19"/>
              </w:rPr>
              <w:t> </w:t>
            </w:r>
            <w:r>
              <w:rPr/>
              <w:t>,</w:t>
            </w:r>
          </w:p>
        </w:tc>
        <w:tc>
          <w:tcPr>
            <w:tcW w:type="dxa" w:w="485"/>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 </w:t>
      </w:r>
      <w:r>
        <w:rPr>
          <w:rFonts w:ascii="Times New Roman" w:hAnsi="Times New Roman"/>
          <w:b w:val="false"/>
          <w:i/>
          <w:caps w:val="false"/>
          <w:smallCaps w:val="false"/>
          <w:color w:val="000000"/>
          <w:spacing w:val="0"/>
          <w:sz w:val="28"/>
        </w:rPr>
        <w:t>Σ</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caps w:val="false"/>
          <w:smallCaps w:val="false"/>
          <w:color w:val="000000"/>
          <w:spacing w:val="0"/>
          <w:position w:val="-8"/>
          <w:sz w:val="22"/>
          <w:sz w:val="28"/>
        </w:rPr>
        <w:t>np</w:t>
      </w:r>
      <w:r>
        <w:rPr>
          <w:rFonts w:ascii="Times New Roman" w:hAnsi="Times New Roman"/>
          <w:b w:val="false"/>
          <w:i w:val="false"/>
          <w:caps w:val="false"/>
          <w:smallCaps w:val="false"/>
          <w:color w:val="000000"/>
          <w:spacing w:val="0"/>
          <w:sz w:val="28"/>
        </w:rPr>
        <w:t> - приведенные суммарные строительные и эксплуатационные расходы;</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K</w:t>
      </w:r>
      <w:r>
        <w:rPr>
          <w:rFonts w:ascii="Times New Roman" w:hAnsi="Times New Roman"/>
          <w:b w:val="false"/>
          <w:i/>
          <w:caps w:val="false"/>
          <w:smallCaps w:val="false"/>
          <w:color w:val="000000"/>
          <w:spacing w:val="0"/>
          <w:position w:val="-8"/>
          <w:sz w:val="22"/>
          <w:sz w:val="28"/>
        </w:rPr>
        <w:t>t</w:t>
      </w:r>
      <w:r>
        <w:rPr>
          <w:rFonts w:ascii="Times New Roman" w:hAnsi="Times New Roman"/>
          <w:b w:val="false"/>
          <w:i w:val="false"/>
          <w:caps w:val="false"/>
          <w:smallCaps w:val="false"/>
          <w:color w:val="000000"/>
          <w:spacing w:val="0"/>
          <w:sz w:val="28"/>
        </w:rPr>
        <w:t> u </w:t>
      </w:r>
      <w:r>
        <w:rPr>
          <w:rFonts w:ascii="Times New Roman" w:hAnsi="Times New Roman"/>
          <w:b w:val="false"/>
          <w:i/>
          <w:caps w:val="false"/>
          <w:smallCaps w:val="false"/>
          <w:color w:val="000000"/>
          <w:spacing w:val="0"/>
          <w:sz w:val="28"/>
        </w:rPr>
        <w:t>Э</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caps w:val="false"/>
          <w:smallCaps w:val="false"/>
          <w:color w:val="000000"/>
          <w:spacing w:val="0"/>
          <w:position w:val="-8"/>
          <w:sz w:val="22"/>
          <w:sz w:val="28"/>
        </w:rPr>
        <w:t>t</w:t>
      </w:r>
      <w:r>
        <w:rPr>
          <w:rFonts w:ascii="Times New Roman" w:hAnsi="Times New Roman"/>
          <w:b w:val="false"/>
          <w:i w:val="false"/>
          <w:caps w:val="false"/>
          <w:smallCaps w:val="false"/>
          <w:color w:val="000000"/>
          <w:spacing w:val="0"/>
          <w:sz w:val="28"/>
        </w:rPr>
        <w:t> - соответственно капиталовложения и эксплуатационные расходы в соответствующем году </w:t>
      </w:r>
      <w:r>
        <w:rPr>
          <w:rFonts w:ascii="Times New Roman" w:hAnsi="Times New Roman"/>
          <w:b w:val="false"/>
          <w:i/>
          <w:caps w:val="false"/>
          <w:smallCaps w:val="false"/>
          <w:color w:val="000000"/>
          <w:spacing w:val="0"/>
          <w:sz w:val="28"/>
        </w:rPr>
        <w:t>t</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628650" cy="447675"/>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link="rId90"/>
                    <a:srcRect/>
                    <a:stretch>
                      <a:fillRect/>
                    </a:stretch>
                  </pic:blipFill>
                  <pic:spPr bwMode="auto">
                    <a:xfrm>
                      <a:off x="0" y="0"/>
                      <a:ext cx="628650" cy="4476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коэффициент приведения (отдаленности), учитывающий уменьшение значимости затрат, совершаемых через </w:t>
      </w:r>
      <w:r>
        <w:rPr>
          <w:rFonts w:ascii="Times New Roman" w:hAnsi="Times New Roman"/>
          <w:b w:val="false"/>
          <w:i/>
          <w:caps w:val="false"/>
          <w:smallCaps w:val="false"/>
          <w:color w:val="000000"/>
          <w:spacing w:val="0"/>
          <w:sz w:val="28"/>
        </w:rPr>
        <w:t>t</w:t>
      </w:r>
      <w:r>
        <w:rPr>
          <w:rFonts w:ascii="Times New Roman" w:hAnsi="Times New Roman"/>
          <w:b w:val="false"/>
          <w:i w:val="false"/>
          <w:caps w:val="false"/>
          <w:smallCaps w:val="false"/>
          <w:color w:val="000000"/>
          <w:spacing w:val="0"/>
          <w:sz w:val="28"/>
        </w:rPr>
        <w:t> лет;</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t</w:t>
      </w:r>
      <w:r>
        <w:rPr>
          <w:rFonts w:ascii="Times New Roman" w:hAnsi="Times New Roman"/>
          <w:b w:val="false"/>
          <w:i/>
          <w:caps w:val="false"/>
          <w:smallCaps w:val="false"/>
          <w:color w:val="000000"/>
          <w:spacing w:val="0"/>
          <w:position w:val="-8"/>
          <w:sz w:val="22"/>
          <w:sz w:val="28"/>
        </w:rPr>
        <w:t>c</w:t>
      </w:r>
      <w:r>
        <w:rPr>
          <w:rFonts w:ascii="Times New Roman" w:hAnsi="Times New Roman"/>
          <w:b w:val="false"/>
          <w:i w:val="false"/>
          <w:caps w:val="false"/>
          <w:smallCaps w:val="false"/>
          <w:color w:val="000000"/>
          <w:spacing w:val="0"/>
          <w:sz w:val="28"/>
        </w:rPr>
        <w:t> - год, ограничивающий период суммирования расходов по рассматриваемым вариантам;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Е</w:t>
      </w:r>
      <w:r>
        <w:rPr>
          <w:rFonts w:ascii="Times New Roman" w:hAnsi="Times New Roman"/>
          <w:b w:val="false"/>
          <w:i/>
          <w:caps w:val="false"/>
          <w:smallCaps w:val="false"/>
          <w:color w:val="000000"/>
          <w:spacing w:val="0"/>
          <w:position w:val="-8"/>
          <w:sz w:val="22"/>
          <w:sz w:val="28"/>
        </w:rPr>
        <w:t>нп</w:t>
      </w:r>
      <w:r>
        <w:rPr>
          <w:rFonts w:ascii="Times New Roman" w:hAnsi="Times New Roman"/>
          <w:b w:val="false"/>
          <w:i w:val="false"/>
          <w:caps w:val="false"/>
          <w:smallCaps w:val="false"/>
          <w:color w:val="000000"/>
          <w:spacing w:val="0"/>
          <w:sz w:val="28"/>
        </w:rPr>
        <w:t> - норматив для приведения разновременных затрат, установленный в размере 0,08 [25].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общую сумму затрат по указанной формуле включаются и первоначальные капиталовложения (как затраты первого этапа), условно относимые к нулевому году эксплуатация, т.е. принимаемые с коэффициентом приведения, равным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рассмотрении приведенных расходов применительно к скальным выемкам под капитальными затратами понимается строительная стоимость сооружения 1 пог. м продольной длины выемки, а эксплуатационные расходы складываются из стоимости уборки осыпающихся продуктов выветривания с 1 пог. м длины откосов (вдоль выемки).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Период суммирования приведенных затрат ограничивается двадцатью годами. При этом интенсивность осыпания продуктов выветривания с откосов заданной крутизны и интенсивность отступания бровки откосов выемки (степень уположення откосов во времени) подсчитывают при сравнении вариантов в соответствии с рекомендациями, изложенными в разделе 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указанной методике производится сравнение различных конструктивных вариантов (в том числе откосов, защищенных от выветривания различными покрытиями, откосов с уширенными полками, рассчитанными на самоуположение их и размещение продуктов выветривания в процессе эксплуатации и др.).</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3</w:t>
        <w:br/>
        <w:t>НОМОГРАММЫ ДЛЯ ОЦЕНКИ ОБЩЕЙ УСТОЙЧИВОСТИ ОТКОСОВ ВЫЕМОК</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238625" cy="4543425"/>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link="rId91"/>
                    <a:srcRect/>
                    <a:stretch>
                      <a:fillRect/>
                    </a:stretch>
                  </pic:blipFill>
                  <pic:spPr bwMode="auto">
                    <a:xfrm>
                      <a:off x="0" y="0"/>
                      <a:ext cx="4238625" cy="454342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Номограммы для определения предельной высоты устойчивого вертикального откоса при благоприятной расположении поверхностей ослабления (расчетная схема 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 </w:t>
      </w:r>
      <w:r>
        <w:rPr>
          <w:rFonts w:ascii="Times New Roman" w:hAnsi="Times New Roman"/>
          <w:b w:val="false"/>
          <w:i w:val="false"/>
          <w:caps w:val="false"/>
          <w:smallCaps w:val="false"/>
          <w:color w:val="000000"/>
          <w:spacing w:val="0"/>
          <w:sz w:val="28"/>
        </w:rPr>
        <w:drawing>
          <wp:inline distB="0" distL="0" distR="0" distT="0">
            <wp:extent cx="428625" cy="66675"/>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link="rId92"/>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100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438150" cy="7620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link="rId93"/>
                    <a:srcRect/>
                    <a:stretch>
                      <a:fillRect/>
                    </a:stretch>
                  </pic:blipFill>
                  <pic:spPr bwMode="auto">
                    <a:xfrm>
                      <a:off x="0" y="0"/>
                      <a:ext cx="438150" cy="7620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600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1100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б - </w:t>
      </w:r>
      <w:r>
        <w:rPr>
          <w:rFonts w:ascii="Times New Roman" w:hAnsi="Times New Roman"/>
          <w:b w:val="false"/>
          <w:i w:val="false"/>
          <w:caps w:val="false"/>
          <w:smallCaps w:val="false"/>
          <w:color w:val="000000"/>
          <w:spacing w:val="0"/>
          <w:sz w:val="28"/>
        </w:rPr>
        <w:drawing>
          <wp:inline distB="0" distL="0" distR="0" distT="0">
            <wp:extent cx="428625" cy="66675"/>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link="rId94"/>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1600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 -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 2100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8"/>
          <w:sz w:val="19"/>
          <w:sz w:val="28"/>
        </w:rPr>
      </w:pPr>
      <w:r>
        <w:rPr>
          <w:caps w:val="false"/>
          <w:smallCaps w:val="false"/>
          <w:color w:val="000000"/>
          <w:spacing w:val="0"/>
        </w:rPr>
        <w:drawing>
          <wp:inline distB="0" distL="0" distR="0" distT="0">
            <wp:extent cx="428625" cy="66675"/>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link="rId95"/>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caps w:val="false"/>
          <w:smallCaps w:val="false"/>
          <w:color w:val="000000"/>
          <w:spacing w:val="0"/>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7"/>
          <w:sz w:val="19"/>
          <w:sz w:val="28"/>
        </w:rPr>
        <w:t>0δ</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8"/>
          <w:sz w:val="19"/>
          <w:sz w:val="28"/>
        </w:rPr>
        <w:t>3</w:t>
      </w:r>
      <w:r>
        <w:rPr>
          <w:rFonts w:ascii="Times New Roman" w:hAnsi="Times New Roman"/>
          <w:b w:val="false"/>
          <w:i w:val="false"/>
          <w:caps w:val="false"/>
          <w:smallCaps w:val="false"/>
          <w:color w:val="000000"/>
          <w:spacing w:val="0"/>
          <w:sz w:val="28"/>
        </w:rPr>
        <w:t>; ------ -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7"/>
          <w:sz w:val="19"/>
          <w:sz w:val="28"/>
        </w:rPr>
        <w:t>0δ</w:t>
      </w:r>
      <w:r>
        <w:rPr>
          <w:rFonts w:ascii="Times New Roman" w:hAnsi="Times New Roman"/>
          <w:b w:val="false"/>
          <w:i w:val="false"/>
          <w:caps w:val="false"/>
          <w:smallCaps w:val="false"/>
          <w:color w:val="000000"/>
          <w:spacing w:val="0"/>
          <w:sz w:val="28"/>
        </w:rPr>
        <w:t> = 2,0 т/м</w:t>
      </w:r>
      <w:r>
        <w:rPr>
          <w:rFonts w:ascii="Times New Roman" w:hAnsi="Times New Roman"/>
          <w:b w:val="false"/>
          <w:i w:val="false"/>
          <w:caps w:val="false"/>
          <w:smallCaps w:val="false"/>
          <w:color w:val="000000"/>
          <w:spacing w:val="0"/>
          <w:position w:val="8"/>
          <w:sz w:val="19"/>
          <w:sz w:val="28"/>
        </w:rPr>
        <w:t>3</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686175" cy="4705350"/>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link="rId96"/>
                    <a:srcRect/>
                    <a:stretch>
                      <a:fillRect/>
                    </a:stretch>
                  </pic:blipFill>
                  <pic:spPr bwMode="auto">
                    <a:xfrm>
                      <a:off x="0" y="0"/>
                      <a:ext cx="3686175" cy="470535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2. Номограммы для определения предельной высоты устойчивого вертикального откоса при неблагоприятном расположении поверхностей ослабления (расчетная схема 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238500" cy="4010025"/>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link="rId97"/>
                    <a:srcRect/>
                    <a:stretch>
                      <a:fillRect/>
                    </a:stretch>
                  </pic:blipFill>
                  <pic:spPr bwMode="auto">
                    <a:xfrm>
                      <a:off x="0" y="0"/>
                      <a:ext cx="3238500" cy="401002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3</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Номограммы для определения предельной высоты устойчивого откоса различной крутизны при неблагоприятной расположении поверхностей ослабления (расчетная схема III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9"/>
          <w:sz w:val="22"/>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762500" cy="312420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link="rId98"/>
                    <a:srcRect/>
                    <a:stretch>
                      <a:fillRect/>
                    </a:stretch>
                  </pic:blipFill>
                  <pic:spPr bwMode="auto">
                    <a:xfrm>
                      <a:off x="0" y="0"/>
                      <a:ext cx="4762500" cy="31242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4. Номограммы для определения предельной высоты устойчивого откоса при неблагоприятном расположении поверхностей ослабления и совпадении их с откосом (для некоторых расчетных сочетания)</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(расчетная схема 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V):</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rPr>
        <w:drawing>
          <wp:inline distB="0" distL="0" distR="0" distT="0">
            <wp:extent cx="428625" cy="66675"/>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link="rId99"/>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caps w:val="false"/>
          <w:smallCaps w:val="false"/>
          <w:color w:val="000000"/>
          <w:spacing w:val="0"/>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10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438150" cy="76200"/>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link="rId100"/>
                    <a:srcRect/>
                    <a:stretch>
                      <a:fillRect/>
                    </a:stretch>
                  </pic:blipFill>
                  <pic:spPr bwMode="auto">
                    <a:xfrm>
                      <a:off x="0" y="0"/>
                      <a:ext cx="438150" cy="7620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20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 • -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30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15°;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5657850" cy="2247900"/>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link="rId101"/>
                    <a:srcRect/>
                    <a:stretch>
                      <a:fillRect/>
                    </a:stretch>
                  </pic:blipFill>
                  <pic:spPr bwMode="auto">
                    <a:xfrm>
                      <a:off x="0" y="0"/>
                      <a:ext cx="5657850" cy="22479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5. Номограммы для определения предельной высоты устойчивого откоса при неблагоприятном расположении поверхностей ослабления и при откосе более пологом, чем плоскости ослабления (для некоторых расчетных сочетаний) (расчетная схема V):</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rPr>
        <w:drawing>
          <wp:inline distB="0" distL="0" distR="0" distT="0">
            <wp:extent cx="428625" cy="66675"/>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link="rId102"/>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caps w:val="false"/>
          <w:smallCaps w:val="false"/>
          <w:color w:val="000000"/>
          <w:spacing w:val="0"/>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10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438150" cy="76200"/>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link="rId103"/>
                    <a:srcRect/>
                    <a:stretch>
                      <a:fillRect/>
                    </a:stretch>
                  </pic:blipFill>
                  <pic:spPr bwMode="auto">
                    <a:xfrm>
                      <a:off x="0" y="0"/>
                      <a:ext cx="438150" cy="7620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257175" cy="76200"/>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link="rId104"/>
                    <a:srcRect/>
                    <a:stretch>
                      <a:fillRect/>
                    </a:stretch>
                  </pic:blipFill>
                  <pic:spPr bwMode="auto">
                    <a:xfrm>
                      <a:off x="0" y="0"/>
                      <a:ext cx="257175" cy="7620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20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 • -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М</w:t>
      </w:r>
      <w:r>
        <w:rPr>
          <w:rFonts w:ascii="Times New Roman" w:hAnsi="Times New Roman"/>
          <w:b w:val="false"/>
          <w:i w:val="false"/>
          <w:caps w:val="false"/>
          <w:smallCaps w:val="false"/>
          <w:color w:val="000000"/>
          <w:spacing w:val="0"/>
          <w:sz w:val="28"/>
        </w:rPr>
        <w:t> = 30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C</w:t>
      </w:r>
      <w:r>
        <w:rPr>
          <w:rFonts w:ascii="Times New Roman" w:hAnsi="Times New Roman"/>
          <w:b w:val="false"/>
          <w:i/>
          <w:caps w:val="false"/>
          <w:smallCaps w:val="false"/>
          <w:color w:val="000000"/>
          <w:spacing w:val="0"/>
          <w:position w:val="-8"/>
          <w:sz w:val="22"/>
          <w:sz w:val="28"/>
        </w:rPr>
        <w:t>СР</w:t>
      </w:r>
      <w:r>
        <w:rPr>
          <w:rFonts w:ascii="Times New Roman" w:hAnsi="Times New Roman"/>
          <w:b w:val="false"/>
          <w:i w:val="false"/>
          <w:caps w:val="false"/>
          <w:smallCaps w:val="false"/>
          <w:color w:val="000000"/>
          <w:spacing w:val="0"/>
          <w:sz w:val="28"/>
        </w:rPr>
        <w:t> = 4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8"/>
          <w:sz w:val="22"/>
          <w:sz w:val="28"/>
        </w:rPr>
      </w:pP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α </w:t>
      </w:r>
      <w:r>
        <w:rPr>
          <w:rFonts w:ascii="Times New Roman" w:hAnsi="Times New Roman"/>
          <w:b w:val="false"/>
          <w:i w:val="false"/>
          <w:caps w:val="false"/>
          <w:smallCaps w:val="false"/>
          <w:color w:val="000000"/>
          <w:spacing w:val="0"/>
          <w:sz w:val="28"/>
        </w:rPr>
        <w:t>= 60°;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position w:val="-8"/>
          <w:sz w:val="22"/>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8"/>
          <w:sz w:val="22"/>
          <w:sz w:val="28"/>
        </w:rPr>
      </w:pPr>
      <w:r>
        <w:rPr>
          <w:rFonts w:ascii="Times New Roman" w:hAnsi="Times New Roman"/>
          <w:b w:val="false"/>
          <w:i/>
          <w:caps w:val="false"/>
          <w:smallCaps w:val="false"/>
          <w:color w:val="000000"/>
          <w:spacing w:val="0"/>
          <w:sz w:val="28"/>
        </w:rPr>
        <w:t>г</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4 т/м</w:t>
      </w:r>
      <w:r>
        <w:rPr>
          <w:rFonts w:ascii="Times New Roman" w:hAnsi="Times New Roman"/>
          <w:b w:val="false"/>
          <w:i w:val="false"/>
          <w:caps w:val="false"/>
          <w:smallCaps w:val="false"/>
          <w:color w:val="000000"/>
          <w:spacing w:val="0"/>
          <w:position w:val="9"/>
          <w:sz w:val="22"/>
          <w:sz w:val="28"/>
        </w:rPr>
        <w:t> 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 </w:t>
      </w:r>
      <w:r>
        <w:rPr>
          <w:rFonts w:ascii="Times New Roman" w:hAnsi="Times New Roman"/>
          <w:b w:val="false"/>
          <w:i w:val="false"/>
          <w:caps w:val="false"/>
          <w:smallCaps w:val="false"/>
          <w:color w:val="000000"/>
          <w:spacing w:val="0"/>
          <w:sz w:val="28"/>
        </w:rPr>
        <w:t>= 60°;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position w:val="-8"/>
          <w:sz w:val="22"/>
          <w:sz w:val="28"/>
        </w:rPr>
        <w:t>?</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000500" cy="4438650"/>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link="rId105"/>
                    <a:srcRect/>
                    <a:stretch>
                      <a:fillRect/>
                    </a:stretch>
                  </pic:blipFill>
                  <pic:spPr bwMode="auto">
                    <a:xfrm>
                      <a:off x="0" y="0"/>
                      <a:ext cx="4000500" cy="443865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6</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Номограммы для определения предельной высоты устойчивого откоса при наличии двух или более систем поверхностей ослабления, падающих в сторону откоса под различными углами, одна из которых совпадает с откосом (для некоторых расчетных сочетаний) (расчетная схема 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15°;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295775" cy="3057525"/>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link="rId106"/>
                    <a:srcRect/>
                    <a:stretch>
                      <a:fillRect/>
                    </a:stretch>
                  </pic:blipFill>
                  <pic:spPr bwMode="auto">
                    <a:xfrm>
                      <a:off x="0" y="0"/>
                      <a:ext cx="4295775" cy="305752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7. Номограммы для определения предельной высоты устойчивого откоса при наличии двух или более систем поверхностей ослаблений, падающих в сторону откоса под различными углами, одна из которых совпадает с откосом (для некоторых расчетных сочетаний) (расчетная схема 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25°;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50°;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8"/>
          <w:sz w:val="19"/>
          <w:sz w:val="28"/>
        </w:rPr>
      </w:pPr>
      <w:r>
        <w:rPr>
          <w:caps w:val="false"/>
          <w:smallCaps w:val="false"/>
          <w:color w:val="000000"/>
          <w:spacing w:val="0"/>
        </w:rPr>
        <w:drawing>
          <wp:inline distB="0" distL="0" distR="0" distT="0">
            <wp:extent cx="428625" cy="66675"/>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link="rId107"/>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caps w:val="false"/>
          <w:smallCaps w:val="false"/>
          <w:color w:val="000000"/>
          <w:spacing w:val="0"/>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1</w:t>
      </w:r>
      <w:r>
        <w:rPr>
          <w:rFonts w:ascii="Times New Roman" w:hAnsi="Times New Roman"/>
          <w:b w:val="false"/>
          <w:i w:val="false"/>
          <w:caps w:val="false"/>
          <w:smallCaps w:val="false"/>
          <w:color w:val="000000"/>
          <w:spacing w:val="0"/>
          <w:sz w:val="28"/>
        </w:rPr>
        <w:t> = 4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 • -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1</w:t>
      </w:r>
      <w:r>
        <w:rPr>
          <w:rFonts w:ascii="Times New Roman" w:hAnsi="Times New Roman"/>
          <w:b w:val="false"/>
          <w:i w:val="false"/>
          <w:caps w:val="false"/>
          <w:smallCaps w:val="false"/>
          <w:color w:val="000000"/>
          <w:spacing w:val="0"/>
          <w:sz w:val="28"/>
        </w:rPr>
        <w:t> = 8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 - -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1</w:t>
      </w:r>
      <w:r>
        <w:rPr>
          <w:rFonts w:ascii="Times New Roman" w:hAnsi="Times New Roman"/>
          <w:b w:val="false"/>
          <w:i w:val="false"/>
          <w:caps w:val="false"/>
          <w:smallCaps w:val="false"/>
          <w:color w:val="000000"/>
          <w:spacing w:val="0"/>
          <w:sz w:val="28"/>
        </w:rPr>
        <w:t> = 12 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323850" cy="66675"/>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link="rId108"/>
                    <a:srcRect/>
                    <a:stretch>
                      <a:fillRect/>
                    </a:stretch>
                  </pic:blipFill>
                  <pic:spPr bwMode="auto">
                    <a:xfrm>
                      <a:off x="0" y="0"/>
                      <a:ext cx="323850"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66675" cy="66675"/>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link="rId109"/>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323850" cy="66675"/>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link="rId110"/>
                    <a:srcRect/>
                    <a:stretch>
                      <a:fillRect/>
                    </a:stretch>
                  </pic:blipFill>
                  <pic:spPr bwMode="auto">
                    <a:xfrm>
                      <a:off x="0" y="0"/>
                      <a:ext cx="323850"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7"/>
          <w:sz w:val="19"/>
          <w:sz w:val="28"/>
        </w:rPr>
        <w:t>1</w:t>
      </w:r>
      <w:r>
        <w:rPr>
          <w:rFonts w:ascii="Times New Roman" w:hAnsi="Times New Roman"/>
          <w:b w:val="false"/>
          <w:i w:val="false"/>
          <w:caps w:val="false"/>
          <w:smallCaps w:val="false"/>
          <w:color w:val="000000"/>
          <w:spacing w:val="0"/>
          <w:sz w:val="28"/>
        </w:rPr>
        <w:t> = 16 т/м</w:t>
      </w:r>
      <w:r>
        <w:rPr>
          <w:rFonts w:ascii="Times New Roman" w:hAnsi="Times New Roman"/>
          <w:b w:val="false"/>
          <w:i w:val="false"/>
          <w:caps w:val="false"/>
          <w:smallCaps w:val="false"/>
          <w:color w:val="000000"/>
          <w:spacing w:val="0"/>
          <w:position w:val="8"/>
          <w:sz w:val="19"/>
          <w:sz w:val="28"/>
        </w:rPr>
        <w:t>2</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5962650" cy="323850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link="rId111"/>
                    <a:srcRect/>
                    <a:stretch>
                      <a:fillRect/>
                    </a:stretch>
                  </pic:blipFill>
                  <pic:spPr bwMode="auto">
                    <a:xfrm>
                      <a:off x="0" y="0"/>
                      <a:ext cx="5962650" cy="32385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8</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Номограммы для определения предельной высоты устойчивого откоса (для некоторых расчетных сочетаний) при наличии двух или более систем поверхностей ослабления, падающих в сторону откоса под различными углами </w:t>
      </w:r>
      <w:r>
        <w:rPr>
          <w:rFonts w:ascii="Times New Roman" w:hAnsi="Times New Roman"/>
          <w:b/>
          <w:i/>
          <w:caps w:val="false"/>
          <w:smallCaps w:val="false"/>
          <w:color w:val="000000"/>
          <w:spacing w:val="0"/>
          <w:sz w:val="28"/>
        </w:rPr>
        <w:t>β</w:t>
      </w:r>
      <w:r>
        <w:rPr>
          <w:rFonts w:ascii="Times New Roman" w:hAnsi="Times New Roman"/>
          <w:b/>
          <w:i w:val="false"/>
          <w:caps w:val="false"/>
          <w:smallCaps w:val="false"/>
          <w:color w:val="000000"/>
          <w:spacing w:val="0"/>
          <w:sz w:val="28"/>
        </w:rPr>
        <w:t> и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и несовпадающих с углом откоса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β</w:t>
      </w:r>
      <w:r>
        <w:rPr>
          <w:rFonts w:ascii="Times New Roman" w:hAnsi="Times New Roman"/>
          <w:b/>
          <w:i w:val="false"/>
          <w:caps w:val="false"/>
          <w:smallCaps w:val="false"/>
          <w:color w:val="000000"/>
          <w:spacing w:val="0"/>
          <w:sz w:val="28"/>
        </w:rPr>
        <w:t> &gt;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&gt;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(расчетная схема 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10°; </w:t>
      </w: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2; </w:t>
      </w: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2; </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10; </w:t>
      </w:r>
      <w:r>
        <w:rPr>
          <w:rFonts w:ascii="Times New Roman" w:hAnsi="Times New Roman"/>
          <w:b w:val="false"/>
          <w:i/>
          <w:caps w:val="false"/>
          <w:smallCaps w:val="false"/>
          <w:color w:val="000000"/>
          <w:spacing w:val="0"/>
          <w:sz w:val="28"/>
        </w:rPr>
        <w:t>г</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14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rPr>
        <w:drawing>
          <wp:inline distB="0" distL="0" distR="0" distT="0">
            <wp:extent cx="428625" cy="66675"/>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link="rId112"/>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caps w:val="false"/>
          <w:smallCaps w:val="false"/>
          <w:color w:val="000000"/>
          <w:spacing w:val="0"/>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50°;         - - - - </w:t>
      </w: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30°;</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733800" cy="3190875"/>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link="rId113"/>
                    <a:srcRect/>
                    <a:stretch>
                      <a:fillRect/>
                    </a:stretch>
                  </pic:blipFill>
                  <pic:spPr bwMode="auto">
                    <a:xfrm>
                      <a:off x="0" y="0"/>
                      <a:ext cx="3733800" cy="31908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9</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Номограммы для определения предельной высоты устойчивого откоса (для некоторых расчетных сочетаний) при наличии двух или более систем поверхностей ослабления, падающих в сторону откоса под углами различными </w:t>
      </w:r>
      <w:r>
        <w:rPr>
          <w:rFonts w:ascii="Times New Roman" w:hAnsi="Times New Roman"/>
          <w:b/>
          <w:i/>
          <w:caps w:val="false"/>
          <w:smallCaps w:val="false"/>
          <w:color w:val="000000"/>
          <w:spacing w:val="0"/>
          <w:sz w:val="28"/>
        </w:rPr>
        <w:t>β</w:t>
      </w:r>
      <w:r>
        <w:rPr>
          <w:rFonts w:ascii="Times New Roman" w:hAnsi="Times New Roman"/>
          <w:b/>
          <w:i w:val="false"/>
          <w:caps w:val="false"/>
          <w:smallCaps w:val="false"/>
          <w:color w:val="000000"/>
          <w:spacing w:val="0"/>
          <w:sz w:val="28"/>
        </w:rPr>
        <w:t> и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и несовпадающих с углом откоса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β</w:t>
      </w:r>
      <w:r>
        <w:rPr>
          <w:rFonts w:ascii="Times New Roman" w:hAnsi="Times New Roman"/>
          <w:b/>
          <w:i w:val="false"/>
          <w:caps w:val="false"/>
          <w:smallCaps w:val="false"/>
          <w:color w:val="000000"/>
          <w:spacing w:val="0"/>
          <w:sz w:val="28"/>
        </w:rPr>
        <w:t> &gt;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&gt;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(расчетная схема 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15°;</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б</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60°;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20°;</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6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438650" cy="3267075"/>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link="rId114"/>
                    <a:srcRect/>
                    <a:stretch>
                      <a:fillRect/>
                    </a:stretch>
                  </pic:blipFill>
                  <pic:spPr bwMode="auto">
                    <a:xfrm>
                      <a:off x="0" y="0"/>
                      <a:ext cx="4438650" cy="32670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10. Номограммы для определения предельной высоты устойчивого откоса с углом наклона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при наличии двух или белее систем поверхностей ослабления, одна из которых имеет падение в сторону выемки под углом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w:t>
      </w:r>
      <w:r>
        <w:rPr>
          <w:rFonts w:ascii="Times New Roman" w:hAnsi="Times New Roman"/>
          <w:b/>
          <w:i/>
          <w:caps w:val="false"/>
          <w:smallCaps w:val="false"/>
          <w:color w:val="000000"/>
          <w:spacing w:val="0"/>
          <w:sz w:val="28"/>
        </w:rPr>
        <w:t>δ</w:t>
      </w:r>
      <w:r>
        <w:rPr>
          <w:rFonts w:ascii="Times New Roman" w:hAnsi="Times New Roman"/>
          <w:b/>
          <w:i w:val="false"/>
          <w:caps w:val="false"/>
          <w:smallCaps w:val="false"/>
          <w:color w:val="000000"/>
          <w:spacing w:val="0"/>
          <w:sz w:val="28"/>
        </w:rPr>
        <w:t> &lt; </w:t>
      </w:r>
      <w:r>
        <w:rPr>
          <w:rFonts w:ascii="Times New Roman" w:hAnsi="Times New Roman"/>
          <w:b/>
          <w:i/>
          <w:caps w:val="false"/>
          <w:smallCaps w:val="false"/>
          <w:color w:val="000000"/>
          <w:spacing w:val="0"/>
          <w:sz w:val="28"/>
        </w:rPr>
        <w:t>α</w:t>
      </w:r>
      <w:r>
        <w:rPr>
          <w:rFonts w:ascii="Times New Roman" w:hAnsi="Times New Roman"/>
          <w:b/>
          <w:i w:val="false"/>
          <w:caps w:val="false"/>
          <w:smallCaps w:val="false"/>
          <w:color w:val="000000"/>
          <w:spacing w:val="0"/>
          <w:sz w:val="28"/>
        </w:rPr>
        <w:t>), а другая - в сторону массива под углом </w:t>
      </w:r>
      <w:r>
        <w:rPr>
          <w:rFonts w:ascii="Times New Roman" w:hAnsi="Times New Roman"/>
          <w:b/>
          <w:i/>
          <w:caps w:val="false"/>
          <w:smallCaps w:val="false"/>
          <w:color w:val="000000"/>
          <w:spacing w:val="0"/>
          <w:sz w:val="28"/>
        </w:rPr>
        <w:t>φ</w:t>
      </w:r>
      <w:r>
        <w:rPr>
          <w:rFonts w:ascii="Times New Roman" w:hAnsi="Times New Roman"/>
          <w:b/>
          <w:i w:val="false"/>
          <w:caps w:val="false"/>
          <w:smallCaps w:val="false"/>
          <w:color w:val="000000"/>
          <w:spacing w:val="0"/>
          <w:sz w:val="28"/>
        </w:rPr>
        <w:t> (для некоторых расчетных сочетаний) (расчетная схема V</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III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position w:val="9"/>
          <w:sz w:val="22"/>
          <w:sz w:val="28"/>
        </w:rPr>
      </w:pP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caps w:val="false"/>
          <w:smallCaps w:val="false"/>
          <w:color w:val="000000"/>
          <w:spacing w:val="0"/>
          <w:sz w:val="28"/>
        </w:rPr>
        <w:t> = </w:t>
      </w:r>
      <w:r>
        <w:rPr>
          <w:rFonts w:ascii="Times New Roman" w:hAnsi="Times New Roman"/>
          <w:b w:val="false"/>
          <w:i w:val="false"/>
          <w:caps w:val="false"/>
          <w:smallCaps w:val="false"/>
          <w:color w:val="000000"/>
          <w:spacing w:val="0"/>
          <w:sz w:val="28"/>
        </w:rPr>
        <w:t>10°;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1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20°;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40°; б)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20°;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30°; в)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30°;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40°; г)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20°;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 д)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30°;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 е)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 40°;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50°;</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4219575" cy="308610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link="rId115"/>
                    <a:srcRect/>
                    <a:stretch>
                      <a:fillRect/>
                    </a:stretch>
                  </pic:blipFill>
                  <pic:spPr bwMode="auto">
                    <a:xfrm>
                      <a:off x="0" y="0"/>
                      <a:ext cx="4219575" cy="30861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11. Номограммы для определения предельной высоты устойчивого откоса, при расчетной схеме, учитывающей объемное расположение поверхностей ослабления (для некоторых расчетных сочетаний) (расчетная схема Х</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I</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428625" cy="66675"/>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link="rId116"/>
                    <a:srcRect/>
                    <a:stretch>
                      <a:fillRect/>
                    </a:stretch>
                  </pic:blipFill>
                  <pic:spPr bwMode="auto">
                    <a:xfrm>
                      <a:off x="0" y="0"/>
                      <a:ext cx="428625" cy="66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90°;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130°;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2</w:t>
      </w:r>
      <w:r>
        <w:rPr>
          <w:rFonts w:ascii="Times New Roman" w:hAnsi="Times New Roman"/>
          <w:b w:val="false"/>
          <w:i w:val="false"/>
          <w:caps w:val="false"/>
          <w:smallCaps w:val="false"/>
          <w:color w:val="000000"/>
          <w:spacing w:val="0"/>
          <w:sz w:val="28"/>
        </w:rPr>
        <w:t> = 50°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б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drawing>
          <wp:inline distB="0" distL="0" distR="0" distT="0">
            <wp:extent cx="438150" cy="76200"/>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link="rId117"/>
                    <a:srcRect/>
                    <a:stretch>
                      <a:fillRect/>
                    </a:stretch>
                  </pic:blipFill>
                  <pic:spPr bwMode="auto">
                    <a:xfrm>
                      <a:off x="0" y="0"/>
                      <a:ext cx="438150" cy="76200"/>
                    </a:xfrm>
                    <a:prstGeom prst="rect">
                      <a:avLst/>
                    </a:prstGeom>
                    <a:noFill/>
                    <a:ln w="9525">
                      <a:noFill/>
                      <a:miter lim="800000"/>
                      <a:headEnd/>
                      <a:tailEnd/>
                    </a:ln>
                  </pic:spPr>
                </pic:pic>
              </a:graphicData>
            </a:graphic>
          </wp:inline>
        </w:drawing>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15°;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90°;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130°;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2</w:t>
      </w:r>
      <w:r>
        <w:rPr>
          <w:rFonts w:ascii="Times New Roman" w:hAnsi="Times New Roman"/>
          <w:b w:val="false"/>
          <w:i w:val="false"/>
          <w:caps w:val="false"/>
          <w:smallCaps w:val="false"/>
          <w:color w:val="000000"/>
          <w:spacing w:val="0"/>
          <w:sz w:val="28"/>
        </w:rPr>
        <w:t> = 50°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2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2,5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    _____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30°;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90°;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130°;        </w:t>
      </w:r>
      <w:r>
        <w:rPr>
          <w:rFonts w:ascii="Times New Roman" w:hAnsi="Times New Roman"/>
          <w:b w:val="false"/>
          <w:i/>
          <w:caps w:val="false"/>
          <w:smallCaps w:val="false"/>
          <w:color w:val="000000"/>
          <w:spacing w:val="0"/>
          <w:sz w:val="28"/>
        </w:rPr>
        <w:t>А</w:t>
      </w:r>
      <w:r>
        <w:rPr>
          <w:rFonts w:ascii="Times New Roman" w:hAnsi="Times New Roman"/>
          <w:b w:val="false"/>
          <w:i/>
          <w:caps w:val="false"/>
          <w:smallCaps w:val="false"/>
          <w:color w:val="000000"/>
          <w:spacing w:val="0"/>
          <w:position w:val="-8"/>
          <w:sz w:val="22"/>
          <w:sz w:val="28"/>
        </w:rPr>
        <w:t>2</w:t>
      </w:r>
      <w:r>
        <w:rPr>
          <w:rFonts w:ascii="Times New Roman" w:hAnsi="Times New Roman"/>
          <w:b w:val="false"/>
          <w:i w:val="false"/>
          <w:caps w:val="false"/>
          <w:smallCaps w:val="false"/>
          <w:color w:val="000000"/>
          <w:spacing w:val="0"/>
          <w:sz w:val="28"/>
        </w:rPr>
        <w:t> = 50°</w:t>
      </w:r>
    </w:p>
    <w:p>
      <w:pPr>
        <w:pStyle w:val="style1"/>
        <w:widowControl/>
        <w:ind w:hanging="0" w:left="0" w:right="0"/>
        <w:rPr>
          <w:rFonts w:ascii="Times New Roman" w:hAnsi="Times New Roman"/>
          <w:i w:val="false"/>
          <w:caps w:val="false"/>
          <w:smallCaps w:val="false"/>
          <w:color w:val="000000"/>
          <w:spacing w:val="0"/>
          <w:position w:val="16"/>
          <w:sz w:val="38"/>
        </w:rPr>
      </w:pPr>
      <w:r>
        <w:rPr>
          <w:rFonts w:ascii="Times New Roman" w:hAnsi="Times New Roman"/>
          <w:i w:val="false"/>
          <w:caps w:val="false"/>
          <w:smallCaps w:val="false"/>
          <w:color w:val="000000"/>
          <w:spacing w:val="0"/>
        </w:rPr>
        <w:t>ПРИЛОЖЕНИЕ 4</w:t>
        <w:br/>
        <w:t>ПОСЛЕДОВАТЕЛЬНОСТЬ ВЫПОЛНЕНИЯ РАСЧЕТОВ ОБЩЕЙ УСТОЙЧИВОСТИ ОТКОСОВ ПО СХEME IХ </w:t>
      </w:r>
      <w:r>
        <w:rPr>
          <w:rFonts w:ascii="Times New Roman" w:hAnsi="Times New Roman"/>
          <w:i w:val="false"/>
          <w:caps w:val="false"/>
          <w:smallCaps w:val="false"/>
          <w:color w:val="000000"/>
          <w:spacing w:val="0"/>
          <w:position w:val="16"/>
          <w:sz w:val="38"/>
        </w:rPr>
        <w:t>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данной расчетной схеме массив принимается макрооднородным (квазиизотропным), а расчетная поверхность обрушения - круглоцилиндрической с вертикальным верхним участком высотой </w:t>
      </w:r>
      <w:r>
        <w:rPr>
          <w:rFonts w:ascii="Times New Roman" w:hAnsi="Times New Roman"/>
          <w:b w:val="false"/>
          <w:i/>
          <w:caps w:val="false"/>
          <w:smallCaps w:val="false"/>
          <w:color w:val="000000"/>
          <w:spacing w:val="0"/>
          <w:sz w:val="28"/>
        </w:rPr>
        <w:t>H</w:t>
      </w:r>
      <w:r>
        <w:rPr>
          <w:rFonts w:ascii="Times New Roman" w:hAnsi="Times New Roman"/>
          <w:b w:val="false"/>
          <w:i/>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в пределах которого считается, что порода работает на разрыв. Сопротивление разрыву скальной породы в массиве в запас безопасности принимается равным нулю.</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х</w:t>
      </w:r>
      <w:r>
        <w:rPr>
          <w:rFonts w:ascii="Times New Roman" w:hAnsi="Times New Roman"/>
          <w:b w:val="false"/>
          <w:i w:val="false"/>
          <w:caps w:val="false"/>
          <w:smallCaps w:val="false"/>
          <w:color w:val="000000"/>
          <w:spacing w:val="0"/>
          <w:sz w:val="28"/>
        </w:rPr>
        <w:t> Изложенные в настоящем приложении методики основываются на разработках Г.Л. Фисенко [ 2, 9, 10] и уточнены по результатам исследований некоторых других авторов (10 , 26, 27, 28).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Положение наиболее опасной поверхности обрушения для заданной конфигурации откоса, т.е. для конкретных значений крутизны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и высоты его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определяют в следующей последовательности (рис. 1);</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419475" cy="2209800"/>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link="rId118"/>
                    <a:srcRect/>
                    <a:stretch>
                      <a:fillRect/>
                    </a:stretch>
                  </pic:blipFill>
                  <pic:spPr bwMode="auto">
                    <a:xfrm>
                      <a:off x="0" y="0"/>
                      <a:ext cx="3419475" cy="22098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1</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Построение поверхности обрушения в расчетной схеме IX</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высоту вертикального участка поверхности обрушения </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 вертикальной трещины отрыва - по формуле для расчетной схемы 1 (см. табл. 1 раздела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проводят на уровне проектируемого откоса горизонтальную линию АД, на глубине Н</w:t>
      </w:r>
      <w:r>
        <w:rPr>
          <w:rFonts w:ascii="Times New Roman" w:hAnsi="Times New Roman"/>
          <w:b w:val="false"/>
          <w:i w:val="false"/>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от нее проводят пряную К Z, параллельную 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определяет ширину призм обрушения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(см. рис. 1) по формуле [10, 26 ]</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371725" cy="885825"/>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link="rId119"/>
                    <a:srcRect/>
                    <a:stretch>
                      <a:fillRect/>
                    </a:stretch>
                  </pic:blipFill>
                  <pic:spPr bwMode="auto">
                    <a:xfrm>
                      <a:off x="0" y="0"/>
                      <a:ext cx="2371725" cy="8858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высота рассматриваемого откоса,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Р</w:t>
      </w:r>
      <w:r>
        <w:rPr>
          <w:rFonts w:ascii="Times New Roman" w:hAnsi="Times New Roman"/>
          <w:b w:val="false"/>
          <w:i w:val="false"/>
          <w:caps w:val="false"/>
          <w:smallCaps w:val="false"/>
          <w:color w:val="000000"/>
          <w:spacing w:val="0"/>
          <w:sz w:val="28"/>
        </w:rPr>
        <w:t> - угол внутреннего трения массива вкрест по направлению к поверхностям ослабления,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Откладываю т ширину призмы обрушения "а" от бровки откоса (участок АД на рис.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проводят прямую под углом (45 - </w:t>
      </w:r>
      <w:r>
        <w:rPr>
          <w:rFonts w:ascii="Times New Roman" w:hAnsi="Times New Roman"/>
          <w:b w:val="false"/>
          <w:i w:val="false"/>
          <w:caps w:val="false"/>
          <w:smallCaps w:val="false"/>
          <w:color w:val="000000"/>
          <w:spacing w:val="0"/>
          <w:position w:val="-8"/>
          <w:sz w:val="22"/>
          <w:sz w:val="28"/>
        </w:rPr>
        <w:drawing>
          <wp:inline distB="0" distL="0" distR="0" distT="0">
            <wp:extent cx="200025" cy="409575"/>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link="rId120"/>
                    <a:srcRect/>
                    <a:stretch>
                      <a:fillRect/>
                    </a:stretch>
                  </pic:blipFill>
                  <pic:spPr bwMode="auto">
                    <a:xfrm>
                      <a:off x="0" y="0"/>
                      <a:ext cx="200025"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к линии поверхности проектируемого откоса через подошву откоса (точку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опускают из точек Д и А перпендикуляра ДД</w:t>
      </w:r>
      <w:r>
        <w:rPr>
          <w:rFonts w:ascii="Times New Roman" w:hAnsi="Times New Roman"/>
          <w:b w:val="false"/>
          <w:i w:val="false"/>
          <w:caps w:val="false"/>
          <w:smallCaps w:val="false"/>
          <w:color w:val="000000"/>
          <w:spacing w:val="0"/>
          <w:position w:val="-8"/>
          <w:sz w:val="22"/>
          <w:sz w:val="28"/>
        </w:rPr>
        <w:t> l</w:t>
      </w:r>
      <w:r>
        <w:rPr>
          <w:rFonts w:ascii="Times New Roman" w:hAnsi="Times New Roman"/>
          <w:b w:val="false"/>
          <w:i w:val="false"/>
          <w:caps w:val="false"/>
          <w:smallCaps w:val="false"/>
          <w:color w:val="000000"/>
          <w:spacing w:val="0"/>
          <w:sz w:val="28"/>
        </w:rPr>
        <w:t> и АА</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на линию К Z . Из точки 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проводят прямые 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Т под углом (45 + </w:t>
      </w:r>
      <w:r>
        <w:rPr>
          <w:rFonts w:ascii="Times New Roman" w:hAnsi="Times New Roman"/>
          <w:b w:val="false"/>
          <w:i w:val="false"/>
          <w:caps w:val="false"/>
          <w:smallCaps w:val="false"/>
          <w:color w:val="000000"/>
          <w:spacing w:val="0"/>
          <w:position w:val="-8"/>
          <w:sz w:val="22"/>
          <w:sz w:val="28"/>
        </w:rPr>
        <w:drawing>
          <wp:inline distB="0" distL="0" distR="0" distT="0">
            <wp:extent cx="200025" cy="409575"/>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link="rId121"/>
                    <a:srcRect/>
                    <a:stretch>
                      <a:fillRect/>
                    </a:stretch>
                  </pic:blipFill>
                  <pic:spPr bwMode="auto">
                    <a:xfrm>
                      <a:off x="0" y="0"/>
                      <a:ext cx="200025"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к линии К Z (в сторону откоса); из точки А</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проводят прямую под углом (45 + </w:t>
      </w:r>
      <w:r>
        <w:rPr>
          <w:rFonts w:ascii="Times New Roman" w:hAnsi="Times New Roman"/>
          <w:b w:val="false"/>
          <w:i w:val="false"/>
          <w:caps w:val="false"/>
          <w:smallCaps w:val="false"/>
          <w:color w:val="000000"/>
          <w:spacing w:val="0"/>
          <w:position w:val="-8"/>
          <w:sz w:val="22"/>
          <w:sz w:val="28"/>
        </w:rPr>
        <w:drawing>
          <wp:inline distB="0" distL="0" distR="0" distT="0">
            <wp:extent cx="200025" cy="409575"/>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link="rId122"/>
                    <a:srcRect/>
                    <a:stretch>
                      <a:fillRect/>
                    </a:stretch>
                  </pic:blipFill>
                  <pic:spPr bwMode="auto">
                    <a:xfrm>
                      <a:off x="0" y="0"/>
                      <a:ext cx="200025"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к линии К Z (в сторону, противоположную откосу) до пересечения с 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Т в узловой точке С;</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восстанавливают перпендикуляры к линиям М N из точки М и 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Т - из точки С. Пересечешь этих перпендикуляров дает точку О, являющуюся центром окружности, из которой радиусом R проводят криволинейный участок MC поверхности обрушения.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Дальнейший расчет общей устойчивости участка массива, ограниченного полученной поверхностью обрушения и поверхностью откоса, проводят по общепринятому способу:</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разбивают вертикальными поверхностями этот массив на отсеки;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вес каждого отсека </w:t>
      </w:r>
      <w:r>
        <w:rPr>
          <w:rFonts w:ascii="Times New Roman" w:hAnsi="Times New Roman"/>
          <w:b w:val="false"/>
          <w:i/>
          <w:caps w:val="false"/>
          <w:smallCaps w:val="false"/>
          <w:color w:val="000000"/>
          <w:spacing w:val="0"/>
          <w:sz w:val="28"/>
        </w:rPr>
        <w:t>B</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приходящийся на 1 пог. м длины выемки;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вычисляют коэффициент устойчивости K</w:t>
      </w:r>
      <w:r>
        <w:rPr>
          <w:rFonts w:ascii="Times New Roman" w:hAnsi="Times New Roman"/>
          <w:b w:val="false"/>
          <w:i/>
          <w:caps w:val="false"/>
          <w:smallCaps w:val="false"/>
          <w:color w:val="000000"/>
          <w:spacing w:val="0"/>
          <w:sz w:val="28"/>
        </w:rPr>
        <w:t>y</w:t>
      </w:r>
      <w:r>
        <w:rPr>
          <w:rFonts w:ascii="Times New Roman" w:hAnsi="Times New Roman"/>
          <w:b w:val="false"/>
          <w:i w:val="false"/>
          <w:caps w:val="false"/>
          <w:smallCaps w:val="false"/>
          <w:color w:val="000000"/>
          <w:spacing w:val="0"/>
          <w:sz w:val="28"/>
        </w:rPr>
        <w:t> . по выражению</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343025" cy="447675"/>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link="rId123"/>
                    <a:srcRect/>
                    <a:stretch>
                      <a:fillRect/>
                    </a:stretch>
                  </pic:blipFill>
                  <pic:spPr bwMode="auto">
                    <a:xfrm>
                      <a:off x="0" y="0"/>
                      <a:ext cx="1343025" cy="4476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 </w:t>
      </w:r>
      <w:r>
        <w:rPr>
          <w:rFonts w:ascii="Times New Roman" w:hAnsi="Times New Roman"/>
          <w:b w:val="false"/>
          <w:i/>
          <w:caps w:val="false"/>
          <w:smallCaps w:val="false"/>
          <w:color w:val="000000"/>
          <w:spacing w:val="0"/>
          <w:sz w:val="28"/>
        </w:rPr>
        <w:t>N</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·cos </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T</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Q</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sin </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осредненный угол наклона к горизонту поверхности обрушения в пределах каждого выделенного отсека,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Z</w:t>
      </w:r>
      <w:r>
        <w:rPr>
          <w:rFonts w:ascii="Times New Roman" w:hAnsi="Times New Roman"/>
          <w:b w:val="false"/>
          <w:i w:val="false"/>
          <w:caps w:val="false"/>
          <w:smallCaps w:val="false"/>
          <w:color w:val="000000"/>
          <w:spacing w:val="0"/>
          <w:sz w:val="28"/>
        </w:rPr>
        <w:t> - длина поверхности обрушения в пределах участка;</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019175" cy="257175"/>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link="rId124"/>
                    <a:srcRect/>
                    <a:stretch>
                      <a:fillRect/>
                    </a:stretch>
                  </pic:blipFill>
                  <pic:spPr bwMode="auto">
                    <a:xfrm>
                      <a:off x="0" y="0"/>
                      <a:ext cx="1019175" cy="2571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76225" cy="257175"/>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link="rId125"/>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средняя высота отсека, м;</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76225" cy="257175"/>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link="rId126"/>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средняя ширина отсека,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объемный вес пород,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 сцепление в массиве,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 угол внутреннего трения в массиве,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выполнении расчета величины параметров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в соответствии с указаниями раздела 4, уменьшается на величину коэффициента запаса, равного 1,3.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Получение в результате расчета </w:t>
      </w: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у</w:t>
      </w:r>
      <w:r>
        <w:rPr>
          <w:rFonts w:ascii="Times New Roman" w:hAnsi="Times New Roman"/>
          <w:b w:val="false"/>
          <w:i w:val="false"/>
          <w:caps w:val="false"/>
          <w:smallCaps w:val="false"/>
          <w:color w:val="000000"/>
          <w:spacing w:val="0"/>
          <w:sz w:val="28"/>
        </w:rPr>
        <w:t> = 1 свидетельствует о том, что рассматриваемый откос устойчив при коэффициенте запаса, равном 1,3. Если </w:t>
      </w: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у</w:t>
      </w:r>
      <w:r>
        <w:rPr>
          <w:rFonts w:ascii="Times New Roman" w:hAnsi="Times New Roman"/>
          <w:b w:val="false"/>
          <w:i w:val="false"/>
          <w:caps w:val="false"/>
          <w:smallCaps w:val="false"/>
          <w:color w:val="000000"/>
          <w:spacing w:val="0"/>
          <w:sz w:val="28"/>
        </w:rPr>
        <w:t> &gt; 1, то предельная высота откоса при той же крутизне (при коэффициенте запаса 1,3) может быть увеличена; при </w:t>
      </w: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у</w:t>
      </w:r>
      <w:r>
        <w:rPr>
          <w:rFonts w:ascii="Times New Roman" w:hAnsi="Times New Roman"/>
          <w:b w:val="false"/>
          <w:i w:val="false"/>
          <w:caps w:val="false"/>
          <w:smallCaps w:val="false"/>
          <w:color w:val="000000"/>
          <w:spacing w:val="0"/>
          <w:sz w:val="28"/>
        </w:rPr>
        <w:t> &lt; 1 - высота должна быть уменьшена или откос соответственно уположен.</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определения предельно допустимой высоты откоса при данной его крутизне и коэффициенте запаса 1,3 достаточно выполнить два расчета, изменяя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во втором расчете в большую или меньшую сторону в зависимости от результатов первого.</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результатам двух таких вычислений строят график изменения коэффициента </w:t>
      </w: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от высоты откоса. Для этого в точках, являющиеся основанием откоса в двух выполненных расчетах, восстанавливают перпендикуляры к линии откоса в соответствии с рис. 2 и откладывают в одинаковых масштабах отрезки, превышающие 1 в величине </w:t>
      </w:r>
      <w:r>
        <w:rPr>
          <w:rFonts w:ascii="Times New Roman" w:hAnsi="Times New Roman"/>
          <w:b w:val="false"/>
          <w:i/>
          <w:caps w:val="false"/>
          <w:smallCaps w:val="false"/>
          <w:color w:val="000000"/>
          <w:spacing w:val="0"/>
          <w:sz w:val="28"/>
        </w:rPr>
        <w:t>К</w:t>
      </w:r>
      <w:r>
        <w:rPr>
          <w:rFonts w:ascii="Times New Roman" w:hAnsi="Times New Roman"/>
          <w:b w:val="false"/>
          <w:i/>
          <w:caps w:val="false"/>
          <w:smallCaps w:val="false"/>
          <w:color w:val="000000"/>
          <w:spacing w:val="0"/>
          <w:position w:val="-8"/>
          <w:sz w:val="22"/>
          <w:sz w:val="28"/>
        </w:rPr>
        <w:t>у</w:t>
      </w:r>
      <w:r>
        <w:rPr>
          <w:rFonts w:ascii="Times New Roman" w:hAnsi="Times New Roman"/>
          <w:b w:val="false"/>
          <w:i w:val="false"/>
          <w:caps w:val="false"/>
          <w:smallCaps w:val="false"/>
          <w:color w:val="000000"/>
          <w:spacing w:val="0"/>
          <w:sz w:val="28"/>
        </w:rPr>
        <w:t> или недостающие до 1.</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305175" cy="1838325"/>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link="rId127"/>
                    <a:srcRect/>
                    <a:stretch>
                      <a:fillRect/>
                    </a:stretch>
                  </pic:blipFill>
                  <pic:spPr bwMode="auto">
                    <a:xfrm>
                      <a:off x="0" y="0"/>
                      <a:ext cx="3305175" cy="183832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Рис. 2</w:t>
      </w:r>
      <w:r>
        <w:rPr>
          <w:rFonts w:ascii="Times New Roman" w:hAnsi="Times New Roman"/>
          <w:b w:val="false"/>
          <w:i w:val="false"/>
          <w:caps w:val="false"/>
          <w:smallCaps w:val="false"/>
          <w:color w:val="000000"/>
          <w:spacing w:val="0"/>
          <w:sz w:val="28"/>
        </w:rPr>
        <w:t> </w:t>
      </w:r>
      <w:r>
        <w:rPr>
          <w:rFonts w:ascii="Times New Roman" w:hAnsi="Times New Roman"/>
          <w:b/>
          <w:i w:val="false"/>
          <w:caps w:val="false"/>
          <w:smallCaps w:val="false"/>
          <w:color w:val="000000"/>
          <w:spacing w:val="0"/>
          <w:sz w:val="28"/>
        </w:rPr>
        <w:t>. Определение высоты предельного устойчивого откоса по двум расчетам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Концы этих перпендикуляров соединяют прямой, точка пересечения которой с линией откоса и укажет подошву искомого откоса (см. рис.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ускоренных определений предельной высоты устойчивого откоса можно использовать график, приведенный на рис. 5 раздела 2 [2, 9, 10]. На этом графике приведены величины предельной высоты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в долях от </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определяемой по схеме I табл. 1 раздела 2 в зависимости от значений </w:t>
      </w:r>
      <w:r>
        <w:rPr>
          <w:rFonts w:ascii="Times New Roman" w:hAnsi="Times New Roman"/>
          <w:b w:val="false"/>
          <w:i/>
          <w:caps w:val="false"/>
          <w:smallCaps w:val="false"/>
          <w:color w:val="000000"/>
          <w:spacing w:val="0"/>
          <w:sz w:val="28"/>
        </w:rPr>
        <w:t>Р</w:t>
      </w:r>
      <w:r>
        <w:rPr>
          <w:rFonts w:ascii="Times New Roman" w:hAnsi="Times New Roman"/>
          <w:b w:val="false"/>
          <w:i w:val="false"/>
          <w:caps w:val="false"/>
          <w:smallCaps w:val="false"/>
          <w:color w:val="000000"/>
          <w:spacing w:val="0"/>
          <w:sz w:val="28"/>
        </w:rPr>
        <w:t>, величина которого снижается на коэффициент запаса (1,3).</w:t>
      </w:r>
    </w:p>
    <w:p>
      <w:pPr>
        <w:pStyle w:val="style1"/>
        <w:widowControl/>
        <w:ind w:hanging="0" w:left="0" w:right="0"/>
        <w:rPr>
          <w:rFonts w:ascii="Times New Roman" w:hAnsi="Times New Roman"/>
          <w:i w:val="false"/>
          <w:caps w:val="false"/>
          <w:smallCaps w:val="false"/>
          <w:color w:val="000000"/>
          <w:spacing w:val="0"/>
          <w:position w:val="16"/>
          <w:sz w:val="38"/>
        </w:rPr>
      </w:pPr>
      <w:r>
        <w:rPr>
          <w:rFonts w:ascii="Times New Roman" w:hAnsi="Times New Roman"/>
          <w:i w:val="false"/>
          <w:caps w:val="false"/>
          <w:smallCaps w:val="false"/>
          <w:color w:val="000000"/>
          <w:spacing w:val="0"/>
        </w:rPr>
        <w:t>Приложение 5 </w:t>
        <w:br/>
        <w:t>ПОСЛЕДОВАТЕЛЬНОСТЬ ВЫПОЛНЕНИЯ РАСЧЕТОВ ОБЩЕЙ УСТОЙЧИВОСТИ ОТКОСОВ ПО СХЕМЕ X </w:t>
      </w:r>
      <w:r>
        <w:rPr>
          <w:rFonts w:ascii="Times New Roman" w:hAnsi="Times New Roman"/>
          <w:i w:val="false"/>
          <w:caps w:val="false"/>
          <w:smallCaps w:val="false"/>
          <w:color w:val="000000"/>
          <w:spacing w:val="0"/>
          <w:position w:val="16"/>
          <w:sz w:val="38"/>
        </w:rPr>
        <w:t>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Настоящая расчетная схема, как и схема IX , (см. приложение 4) отражает размещение поверхности обрушения в верхней части массива, как в квазиизотропной среде; в нижней части поверхности обрушения предполагается ее прохождение по контактам плоскостей ослабления (см. рисунок). В этом случае рекомендуется следующая последовательность расчета: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 Данная методика разработана во ВНИМИ [ 10, 27, 28, 29].</w:t>
      </w:r>
    </w:p>
    <w:p>
      <w:pPr>
        <w:pStyle w:val="style17"/>
        <w:widowControl/>
        <w:ind w:hanging="0" w:left="0" w:right="0"/>
        <w:jc w:val="center"/>
        <w:rPr>
          <w:caps w:val="false"/>
          <w:smallCaps w:val="false"/>
          <w:color w:val="000000"/>
          <w:spacing w:val="0"/>
        </w:rPr>
      </w:pPr>
      <w:r>
        <w:rPr>
          <w:caps w:val="false"/>
          <w:smallCaps w:val="false"/>
          <w:color w:val="000000"/>
          <w:spacing w:val="0"/>
          <w:position w:val="-7"/>
          <w:sz w:val="19"/>
        </w:rPr>
        <w:drawing>
          <wp:inline distB="0" distL="0" distR="0" distT="0">
            <wp:extent cx="133350" cy="238125"/>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link="rId128"/>
                    <a:srcRect/>
                    <a:stretch>
                      <a:fillRect/>
                    </a:stretch>
                  </pic:blipFill>
                  <pic:spPr bwMode="auto">
                    <a:xfrm>
                      <a:off x="0" y="0"/>
                      <a:ext cx="133350" cy="2381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drawing>
          <wp:inline distB="0" distL="0" distR="0" distT="0">
            <wp:extent cx="3133725" cy="1819275"/>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link="rId129"/>
                    <a:srcRect/>
                    <a:stretch>
                      <a:fillRect/>
                    </a:stretch>
                  </pic:blipFill>
                  <pic:spPr bwMode="auto">
                    <a:xfrm>
                      <a:off x="0" y="0"/>
                      <a:ext cx="3133725" cy="1819275"/>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Построение поверхности обрушения в расчетной схеме X</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ориентировочно для заданной крутизны откоса и сдвиговых параметров </w:t>
      </w:r>
      <w:r>
        <w:rPr>
          <w:rFonts w:ascii="Times New Roman" w:hAnsi="Times New Roman"/>
          <w:b w:val="false"/>
          <w:i/>
          <w:caps w:val="false"/>
          <w:smallCaps w:val="false"/>
          <w:color w:val="000000"/>
          <w:spacing w:val="0"/>
          <w:sz w:val="28"/>
        </w:rPr>
        <w:t>ρ </w:t>
      </w:r>
      <w:r>
        <w:rPr>
          <w:rFonts w:ascii="Times New Roman" w:hAnsi="Times New Roman"/>
          <w:b w:val="false"/>
          <w:i w:val="false"/>
          <w:caps w:val="false"/>
          <w:smallCaps w:val="false"/>
          <w:color w:val="000000"/>
          <w:spacing w:val="0"/>
          <w:sz w:val="28"/>
        </w:rPr>
        <w:t>и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(уменьшенных на коэффициент запаса устойчивости) по графику, приведенному на рис. 5 раздела 2, определяют предельную высоту устойчивого откоса, как для квазиизотропного массива;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способу, изложенному для расчетной схемы IX , осуществляется построение поверхности обрушения для найденной (в соответствии с указанием предшествующего абзаца) высоты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на произвольно выбранном от подошвы откоса расстоянии проводят линию, совмещенную с поверхностью ослабления год углом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к горизонту (см. рисунок), что определяет очертание призмы возможного обрушения;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призме возможного обрушения M</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АДД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F выделяют призму упора (1) М'А' F и призму активного давления (2) A' AДД</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F;</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призму активного давленая разбивают на отдельные отсеки. Вес каждого из них составляет</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942975" cy="257175"/>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link="rId130"/>
                    <a:srcRect/>
                    <a:stretch>
                      <a:fillRect/>
                    </a:stretch>
                  </pic:blipFill>
                  <pic:spPr bwMode="auto">
                    <a:xfrm>
                      <a:off x="0" y="0"/>
                      <a:ext cx="94297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76225" cy="257175"/>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link="rId13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 осредненная высота отсека,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ширина отсека,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объемный вес массива пород, т/м</w:t>
      </w:r>
      <w:r>
        <w:rPr>
          <w:rFonts w:ascii="Times New Roman" w:hAnsi="Times New Roman"/>
          <w:b w:val="false"/>
          <w:i w:val="false"/>
          <w:caps w:val="false"/>
          <w:smallCaps w:val="false"/>
          <w:color w:val="000000"/>
          <w:spacing w:val="0"/>
          <w:position w:val="9"/>
          <w:sz w:val="22"/>
          <w:sz w:val="28"/>
        </w:rPr>
        <w:t>3</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нормальные и сдвигающие составляющие для каждого отсека. После алгебраического сложения удерживающих и сдвигающих сил, действующих по поверхности обрушения в пределах участка призмы активного давления ( FCD</w:t>
      </w:r>
      <w:r>
        <w:rPr>
          <w:rFonts w:ascii="Times New Roman" w:hAnsi="Times New Roman"/>
          <w:b w:val="false"/>
          <w:i w:val="false"/>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их проектируют на направление поверхности ослабления ( m ' f).</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результате определяются: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Σ</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T</w:t>
      </w:r>
      <w:r>
        <w:rPr>
          <w:rFonts w:ascii="Times New Roman" w:hAnsi="Times New Roman"/>
          <w:b w:val="false"/>
          <w:i/>
          <w:caps w:val="false"/>
          <w:smallCaps w:val="false"/>
          <w:color w:val="000000"/>
          <w:spacing w:val="0"/>
          <w:position w:val="-8"/>
          <w:sz w:val="22"/>
          <w:sz w:val="28"/>
        </w:rPr>
        <w:t>i </w:t>
      </w:r>
      <w:r>
        <w:rPr>
          <w:rFonts w:ascii="Times New Roman" w:hAnsi="Times New Roman"/>
          <w:b w:val="false"/>
          <w:i w:val="false"/>
          <w:caps w:val="false"/>
          <w:smallCaps w:val="false"/>
          <w:color w:val="000000"/>
          <w:spacing w:val="0"/>
          <w:sz w:val="28"/>
        </w:rPr>
        <w:t>cos </w:t>
      </w:r>
      <w:r>
        <w:rPr>
          <w:rFonts w:ascii="Times New Roman" w:hAnsi="Times New Roman"/>
          <w:b w:val="false"/>
          <w:i/>
          <w:caps w:val="false"/>
          <w:smallCaps w:val="false"/>
          <w:color w:val="000000"/>
          <w:spacing w:val="0"/>
          <w:sz w:val="28"/>
        </w:rPr>
        <w:t>θ</w:t>
      </w:r>
      <w:r>
        <w:rPr>
          <w:rFonts w:ascii="Times New Roman" w:hAnsi="Times New Roman"/>
          <w:b w:val="false"/>
          <w:i w:val="false"/>
          <w:caps w:val="false"/>
          <w:smallCaps w:val="false"/>
          <w:color w:val="000000"/>
          <w:spacing w:val="0"/>
          <w:sz w:val="28"/>
        </w:rPr>
        <w:t> - сдвигающая сила, возникающая на поверхности под действием призмы активного давленая;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tg </w:t>
      </w:r>
      <w:r>
        <w:rPr>
          <w:rFonts w:ascii="Times New Roman" w:hAnsi="Times New Roman"/>
          <w:b w:val="false"/>
          <w:i/>
          <w:caps w:val="false"/>
          <w:smallCaps w:val="false"/>
          <w:color w:val="000000"/>
          <w:spacing w:val="0"/>
          <w:sz w:val="28"/>
        </w:rPr>
        <w:t>ρΣN</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C</w:t>
      </w:r>
      <w:r>
        <w:rPr>
          <w:rFonts w:ascii="Times New Roman" w:hAnsi="Times New Roman"/>
          <w:b w:val="false"/>
          <w:i/>
          <w:caps w:val="false"/>
          <w:smallCaps w:val="false"/>
          <w:color w:val="000000"/>
          <w:spacing w:val="0"/>
          <w:position w:val="-8"/>
          <w:sz w:val="22"/>
          <w:sz w:val="28"/>
        </w:rPr>
        <w:t>M</w:t>
      </w:r>
      <w:r>
        <w:rPr>
          <w:rFonts w:ascii="Times New Roman" w:hAnsi="Times New Roman"/>
          <w:b w:val="false"/>
          <w:i/>
          <w:caps w:val="false"/>
          <w:smallCaps w:val="false"/>
          <w:color w:val="000000"/>
          <w:spacing w:val="0"/>
          <w:sz w:val="28"/>
        </w:rPr>
        <w:t>Z</w:t>
      </w:r>
      <w:r>
        <w:rPr>
          <w:rFonts w:ascii="Times New Roman" w:hAnsi="Times New Roman"/>
          <w:b w:val="false"/>
          <w:i/>
          <w:caps w:val="false"/>
          <w:smallCaps w:val="false"/>
          <w:color w:val="000000"/>
          <w:spacing w:val="0"/>
          <w:position w:val="-8"/>
          <w:sz w:val="22"/>
          <w:sz w:val="28"/>
        </w:rPr>
        <w:t>a</w:t>
      </w:r>
      <w:r>
        <w:rPr>
          <w:rFonts w:ascii="Times New Roman" w:hAnsi="Times New Roman"/>
          <w:b w:val="false"/>
          <w:i w:val="false"/>
          <w:caps w:val="false"/>
          <w:smallCaps w:val="false"/>
          <w:color w:val="000000"/>
          <w:spacing w:val="0"/>
          <w:sz w:val="28"/>
        </w:rPr>
        <w:t>) cos </w:t>
      </w:r>
      <w:r>
        <w:rPr>
          <w:rFonts w:ascii="Times New Roman" w:hAnsi="Times New Roman"/>
          <w:b w:val="false"/>
          <w:i/>
          <w:caps w:val="false"/>
          <w:smallCaps w:val="false"/>
          <w:color w:val="000000"/>
          <w:spacing w:val="0"/>
          <w:sz w:val="28"/>
        </w:rPr>
        <w:t>θ</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Σ</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T</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Σ</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N</w:t>
      </w:r>
      <w:r>
        <w:rPr>
          <w:rFonts w:ascii="Times New Roman" w:hAnsi="Times New Roman"/>
          <w:b w:val="false"/>
          <w:i/>
          <w:caps w:val="false"/>
          <w:smallCaps w:val="false"/>
          <w:color w:val="000000"/>
          <w:spacing w:val="0"/>
          <w:position w:val="-8"/>
          <w:sz w:val="22"/>
          <w:sz w:val="28"/>
        </w:rPr>
        <w:t>i </w:t>
      </w:r>
      <w:r>
        <w:rPr>
          <w:rFonts w:ascii="Times New Roman" w:hAnsi="Times New Roman"/>
          <w:b w:val="false"/>
          <w:i w:val="false"/>
          <w:caps w:val="false"/>
          <w:smallCaps w:val="false"/>
          <w:color w:val="000000"/>
          <w:spacing w:val="0"/>
          <w:sz w:val="28"/>
        </w:rPr>
        <w:t>tg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C</w:t>
      </w:r>
      <w:r>
        <w:rPr>
          <w:rFonts w:ascii="Times New Roman" w:hAnsi="Times New Roman"/>
          <w:b w:val="false"/>
          <w:i/>
          <w:caps w:val="false"/>
          <w:smallCaps w:val="false"/>
          <w:color w:val="000000"/>
          <w:spacing w:val="0"/>
          <w:position w:val="-8"/>
          <w:sz w:val="22"/>
          <w:sz w:val="28"/>
        </w:rPr>
        <w:t>M</w:t>
      </w:r>
      <w:r>
        <w:rPr>
          <w:rFonts w:ascii="Times New Roman" w:hAnsi="Times New Roman"/>
          <w:b w:val="false"/>
          <w:i/>
          <w:caps w:val="false"/>
          <w:smallCaps w:val="false"/>
          <w:color w:val="000000"/>
          <w:spacing w:val="0"/>
          <w:sz w:val="28"/>
        </w:rPr>
        <w:t>Z</w:t>
      </w:r>
      <w:r>
        <w:rPr>
          <w:rFonts w:ascii="Times New Roman" w:hAnsi="Times New Roman"/>
          <w:b w:val="false"/>
          <w:i/>
          <w:caps w:val="false"/>
          <w:smallCaps w:val="false"/>
          <w:color w:val="000000"/>
          <w:spacing w:val="0"/>
          <w:position w:val="-8"/>
          <w:sz w:val="22"/>
          <w:sz w:val="28"/>
        </w:rPr>
        <w:t>a</w:t>
      </w:r>
      <w:r>
        <w:rPr>
          <w:rFonts w:ascii="Times New Roman" w:hAnsi="Times New Roman"/>
          <w:b w:val="false"/>
          <w:i w:val="false"/>
          <w:caps w:val="false"/>
          <w:smallCaps w:val="false"/>
          <w:color w:val="000000"/>
          <w:spacing w:val="0"/>
          <w:sz w:val="28"/>
        </w:rPr>
        <w:t> ) sin </w:t>
      </w:r>
      <w:r>
        <w:rPr>
          <w:rFonts w:ascii="Times New Roman" w:hAnsi="Times New Roman"/>
          <w:b w:val="false"/>
          <w:i/>
          <w:caps w:val="false"/>
          <w:smallCaps w:val="false"/>
          <w:color w:val="000000"/>
          <w:spacing w:val="0"/>
          <w:sz w:val="28"/>
        </w:rPr>
        <w:t>θ </w:t>
      </w:r>
      <w:r>
        <w:rPr>
          <w:rFonts w:ascii="Times New Roman" w:hAnsi="Times New Roman"/>
          <w:b w:val="false"/>
          <w:i w:val="false"/>
          <w:caps w:val="false"/>
          <w:smallCaps w:val="false"/>
          <w:color w:val="000000"/>
          <w:spacing w:val="0"/>
          <w:sz w:val="28"/>
        </w:rPr>
        <w:t>tg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position w:val="-8"/>
          <w:sz w:val="22"/>
          <w:sz w:val="28"/>
        </w:rPr>
        <w:t> </w:t>
      </w:r>
      <w:r>
        <w:rPr>
          <w:rFonts w:ascii="Times New Roman" w:hAnsi="Times New Roman"/>
          <w:b w:val="false"/>
          <w:i/>
          <w:caps w:val="false"/>
          <w:smallCaps w:val="false"/>
          <w:color w:val="000000"/>
          <w:spacing w:val="0"/>
          <w:position w:val="-8"/>
          <w:sz w:val="22"/>
          <w:sz w:val="28"/>
        </w:rPr>
        <w:t>TP</w:t>
      </w:r>
      <w:r>
        <w:rPr>
          <w:rFonts w:ascii="Times New Roman" w:hAnsi="Times New Roman"/>
          <w:b w:val="false"/>
          <w:i w:val="false"/>
          <w:caps w:val="false"/>
          <w:smallCaps w:val="false"/>
          <w:color w:val="000000"/>
          <w:spacing w:val="0"/>
          <w:sz w:val="28"/>
        </w:rPr>
        <w:t> - удерживающая сила на поверхности M</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F</w:t>
      </w:r>
      <w:r>
        <w:rPr>
          <w:rFonts w:ascii="Times New Roman" w:hAnsi="Times New Roman"/>
          <w:b w:val="false"/>
          <w:i/>
          <w:caps w:val="false"/>
          <w:smallCaps w:val="false"/>
          <w:color w:val="000000"/>
          <w:spacing w:val="0"/>
          <w:sz w:val="28"/>
        </w:rPr>
        <w:t>, </w:t>
      </w:r>
      <w:r>
        <w:rPr>
          <w:rFonts w:ascii="Times New Roman" w:hAnsi="Times New Roman"/>
          <w:b w:val="false"/>
          <w:i w:val="false"/>
          <w:caps w:val="false"/>
          <w:smallCaps w:val="false"/>
          <w:color w:val="000000"/>
          <w:spacing w:val="0"/>
          <w:sz w:val="28"/>
        </w:rPr>
        <w:t>возникающая под влиянием призмы активного давления.</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этих выражениях: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N</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P</w:t>
      </w:r>
      <w:r>
        <w:rPr>
          <w:rFonts w:ascii="Times New Roman" w:hAnsi="Times New Roman"/>
          <w:b w:val="false"/>
          <w:i/>
          <w:caps w:val="false"/>
          <w:smallCaps w:val="false"/>
          <w:color w:val="000000"/>
          <w:spacing w:val="0"/>
          <w:position w:val="-8"/>
          <w:sz w:val="22"/>
          <w:sz w:val="28"/>
        </w:rPr>
        <w:t>2i</w:t>
      </w:r>
      <w:r>
        <w:rPr>
          <w:rFonts w:ascii="Times New Roman" w:hAnsi="Times New Roman"/>
          <w:b w:val="false"/>
          <w:i w:val="false"/>
          <w:caps w:val="false"/>
          <w:smallCaps w:val="false"/>
          <w:color w:val="000000"/>
          <w:spacing w:val="0"/>
          <w:sz w:val="28"/>
        </w:rPr>
        <w:t>·cos</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T</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P</w:t>
      </w:r>
      <w:r>
        <w:rPr>
          <w:rFonts w:ascii="Times New Roman" w:hAnsi="Times New Roman"/>
          <w:b w:val="false"/>
          <w:i/>
          <w:caps w:val="false"/>
          <w:smallCaps w:val="false"/>
          <w:color w:val="000000"/>
          <w:spacing w:val="0"/>
          <w:position w:val="-8"/>
          <w:sz w:val="22"/>
          <w:sz w:val="28"/>
        </w:rPr>
        <w:t>2i</w:t>
      </w:r>
      <w:r>
        <w:rPr>
          <w:rFonts w:ascii="Times New Roman" w:hAnsi="Times New Roman"/>
          <w:b w:val="false"/>
          <w:i w:val="false"/>
          <w:caps w:val="false"/>
          <w:smallCaps w:val="false"/>
          <w:color w:val="000000"/>
          <w:spacing w:val="0"/>
          <w:sz w:val="28"/>
        </w:rPr>
        <w:t>·sin</w:t>
      </w: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α</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 осредненный угол наклона к горизонту поверхности обрушения в пределах каждого выделенного отсека, град.;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Z</w:t>
      </w:r>
      <w:r>
        <w:rPr>
          <w:rFonts w:ascii="Times New Roman" w:hAnsi="Times New Roman"/>
          <w:b w:val="false"/>
          <w:i w:val="false"/>
          <w:caps w:val="false"/>
          <w:smallCaps w:val="false"/>
          <w:color w:val="000000"/>
          <w:spacing w:val="0"/>
          <w:position w:val="-8"/>
          <w:sz w:val="22"/>
          <w:sz w:val="28"/>
        </w:rPr>
        <w:t>а</w:t>
      </w:r>
      <w:r>
        <w:rPr>
          <w:rFonts w:ascii="Times New Roman" w:hAnsi="Times New Roman"/>
          <w:b w:val="false"/>
          <w:i w:val="false"/>
          <w:caps w:val="false"/>
          <w:smallCaps w:val="false"/>
          <w:color w:val="000000"/>
          <w:spacing w:val="0"/>
          <w:sz w:val="28"/>
        </w:rPr>
        <w:t> - длина поверхности обрушения на участке призмы активного давления,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θ</w:t>
      </w:r>
      <w:r>
        <w:rPr>
          <w:rFonts w:ascii="Times New Roman" w:hAnsi="Times New Roman"/>
          <w:b w:val="false"/>
          <w:i w:val="false"/>
          <w:caps w:val="false"/>
          <w:smallCaps w:val="false"/>
          <w:color w:val="000000"/>
          <w:spacing w:val="0"/>
          <w:sz w:val="28"/>
        </w:rPr>
        <w:t> - угол, град., между направлением поверхности ослабления (М</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F) и перпендикуляром, опущенным из точки F к радиусу поверхности обрушения на участке FC (см. рисунок);</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силы, возникающие на поверхности m ' f под действием призм упора: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Р</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c os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tg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tp</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C</w:t>
      </w:r>
      <w:r>
        <w:rPr>
          <w:rFonts w:ascii="Times New Roman" w:hAnsi="Times New Roman"/>
          <w:b w:val="false"/>
          <w:i/>
          <w:caps w:val="false"/>
          <w:smallCaps w:val="false"/>
          <w:color w:val="000000"/>
          <w:spacing w:val="0"/>
          <w:position w:val="-8"/>
          <w:sz w:val="22"/>
          <w:sz w:val="28"/>
        </w:rPr>
        <w:t>TP</w:t>
      </w:r>
      <w:r>
        <w:rPr>
          <w:rFonts w:ascii="Times New Roman" w:hAnsi="Times New Roman"/>
          <w:b w:val="false"/>
          <w:i/>
          <w:caps w:val="false"/>
          <w:smallCaps w:val="false"/>
          <w:color w:val="000000"/>
          <w:spacing w:val="0"/>
          <w:sz w:val="28"/>
        </w:rPr>
        <w:t>Z</w:t>
      </w:r>
      <w:r>
        <w:rPr>
          <w:rFonts w:ascii="Times New Roman" w:hAnsi="Times New Roman"/>
          <w:b w:val="false"/>
          <w:i/>
          <w:caps w:val="false"/>
          <w:smallCaps w:val="false"/>
          <w:color w:val="000000"/>
          <w:spacing w:val="0"/>
          <w:position w:val="-8"/>
          <w:sz w:val="22"/>
          <w:sz w:val="28"/>
        </w:rPr>
        <w:t>y</w:t>
      </w:r>
      <w:r>
        <w:rPr>
          <w:rFonts w:ascii="Times New Roman" w:hAnsi="Times New Roman"/>
          <w:b w:val="false"/>
          <w:i w:val="false"/>
          <w:caps w:val="false"/>
          <w:smallCaps w:val="false"/>
          <w:color w:val="000000"/>
          <w:spacing w:val="0"/>
          <w:sz w:val="28"/>
        </w:rPr>
        <w:t> - удерживающая сила;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P</w:t>
      </w:r>
      <w:r>
        <w:rPr>
          <w:rFonts w:ascii="Times New Roman" w:hAnsi="Times New Roman"/>
          <w:b w:val="false"/>
          <w:i/>
          <w:caps w:val="false"/>
          <w:smallCaps w:val="false"/>
          <w:color w:val="000000"/>
          <w:spacing w:val="0"/>
          <w:position w:val="-8"/>
          <w:sz w:val="22"/>
          <w:sz w:val="28"/>
        </w:rPr>
        <w:t>i</w:t>
      </w:r>
      <w:r>
        <w:rPr>
          <w:rFonts w:ascii="Times New Roman" w:hAnsi="Times New Roman"/>
          <w:b w:val="false"/>
          <w:i w:val="false"/>
          <w:caps w:val="false"/>
          <w:smallCaps w:val="false"/>
          <w:color w:val="000000"/>
          <w:spacing w:val="0"/>
          <w:sz w:val="28"/>
        </w:rPr>
        <w:t> sin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 сдвигающая сила, при падении слоев в сторону массива эта сила становится удерживающей).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приведенных выражениях: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Р</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вес призмы упора, т;</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Z</w:t>
      </w:r>
      <w:r>
        <w:rPr>
          <w:rFonts w:ascii="Times New Roman" w:hAnsi="Times New Roman"/>
          <w:b w:val="false"/>
          <w:i/>
          <w:caps w:val="false"/>
          <w:smallCaps w:val="false"/>
          <w:color w:val="000000"/>
          <w:spacing w:val="0"/>
          <w:position w:val="-8"/>
          <w:sz w:val="22"/>
          <w:sz w:val="28"/>
        </w:rPr>
        <w:t>y</w:t>
      </w:r>
      <w:r>
        <w:rPr>
          <w:rFonts w:ascii="Times New Roman" w:hAnsi="Times New Roman"/>
          <w:b w:val="false"/>
          <w:i w:val="false"/>
          <w:caps w:val="false"/>
          <w:smallCaps w:val="false"/>
          <w:color w:val="000000"/>
          <w:spacing w:val="0"/>
          <w:sz w:val="28"/>
        </w:rPr>
        <w:t> - длина поверхности обрушения на участке призмы упора,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устанавливают величину коэффициента устойчивости рассматриваемого откоса, которую вычисляют в случае падения поверхностей ослабления в сторону откоса по выражению</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5457825" cy="485775"/>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link="rId132"/>
                    <a:srcRect/>
                    <a:stretch>
                      <a:fillRect/>
                    </a:stretch>
                  </pic:blipFill>
                  <pic:spPr bwMode="auto">
                    <a:xfrm>
                      <a:off x="0" y="0"/>
                      <a:ext cx="5457825" cy="4857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а при падении поверхностей ослабления в сторону массива -</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5981700" cy="466725"/>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link="rId133"/>
                    <a:srcRect/>
                    <a:stretch>
                      <a:fillRect/>
                    </a:stretch>
                  </pic:blipFill>
                  <pic:spPr bwMode="auto">
                    <a:xfrm>
                      <a:off x="0" y="0"/>
                      <a:ext cx="5981700" cy="46672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изменяют положение нижнего участка поверхности обрушения, совмещаемого с плоскостью ослабления, и расчет повторяют;</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определяют высоту откоса заданной крутизны, при которой </w:t>
      </w: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 1. Способ ее отыскания остается таким же, как и для расчетной схемы IX (см. рис.2 приложения 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большому количеству подобных расчетов во ВНИМИ [28] составлены таблицы, с помощью которых можно ускоренно определить искомую предельную высоту устойчивого откоса (по заданным характеристикам сопротивления сдвигу на различных участках поверхности обрушения и углам наклона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этом последовательность расчетов принимается следующей;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графику на рис. 5 раздела 2, по принятым значениям </w:t>
      </w:r>
      <w:r>
        <w:rPr>
          <w:rFonts w:ascii="Times New Roman" w:hAnsi="Times New Roman"/>
          <w:b w:val="false"/>
          <w:i/>
          <w:caps w:val="false"/>
          <w:smallCaps w:val="false"/>
          <w:color w:val="000000"/>
          <w:spacing w:val="0"/>
          <w:sz w:val="28"/>
        </w:rPr>
        <w:t>α </w:t>
      </w:r>
      <w:r>
        <w:rPr>
          <w:rFonts w:ascii="Times New Roman" w:hAnsi="Times New Roman"/>
          <w:b w:val="false"/>
          <w:i w:val="false"/>
          <w:caps w:val="false"/>
          <w:smallCaps w:val="false"/>
          <w:color w:val="000000"/>
          <w:spacing w:val="0"/>
          <w:sz w:val="28"/>
        </w:rPr>
        <w:t>и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(уменьшенным на коэффициент запаса устойчивости) определяют предельную высоту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квазиизотропного откоса;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получения искомой предельной высоты устойчивого откоса по принятой расчетной схема (см. рис. 4 раздела 2) полученная в соответствии с рекомендациями предшествующего пункта высота откоса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уменьшается на поправочный коэффициент </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т.е.</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1</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определения коэффициента </w:t>
      </w:r>
      <w:r>
        <w:rPr>
          <w:rFonts w:ascii="Times New Roman" w:hAnsi="Times New Roman"/>
          <w:b w:val="false"/>
          <w:i/>
          <w:caps w:val="false"/>
          <w:smallCaps w:val="false"/>
          <w:color w:val="000000"/>
          <w:spacing w:val="0"/>
          <w:sz w:val="28"/>
        </w:rPr>
        <w:t>в </w:t>
      </w:r>
      <w:r>
        <w:rPr>
          <w:rFonts w:ascii="Times New Roman" w:hAnsi="Times New Roman"/>
          <w:b w:val="false"/>
          <w:i w:val="false"/>
          <w:caps w:val="false"/>
          <w:smallCaps w:val="false"/>
          <w:color w:val="000000"/>
          <w:spacing w:val="0"/>
          <w:sz w:val="28"/>
        </w:rPr>
        <w:t>необходимо предварительно вычислить коэффициент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по выражению</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981075" cy="438150"/>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link="rId134"/>
                    <a:srcRect/>
                    <a:stretch>
                      <a:fillRect/>
                    </a:stretch>
                  </pic:blipFill>
                  <pic:spPr bwMode="auto">
                    <a:xfrm>
                      <a:off x="0" y="0"/>
                      <a:ext cx="981075" cy="438150"/>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200150" cy="447675"/>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link="rId135"/>
                    <a:srcRect/>
                    <a:stretch>
                      <a:fillRect/>
                    </a:stretch>
                  </pic:blipFill>
                  <pic:spPr bwMode="auto">
                    <a:xfrm>
                      <a:off x="0" y="0"/>
                      <a:ext cx="1200150" cy="4476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position w:val="9"/>
          <w:sz w:val="22"/>
          <w:sz w:val="28"/>
        </w:rPr>
      </w:pPr>
      <w:r>
        <w:rPr>
          <w:rFonts w:ascii="Times New Roman" w:hAnsi="Times New Roman"/>
          <w:b w:val="false"/>
          <w:i/>
          <w:caps w:val="false"/>
          <w:smallCaps w:val="false"/>
          <w:color w:val="000000"/>
          <w:spacing w:val="0"/>
          <w:sz w:val="28"/>
        </w:rPr>
        <w:t>σ</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средняя интенсивность нормального напряжения по поверхности скольжения, т/м</w:t>
      </w:r>
      <w:r>
        <w:rPr>
          <w:rFonts w:ascii="Times New Roman" w:hAnsi="Times New Roman"/>
          <w:b w:val="false"/>
          <w:i w:val="false"/>
          <w:caps w:val="false"/>
          <w:smallCaps w:val="false"/>
          <w:color w:val="000000"/>
          <w:spacing w:val="0"/>
          <w:position w:val="9"/>
          <w:sz w:val="22"/>
          <w:sz w:val="28"/>
        </w:rPr>
        <w:t>2</w:t>
      </w:r>
    </w:p>
    <w:p>
      <w:pPr>
        <w:pStyle w:val="style17"/>
        <w:widowControl/>
        <w:ind w:hanging="0" w:left="0" w:right="0"/>
        <w:jc w:val="center"/>
        <w:rPr>
          <w:rFonts w:ascii="Times New Roman" w:hAnsi="Times New Roman"/>
          <w:b w:val="false"/>
          <w:i/>
          <w:caps w:val="false"/>
          <w:smallCaps w:val="false"/>
          <w:color w:val="000000"/>
          <w:spacing w:val="0"/>
          <w:sz w:val="28"/>
        </w:rPr>
      </w:pPr>
      <w:r>
        <w:rPr>
          <w:rFonts w:ascii="Times New Roman" w:hAnsi="Times New Roman"/>
          <w:b w:val="false"/>
          <w:i/>
          <w:caps w:val="false"/>
          <w:smallCaps w:val="false"/>
          <w:color w:val="000000"/>
          <w:spacing w:val="0"/>
          <w:sz w:val="28"/>
        </w:rPr>
        <w:t>σ</w:t>
      </w:r>
      <w:r>
        <w:rPr>
          <w:rFonts w:ascii="Times New Roman" w:hAnsi="Times New Roman"/>
          <w:b w:val="false"/>
          <w:i/>
          <w:caps w:val="false"/>
          <w:smallCaps w:val="false"/>
          <w:color w:val="000000"/>
          <w:spacing w:val="0"/>
          <w:position w:val="-8"/>
          <w:sz w:val="22"/>
          <w:sz w:val="28"/>
        </w:rPr>
        <w:t>СР</w:t>
      </w:r>
      <w:r>
        <w:rPr>
          <w:rFonts w:ascii="Times New Roman" w:hAnsi="Times New Roman"/>
          <w:b w:val="false"/>
          <w:i w:val="false"/>
          <w:caps w:val="false"/>
          <w:smallCaps w:val="false"/>
          <w:color w:val="000000"/>
          <w:spacing w:val="0"/>
          <w:sz w:val="28"/>
        </w:rPr>
        <w:t> = 0,3</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cos </w:t>
      </w:r>
      <w:r>
        <w:rPr>
          <w:rFonts w:ascii="Times New Roman" w:hAnsi="Times New Roman"/>
          <w:b w:val="false"/>
          <w:i/>
          <w:caps w:val="false"/>
          <w:smallCaps w:val="false"/>
          <w:color w:val="000000"/>
          <w:spacing w:val="0"/>
          <w:sz w:val="28"/>
        </w:rPr>
        <w:t>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После этого вычисляют коэффициент </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по выражению</w:t>
      </w:r>
    </w:p>
    <w:p>
      <w:pPr>
        <w:pStyle w:val="style17"/>
        <w:widowControl/>
        <w:ind w:hanging="0" w:left="0" w:right="0"/>
        <w:jc w:val="center"/>
        <w:rPr>
          <w:rFonts w:ascii="Times New Roman" w:hAnsi="Times New Roman"/>
          <w:b w:val="false"/>
          <w:i/>
          <w:caps w:val="false"/>
          <w:smallCaps w:val="false"/>
          <w:color w:val="000000"/>
          <w:spacing w:val="0"/>
          <w:position w:val="-8"/>
          <w:sz w:val="22"/>
          <w:sz w:val="28"/>
        </w:rPr>
      </w:pP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в</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δ</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котором вспомогательные коэффициенты </w:t>
      </w:r>
      <w:r>
        <w:rPr>
          <w:rFonts w:ascii="Times New Roman" w:hAnsi="Times New Roman"/>
          <w:b w:val="false"/>
          <w:i/>
          <w:caps w:val="false"/>
          <w:smallCaps w:val="false"/>
          <w:color w:val="000000"/>
          <w:spacing w:val="0"/>
          <w:sz w:val="28"/>
        </w:rPr>
        <w:t>в</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δ</w:t>
      </w:r>
      <w:r>
        <w:rPr>
          <w:rFonts w:ascii="Times New Roman" w:hAnsi="Times New Roman"/>
          <w:b w:val="false"/>
          <w:i w:val="false"/>
          <w:caps w:val="false"/>
          <w:smallCaps w:val="false"/>
          <w:color w:val="000000"/>
          <w:spacing w:val="0"/>
          <w:sz w:val="28"/>
        </w:rPr>
        <w:t> принимают по таблице, приведенной в настоящем приложении.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указанной методике ускоренного определения в ЦНИИСе вычислены искомые значения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для некоторых значений крутизны откоса, величины и направления угла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и величины</w:t>
      </w:r>
      <w:r>
        <w:rPr>
          <w:rFonts w:ascii="Times New Roman" w:hAnsi="Times New Roman"/>
          <w:b w:val="false"/>
          <w:i/>
          <w:caps w:val="false"/>
          <w:smallCaps w:val="false"/>
          <w:color w:val="000000"/>
          <w:spacing w:val="0"/>
          <w:sz w:val="28"/>
        </w:rPr>
        <w:t>Н</w:t>
      </w:r>
      <w:r>
        <w:rPr>
          <w:rFonts w:ascii="Times New Roman" w:hAnsi="Times New Roman"/>
          <w:b w:val="false"/>
          <w:i/>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(см. рис. 6, раздел 2).</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767"/>
        <w:gridCol w:w="8871"/>
      </w:tblGrid>
      <w:tr>
        <w:trPr>
          <w:cantSplit w:val="false"/>
        </w:trPr>
        <w:tc>
          <w:tcPr>
            <w:tcW w:type="dxa" w:w="767"/>
            <w:vMerge w:val="restart"/>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Угол откоса град.</w:t>
            </w:r>
          </w:p>
        </w:tc>
        <w:tc>
          <w:tcPr>
            <w:tcW w:type="dxa" w:w="8871"/>
            <w:gridSpan w:val="14"/>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Значения коэффициентов </w:t>
            </w:r>
            <w:r>
              <w:rPr>
                <w:i/>
              </w:rPr>
              <w:t>в</w:t>
            </w:r>
            <w:r>
              <w:rPr/>
              <w:t> и </w:t>
            </w:r>
            <w:r>
              <w:rPr>
                <w:i/>
              </w:rPr>
              <w:t>δ</w:t>
            </w:r>
            <w:r>
              <w:rPr/>
              <w:t> при угле падения </w:t>
            </w:r>
            <w:r>
              <w:rPr>
                <w:i/>
              </w:rPr>
              <w:t>β </w:t>
            </w:r>
            <w:r>
              <w:rPr/>
              <w:t>поверхностей ослабления, град.</w:t>
            </w:r>
          </w:p>
        </w:tc>
      </w:tr>
      <w:tr>
        <w:trPr>
          <w:cantSplit w:val="false"/>
        </w:trPr>
        <w:tc>
          <w:tcPr>
            <w:tcW w:type="dxa" w:w="767"/>
            <w:vMerge w:val="continue"/>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262"/>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+30°</w:t>
            </w:r>
          </w:p>
        </w:tc>
        <w:tc>
          <w:tcPr>
            <w:tcW w:type="dxa" w:w="1262"/>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+20°</w:t>
            </w:r>
          </w:p>
        </w:tc>
        <w:tc>
          <w:tcPr>
            <w:tcW w:type="dxa" w:w="1263"/>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w:t>
            </w:r>
          </w:p>
        </w:tc>
        <w:tc>
          <w:tcPr>
            <w:tcW w:type="dxa" w:w="1262"/>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b/>
              </w:rPr>
            </w:pPr>
            <w:r>
              <w:rPr>
                <w:b/>
              </w:rPr>
              <w:t>0°</w:t>
            </w:r>
          </w:p>
        </w:tc>
        <w:tc>
          <w:tcPr>
            <w:tcW w:type="dxa" w:w="1262"/>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w:t>
            </w:r>
          </w:p>
        </w:tc>
        <w:tc>
          <w:tcPr>
            <w:tcW w:type="dxa" w:w="1261"/>
            <w:gridSpan w:val="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-20°</w:t>
            </w:r>
          </w:p>
        </w:tc>
        <w:tc>
          <w:tcPr>
            <w:tcW w:type="dxa" w:w="1299"/>
            <w:gridSpan w:val="2"/>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-30°</w:t>
            </w:r>
          </w:p>
        </w:tc>
      </w:tr>
      <w:tr>
        <w:trPr>
          <w:cantSplit w:val="false"/>
        </w:trPr>
        <w:tc>
          <w:tcPr>
            <w:tcW w:type="dxa" w:w="767"/>
            <w:vMerge w:val="continue"/>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δ</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position w:val="-7"/>
                <w:sz w:val="19"/>
              </w:rPr>
            </w:pPr>
            <w:r>
              <w:rPr>
                <w:i/>
              </w:rPr>
              <w:t>в</w:t>
            </w:r>
            <w:r>
              <w:rPr>
                <w:i/>
                <w:position w:val="-7"/>
                <w:sz w:val="19"/>
              </w:rPr>
              <w:t>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i/>
              </w:rPr>
            </w:pPr>
            <w:r>
              <w:rPr>
                <w:i/>
              </w:rPr>
              <w:t>δ</w:t>
            </w:r>
          </w:p>
        </w:tc>
      </w:tr>
      <w:tr>
        <w:trPr>
          <w:cantSplit w:val="false"/>
        </w:trPr>
        <w:tc>
          <w:tcPr>
            <w:tcW w:type="dxa" w:w="76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40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0,045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0,920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0,079</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0,850</w:t>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0,118</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0,795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0,160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0,740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0,300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0,532</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0,400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0,470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0,440</w:t>
            </w:r>
          </w:p>
        </w:tc>
      </w:tr>
      <w:tr>
        <w:trPr>
          <w:cantSplit w:val="false"/>
        </w:trPr>
        <w:tc>
          <w:tcPr>
            <w:tcW w:type="dxa" w:w="76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50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0,063</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0,910</w:t>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0,110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0,815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0,150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0,785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0,250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0,687</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0,340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0,550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0,380</w:t>
            </w:r>
          </w:p>
        </w:tc>
      </w:tr>
      <w:tr>
        <w:trPr>
          <w:cantSplit w:val="false"/>
        </w:trPr>
        <w:tc>
          <w:tcPr>
            <w:tcW w:type="dxa" w:w="76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60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1,000</w:t>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0,880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0,140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0,220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0,660</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0,295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0,590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0,340</w:t>
            </w:r>
          </w:p>
        </w:tc>
      </w:tr>
      <w:tr>
        <w:trPr>
          <w:cantSplit w:val="false"/>
        </w:trPr>
        <w:tc>
          <w:tcPr>
            <w:tcW w:type="dxa" w:w="76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70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0,135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0,880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0,205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0,720</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0,265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0,620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0,305</w:t>
            </w:r>
          </w:p>
        </w:tc>
      </w:tr>
      <w:tr>
        <w:trPr>
          <w:cantSplit w:val="false"/>
        </w:trPr>
        <w:tc>
          <w:tcPr>
            <w:tcW w:type="dxa" w:w="767"/>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80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2"/>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1,000</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0,195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0,800</w:t>
            </w:r>
          </w:p>
        </w:tc>
        <w:tc>
          <w:tcPr>
            <w:tcW w:type="dxa" w:w="63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0,245</w:t>
            </w:r>
          </w:p>
        </w:tc>
        <w:tc>
          <w:tcPr>
            <w:tcW w:type="dxa" w:w="63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0,690</w:t>
            </w:r>
          </w:p>
        </w:tc>
        <w:tc>
          <w:tcPr>
            <w:tcW w:type="dxa" w:w="668"/>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0,280</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i/>
          <w:caps w:val="false"/>
          <w:smallCaps w:val="false"/>
          <w:color w:val="000000"/>
          <w:spacing w:val="0"/>
          <w:sz w:val="28"/>
        </w:rPr>
        <w:t>Примечание</w:t>
      </w:r>
      <w:r>
        <w:rPr>
          <w:rFonts w:ascii="Times New Roman" w:hAnsi="Times New Roman"/>
          <w:b w:val="false"/>
          <w:i w:val="false"/>
          <w:caps w:val="false"/>
          <w:smallCaps w:val="false"/>
          <w:color w:val="000000"/>
          <w:spacing w:val="0"/>
          <w:sz w:val="28"/>
        </w:rPr>
        <w:t> </w:t>
      </w:r>
      <w:r>
        <w:rPr>
          <w:rFonts w:ascii="Times New Roman" w:hAnsi="Times New Roman"/>
          <w:b/>
          <w:i/>
          <w:caps w:val="false"/>
          <w:smallCaps w:val="false"/>
          <w:color w:val="000000"/>
          <w:spacing w:val="0"/>
          <w:sz w:val="28"/>
        </w:rPr>
        <w:t>. </w:t>
      </w:r>
      <w:r>
        <w:rPr>
          <w:rFonts w:ascii="Times New Roman" w:hAnsi="Times New Roman"/>
          <w:b w:val="false"/>
          <w:i w:val="false"/>
          <w:caps w:val="false"/>
          <w:smallCaps w:val="false"/>
          <w:color w:val="000000"/>
          <w:spacing w:val="0"/>
          <w:sz w:val="28"/>
        </w:rPr>
        <w:t>Углы падения </w:t>
      </w:r>
      <w:r>
        <w:rPr>
          <w:rFonts w:ascii="Times New Roman" w:hAnsi="Times New Roman"/>
          <w:b w:val="false"/>
          <w:i/>
          <w:caps w:val="false"/>
          <w:smallCaps w:val="false"/>
          <w:color w:val="000000"/>
          <w:spacing w:val="0"/>
          <w:sz w:val="28"/>
        </w:rPr>
        <w:t>β</w:t>
      </w:r>
      <w:r>
        <w:rPr>
          <w:rFonts w:ascii="Times New Roman" w:hAnsi="Times New Roman"/>
          <w:b w:val="false"/>
          <w:i w:val="false"/>
          <w:caps w:val="false"/>
          <w:smallCaps w:val="false"/>
          <w:color w:val="000000"/>
          <w:spacing w:val="0"/>
          <w:sz w:val="28"/>
        </w:rPr>
        <w:t> в сторону пассива обозначены со знаком " + ", а в сторону откоса - со знаком " - ".</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6</w:t>
        <w:br/>
        <w:t>График для определения коэффициентов А и В при расчете местной устойчивости</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3638550" cy="3876675"/>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link="rId136"/>
                    <a:srcRect/>
                    <a:stretch>
                      <a:fillRect/>
                    </a:stretch>
                  </pic:blipFill>
                  <pic:spPr bwMode="auto">
                    <a:xfrm>
                      <a:off x="0" y="0"/>
                      <a:ext cx="3638550" cy="3876675"/>
                    </a:xfrm>
                    <a:prstGeom prst="rect">
                      <a:avLst/>
                    </a:prstGeom>
                    <a:noFill/>
                    <a:ln w="9525">
                      <a:noFill/>
                      <a:miter lim="800000"/>
                      <a:headEnd/>
                      <a:tailEnd/>
                    </a:ln>
                  </pic:spPr>
                </pic:pic>
              </a:graphicData>
            </a:graphic>
          </wp:inline>
        </w:drawing>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7 </w:t>
        <w:br/>
        <w:t>Использование динамического пробника для получения расчетных параметров ускоренным методом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Принцип использования динамического пробника конструкции Ю.Д. Белова [ 30, 31, 32] основан на оценке относительной механической прочности породы по количеству работы, затраченной на погружение в нее металлического штыря (пуансона) сечением </w:t>
      </w:r>
      <w:r>
        <w:rPr>
          <w:rFonts w:ascii="Times New Roman" w:hAnsi="Times New Roman"/>
          <w:b w:val="false"/>
          <w:i/>
          <w:caps w:val="false"/>
          <w:smallCaps w:val="false"/>
          <w:color w:val="000000"/>
          <w:spacing w:val="0"/>
          <w:sz w:val="28"/>
        </w:rPr>
        <w:t>S</w:t>
      </w:r>
      <w:r>
        <w:rPr>
          <w:rFonts w:ascii="Times New Roman" w:hAnsi="Times New Roman"/>
          <w:b w:val="false"/>
          <w:i w:val="false"/>
          <w:caps w:val="false"/>
          <w:smallCaps w:val="false"/>
          <w:color w:val="000000"/>
          <w:spacing w:val="0"/>
          <w:sz w:val="28"/>
        </w:rPr>
        <w:t> = 1 см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забиваемого молотком весом 1 кг. Общий вид динамического пробника представлен на рисунке.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Относительная механическая прочность вычисляется по выражению,</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790575" cy="409575"/>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link="rId137"/>
                    <a:srcRect/>
                    <a:stretch>
                      <a:fillRect/>
                    </a:stretch>
                  </pic:blipFill>
                  <pic:spPr bwMode="auto">
                    <a:xfrm>
                      <a:off x="0" y="0"/>
                      <a:ext cx="790575" cy="4095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где </w:t>
      </w:r>
      <w:r>
        <w:rPr>
          <w:rFonts w:ascii="Times New Roman" w:hAnsi="Times New Roman"/>
          <w:b w:val="false"/>
          <w:i/>
          <w:caps w:val="false"/>
          <w:smallCaps w:val="false"/>
          <w:color w:val="000000"/>
          <w:spacing w:val="0"/>
          <w:sz w:val="28"/>
        </w:rPr>
        <w:t>R</w:t>
      </w:r>
      <w:r>
        <w:rPr>
          <w:rFonts w:ascii="Times New Roman" w:hAnsi="Times New Roman"/>
          <w:b w:val="false"/>
          <w:i/>
          <w:caps w:val="false"/>
          <w:smallCaps w:val="false"/>
          <w:color w:val="000000"/>
          <w:spacing w:val="0"/>
          <w:position w:val="-8"/>
          <w:sz w:val="22"/>
          <w:sz w:val="28"/>
        </w:rPr>
        <w:t> отн</w:t>
      </w:r>
      <w:r>
        <w:rPr>
          <w:rFonts w:ascii="Times New Roman" w:hAnsi="Times New Roman"/>
          <w:b w:val="false"/>
          <w:i w:val="false"/>
          <w:caps w:val="false"/>
          <w:smallCaps w:val="false"/>
          <w:color w:val="000000"/>
          <w:spacing w:val="0"/>
          <w:sz w:val="28"/>
        </w:rPr>
        <w:t> - относительная механическая прочность, кг/см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п</w:t>
      </w:r>
      <w:r>
        <w:rPr>
          <w:rFonts w:ascii="Times New Roman" w:hAnsi="Times New Roman"/>
          <w:b w:val="false"/>
          <w:i w:val="false"/>
          <w:caps w:val="false"/>
          <w:smallCaps w:val="false"/>
          <w:color w:val="000000"/>
          <w:spacing w:val="0"/>
          <w:sz w:val="28"/>
        </w:rPr>
        <w:t> - число ударов;</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l </w:t>
      </w:r>
      <w:r>
        <w:rPr>
          <w:rFonts w:ascii="Times New Roman" w:hAnsi="Times New Roman"/>
          <w:b w:val="false"/>
          <w:i w:val="false"/>
          <w:caps w:val="false"/>
          <w:smallCaps w:val="false"/>
          <w:color w:val="000000"/>
          <w:spacing w:val="0"/>
          <w:sz w:val="28"/>
        </w:rPr>
        <w:t>- глубина погружения (внедрения) пуансона, см;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А</w:t>
      </w:r>
      <w:r>
        <w:rPr>
          <w:rFonts w:ascii="Times New Roman" w:hAnsi="Times New Roman"/>
          <w:b w:val="false"/>
          <w:i w:val="false"/>
          <w:caps w:val="false"/>
          <w:smallCaps w:val="false"/>
          <w:color w:val="000000"/>
          <w:spacing w:val="0"/>
          <w:sz w:val="28"/>
        </w:rPr>
        <w:t> - работа одного плечевого удара молотка весом 1 кг, принимаемая в среднем равной 160 кг/см [30, 31].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Преимуществом использования динамического пробника является возможность осуществления по очень простой методике массовых определений прочности непосредственно в натурных условиях, т.е. возможность учета естественного состояния и сложения исследуемых пород в имеющихся обнажениях.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Несмотря на то, что точность отдельных определений невелика, но за счет массовости испытаний </w:t>
      </w:r>
      <w:hyperlink r:id="rId138">
        <w:r>
          <w:rPr>
            <w:rStyle w:val="style15"/>
            <w:rFonts w:ascii="Times New Roman" w:hAnsi="Times New Roman"/>
            <w:b w:val="false"/>
            <w:i w:val="false"/>
            <w:caps w:val="false"/>
            <w:smallCaps w:val="false"/>
            <w:color w:val="008000"/>
            <w:spacing w:val="0"/>
            <w:sz w:val="28"/>
            <w:u w:val="single"/>
          </w:rPr>
          <w:t>надежность</w:t>
        </w:r>
      </w:hyperlink>
      <w:r>
        <w:rPr>
          <w:rFonts w:ascii="Times New Roman" w:hAnsi="Times New Roman"/>
          <w:b w:val="false"/>
          <w:i w:val="false"/>
          <w:caps w:val="false"/>
          <w:smallCaps w:val="false"/>
          <w:color w:val="000000"/>
          <w:spacing w:val="0"/>
          <w:sz w:val="28"/>
        </w:rPr>
        <w:t> получаемых результатов (при их статистической обработке) достаточна для практических целей.</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Полученная относительная механическая прочность может быть корреляционно связана с различными прочностными параметрами, определяемыми по более точной методике (например, по типу зависимости, изображенной на рис. 9 раздела 4.</w:t>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5067300" cy="3162300"/>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link="rId139"/>
                    <a:srcRect/>
                    <a:stretch>
                      <a:fillRect/>
                    </a:stretch>
                  </pic:blipFill>
                  <pic:spPr bwMode="auto">
                    <a:xfrm>
                      <a:off x="0" y="0"/>
                      <a:ext cx="5067300" cy="3162300"/>
                    </a:xfrm>
                    <a:prstGeom prst="rect">
                      <a:avLst/>
                    </a:prstGeom>
                    <a:noFill/>
                    <a:ln w="9525">
                      <a:noFill/>
                      <a:miter lim="800000"/>
                      <a:headEnd/>
                      <a:tailEnd/>
                    </a:ln>
                  </pic:spPr>
                </pic:pic>
              </a:graphicData>
            </a:graphic>
          </wp:inline>
        </w:drawing>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Динамический пробник</w:t>
      </w:r>
    </w:p>
    <w:p>
      <w:pPr>
        <w:pStyle w:val="style1"/>
        <w:widowControl/>
        <w:ind w:hanging="0" w:left="0" w:right="0"/>
        <w:rPr>
          <w:rFonts w:ascii="Times New Roman" w:hAnsi="Times New Roman"/>
          <w:i w:val="false"/>
          <w:caps w:val="false"/>
          <w:smallCaps w:val="false"/>
          <w:color w:val="000000"/>
          <w:spacing w:val="0"/>
          <w:position w:val="16"/>
          <w:sz w:val="38"/>
        </w:rPr>
      </w:pPr>
      <w:r>
        <w:rPr>
          <w:rFonts w:ascii="Times New Roman" w:hAnsi="Times New Roman"/>
          <w:i w:val="false"/>
          <w:caps w:val="false"/>
          <w:smallCaps w:val="false"/>
          <w:color w:val="000000"/>
          <w:spacing w:val="0"/>
        </w:rPr>
        <w:t>Приложение 8 </w:t>
        <w:br/>
        <w:t>Значения </w:t>
      </w:r>
      <w:r>
        <w:rPr>
          <w:rFonts w:ascii="Times New Roman" w:hAnsi="Times New Roman"/>
          <w:i/>
          <w:caps w:val="false"/>
          <w:smallCaps w:val="false"/>
          <w:color w:val="000000"/>
          <w:spacing w:val="0"/>
        </w:rPr>
        <w:t>ρ</w:t>
      </w:r>
      <w:r>
        <w:rPr>
          <w:rFonts w:ascii="Times New Roman" w:hAnsi="Times New Roman"/>
          <w:i w:val="false"/>
          <w:caps w:val="false"/>
          <w:smallCaps w:val="false"/>
          <w:color w:val="000000"/>
          <w:spacing w:val="0"/>
        </w:rPr>
        <w:t> </w:t>
      </w:r>
      <w:r>
        <w:rPr>
          <w:rFonts w:ascii="Times New Roman" w:hAnsi="Times New Roman"/>
          <w:i/>
          <w:caps w:val="false"/>
          <w:smallCaps w:val="false"/>
          <w:color w:val="000000"/>
          <w:spacing w:val="0"/>
          <w:position w:val="-15"/>
          <w:sz w:val="38"/>
        </w:rPr>
        <w:t>ТР</w:t>
      </w:r>
      <w:r>
        <w:rPr>
          <w:rFonts w:ascii="Times New Roman" w:hAnsi="Times New Roman"/>
          <w:i w:val="false"/>
          <w:caps w:val="false"/>
          <w:smallCaps w:val="false"/>
          <w:color w:val="000000"/>
          <w:spacing w:val="0"/>
        </w:rPr>
        <w:t> при отсутствии заполнителя по контактам поверхностей ослабления </w:t>
      </w:r>
      <w:r>
        <w:rPr>
          <w:rFonts w:ascii="Times New Roman" w:hAnsi="Times New Roman"/>
          <w:i w:val="false"/>
          <w:caps w:val="false"/>
          <w:smallCaps w:val="false"/>
          <w:color w:val="000000"/>
          <w:spacing w:val="0"/>
          <w:position w:val="16"/>
          <w:sz w:val="38"/>
        </w:rPr>
        <w:t>1</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3450"/>
        <w:gridCol w:w="6188"/>
      </w:tblGrid>
      <w:tr>
        <w:trPr>
          <w:cantSplit w:val="false"/>
        </w:trPr>
        <w:tc>
          <w:tcPr>
            <w:tcW w:type="dxa" w:w="3450"/>
            <w:vMerge w:val="restart"/>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Характеристика пород</w:t>
            </w:r>
          </w:p>
        </w:tc>
        <w:tc>
          <w:tcPr>
            <w:tcW w:type="dxa" w:w="6188"/>
            <w:gridSpan w:val="4"/>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i/>
              </w:rPr>
              <w:t>ρ</w:t>
            </w:r>
            <w:r>
              <w:rPr>
                <w:i/>
                <w:position w:val="-7"/>
                <w:sz w:val="19"/>
              </w:rPr>
              <w:t>ТР</w:t>
            </w:r>
            <w:r>
              <w:rPr/>
              <w:t> , град, при поверхностях</w:t>
            </w:r>
          </w:p>
        </w:tc>
      </w:tr>
      <w:tr>
        <w:trPr>
          <w:cantSplit w:val="false"/>
        </w:trPr>
        <w:tc>
          <w:tcPr>
            <w:tcW w:type="dxa" w:w="3450"/>
            <w:vMerge w:val="continue"/>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неровных шероховатых</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ровных шероховатых</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неровных гладких</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ровных гладких</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Крепкие песчаники</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28 - 31</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24 - 28</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22 - 27</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20 - 26</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Известняки</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24 - 27</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28 - 25</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20 - 22</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16 - 19</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Аргиллиты, глинистые сланцы</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28 - 26</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21 - 28</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18 - 20</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15 - 18</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Контакт песчаника с известняком</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88</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Мергели</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16</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Глинистые сланцы</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18</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Аргиллиты с зеркалами скольжения на поверхностях ослабления</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14</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Алевролиты</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27 - 28</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i/>
              </w:rPr>
            </w:pPr>
            <w:r>
              <w:rPr>
                <w:i/>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22 - 28</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Алевролиты с очень гладкими (местами зеркальные) поверхностями</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rPr>
                <w:sz w:val="4"/>
                <w:szCs w:val="4"/>
              </w:rPr>
            </w:pPr>
            <w:r>
              <w:rPr>
                <w:sz w:val="4"/>
                <w:szCs w:val="4"/>
              </w:rPr>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18 - 16</w:t>
            </w:r>
          </w:p>
        </w:tc>
      </w:tr>
      <w:tr>
        <w:trPr>
          <w:cantSplit w:val="false"/>
        </w:trPr>
        <w:tc>
          <w:tcPr>
            <w:tcW w:type="dxa" w:w="3450"/>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Мелкозернистый песчаник на глинистом цементе</w:t>
            </w:r>
          </w:p>
        </w:tc>
        <w:tc>
          <w:tcPr>
            <w:tcW w:type="dxa" w:w="1622"/>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88</w:t>
            </w:r>
          </w:p>
        </w:tc>
        <w:tc>
          <w:tcPr>
            <w:tcW w:type="dxa" w:w="1445"/>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71"/>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w:t>
            </w:r>
          </w:p>
        </w:tc>
        <w:tc>
          <w:tcPr>
            <w:tcW w:type="dxa" w:w="1550"/>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w:t>
            </w:r>
          </w:p>
        </w:tc>
      </w:tr>
    </w:tbl>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i/>
          <w:caps w:val="false"/>
          <w:smallCaps w:val="false"/>
          <w:color w:val="000000"/>
          <w:spacing w:val="0"/>
          <w:sz w:val="28"/>
        </w:rPr>
        <w:t>Примечание</w:t>
      </w:r>
      <w:r>
        <w:rPr>
          <w:rFonts w:ascii="Times New Roman" w:hAnsi="Times New Roman"/>
          <w:b w:val="false"/>
          <w:i w:val="false"/>
          <w:caps w:val="false"/>
          <w:smallCaps w:val="false"/>
          <w:color w:val="000000"/>
          <w:spacing w:val="0"/>
          <w:sz w:val="28"/>
        </w:rPr>
        <w:t> </w:t>
      </w:r>
      <w:r>
        <w:rPr>
          <w:rFonts w:ascii="Times New Roman" w:hAnsi="Times New Roman"/>
          <w:b/>
          <w:i/>
          <w:caps w:val="false"/>
          <w:smallCaps w:val="false"/>
          <w:color w:val="000000"/>
          <w:spacing w:val="0"/>
          <w:sz w:val="28"/>
        </w:rPr>
        <w:t>:</w:t>
      </w:r>
      <w:r>
        <w:rPr>
          <w:rFonts w:ascii="Times New Roman" w:hAnsi="Times New Roman"/>
          <w:b w:val="false"/>
          <w:i w:val="false"/>
          <w:caps w:val="false"/>
          <w:smallCaps w:val="false"/>
          <w:color w:val="000000"/>
          <w:spacing w:val="0"/>
          <w:sz w:val="28"/>
        </w:rPr>
        <w:t> при возможности обводнения указанные в таблице значения </w:t>
      </w:r>
      <w:r>
        <w:rPr>
          <w:rFonts w:ascii="Times New Roman" w:hAnsi="Times New Roman"/>
          <w:b w:val="false"/>
          <w:i/>
          <w:caps w:val="false"/>
          <w:smallCaps w:val="false"/>
          <w:color w:val="000000"/>
          <w:spacing w:val="0"/>
          <w:sz w:val="28"/>
        </w:rPr>
        <w:t>ρТР</w:t>
      </w:r>
      <w:r>
        <w:rPr>
          <w:rFonts w:ascii="Times New Roman" w:hAnsi="Times New Roman"/>
          <w:b w:val="false"/>
          <w:i w:val="false"/>
          <w:caps w:val="false"/>
          <w:smallCaps w:val="false"/>
          <w:color w:val="000000"/>
          <w:spacing w:val="0"/>
          <w:sz w:val="28"/>
        </w:rPr>
        <w:t> следует уменьшать на 2 - 4о.</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8"/>
          <w:sz w:val="19"/>
          <w:sz w:val="28"/>
        </w:rPr>
        <w:t>1</w:t>
      </w:r>
      <w:r>
        <w:rPr>
          <w:rFonts w:ascii="Times New Roman" w:hAnsi="Times New Roman"/>
          <w:b w:val="false"/>
          <w:i w:val="false"/>
          <w:caps w:val="false"/>
          <w:smallCaps w:val="false"/>
          <w:color w:val="000000"/>
          <w:spacing w:val="0"/>
          <w:sz w:val="28"/>
        </w:rPr>
        <w:t> Таблица составлена на основании данных Г.Л. Фисенко [ 2, 9], Н.Н. Куваева, изложенных в его диссертационной работа "Влияние трещиноватости на устойчивость бортов скальных </w:t>
      </w:r>
      <w:hyperlink r:id="rId140">
        <w:r>
          <w:rPr>
            <w:rStyle w:val="style15"/>
            <w:rFonts w:ascii="Times New Roman" w:hAnsi="Times New Roman"/>
            <w:b w:val="false"/>
            <w:i w:val="false"/>
            <w:caps w:val="false"/>
            <w:smallCaps w:val="false"/>
            <w:color w:val="008000"/>
            <w:spacing w:val="0"/>
            <w:sz w:val="28"/>
            <w:u w:val="single"/>
          </w:rPr>
          <w:t>разрезов</w:t>
        </w:r>
      </w:hyperlink>
      <w:r>
        <w:rPr>
          <w:rFonts w:ascii="Times New Roman" w:hAnsi="Times New Roman"/>
          <w:b w:val="false"/>
          <w:i w:val="false"/>
          <w:caps w:val="false"/>
          <w:smallCaps w:val="false"/>
          <w:color w:val="000000"/>
          <w:spacing w:val="0"/>
          <w:sz w:val="28"/>
        </w:rPr>
        <w:t>", ВНИИ, 1958.</w:t>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9</w:t>
        <w:br/>
        <w:t>Значения </w:t>
      </w:r>
      <w:r>
        <w:rPr>
          <w:rFonts w:ascii="Times New Roman" w:hAnsi="Times New Roman"/>
          <w:i/>
          <w:caps w:val="false"/>
          <w:smallCaps w:val="false"/>
          <w:color w:val="000000"/>
          <w:spacing w:val="0"/>
        </w:rPr>
        <w:t>С</w:t>
      </w:r>
      <w:r>
        <w:rPr>
          <w:rFonts w:ascii="Times New Roman" w:hAnsi="Times New Roman"/>
          <w:i/>
          <w:caps w:val="false"/>
          <w:smallCaps w:val="false"/>
          <w:color w:val="000000"/>
          <w:spacing w:val="0"/>
          <w:position w:val="-15"/>
          <w:sz w:val="38"/>
        </w:rPr>
        <w:t>ТР</w:t>
      </w:r>
      <w:r>
        <w:rPr>
          <w:rFonts w:ascii="Times New Roman" w:hAnsi="Times New Roman"/>
          <w:i w:val="false"/>
          <w:caps w:val="false"/>
          <w:smallCaps w:val="false"/>
          <w:color w:val="000000"/>
          <w:spacing w:val="0"/>
        </w:rPr>
        <w:t>, при отсутствии заполнителя по контактам поверхностей ослабления [2, 9]</w:t>
      </w:r>
    </w:p>
    <w:tbl>
      <w:tblPr>
        <w:tblW w:type="dxa" w:w="9638"/>
        <w:jc w:val="left"/>
        <w:tblInd w:type="dxa" w:w="28"/>
        <w:tblBorders>
          <w:top w:color="808080" w:space="0" w:sz="2" w:val="double"/>
          <w:left w:color="808080" w:space="0" w:sz="2" w:val="double"/>
          <w:bottom w:color="808080" w:space="0" w:sz="2" w:val="double"/>
          <w:insideH w:color="808080" w:space="0" w:sz="2" w:val="double"/>
          <w:right w:val="nil"/>
          <w:insideV w:val="nil"/>
        </w:tblBorders>
        <w:tblCellMar>
          <w:top w:type="dxa" w:w="28"/>
          <w:left w:type="dxa" w:w="27"/>
          <w:bottom w:type="dxa" w:w="28"/>
          <w:right w:type="dxa" w:w="28"/>
        </w:tblCellMar>
      </w:tblPr>
      <w:tblGrid>
        <w:gridCol w:w="4478"/>
        <w:gridCol w:w="3213"/>
        <w:gridCol w:w="1946"/>
      </w:tblGrid>
      <w:tr>
        <w:trPr>
          <w:cantSplit w:val="false"/>
        </w:trPr>
        <w:tc>
          <w:tcPr>
            <w:tcW w:type="dxa" w:w="4478"/>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Характеристика поверхностей ослабления</w:t>
            </w:r>
          </w:p>
        </w:tc>
        <w:tc>
          <w:tcPr>
            <w:tcW w:type="dxa" w:w="3213"/>
            <w:tcBorders>
              <w:top w:color="808080" w:space="0" w:sz="2" w:val="double"/>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jc w:val="center"/>
              <w:rPr/>
            </w:pPr>
            <w:r>
              <w:rPr/>
              <w:t>Характеристика толщи</w:t>
            </w:r>
          </w:p>
        </w:tc>
        <w:tc>
          <w:tcPr>
            <w:tcW w:type="dxa" w:w="1946"/>
            <w:tcBorders>
              <w:top w:color="808080" w:space="0" w:sz="2" w:val="double"/>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osition w:val="8"/>
                <w:sz w:val="19"/>
              </w:rPr>
            </w:pPr>
            <w:r>
              <w:rPr>
                <w:i/>
              </w:rPr>
              <w:t>С</w:t>
            </w:r>
            <w:r>
              <w:rPr>
                <w:i/>
                <w:position w:val="-7"/>
                <w:sz w:val="19"/>
              </w:rPr>
              <w:t>ТР</w:t>
            </w:r>
            <w:r>
              <w:rPr/>
              <w:t> , т/м</w:t>
            </w:r>
            <w:r>
              <w:rPr>
                <w:position w:val="8"/>
                <w:sz w:val="19"/>
              </w:rPr>
              <w:t>2</w:t>
            </w:r>
          </w:p>
        </w:tc>
      </w:tr>
      <w:tr>
        <w:trPr>
          <w:cantSplit w:val="false"/>
        </w:trPr>
        <w:tc>
          <w:tcPr>
            <w:tcW w:type="dxa" w:w="4478"/>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Поверхность скольжения по контактам слоев</w:t>
            </w:r>
          </w:p>
        </w:tc>
        <w:tc>
          <w:tcPr>
            <w:tcW w:type="dxa" w:w="3213"/>
            <w:tcBorders>
              <w:top w:val="nil"/>
              <w:left w:color="808080" w:space="0" w:sz="2" w:val="double"/>
              <w:bottom w:color="808080" w:space="0" w:sz="2" w:val="double"/>
              <w:right w:val="nil"/>
            </w:tcBorders>
            <w:shd w:fill="auto" w:val="clear"/>
            <w:tcMar>
              <w:left w:type="dxa" w:w="27"/>
            </w:tcMar>
            <w:vAlign w:val="center"/>
          </w:tcPr>
          <w:p>
            <w:pPr>
              <w:pStyle w:val="style21"/>
              <w:spacing w:after="283" w:before="0"/>
              <w:contextualSpacing w:val="false"/>
              <w:rPr/>
            </w:pPr>
            <w:r>
              <w:rPr/>
              <w:t>Дислоцированная осадочная толща</w:t>
            </w:r>
          </w:p>
        </w:tc>
        <w:tc>
          <w:tcPr>
            <w:tcW w:type="dxa" w:w="1946"/>
            <w:tcBorders>
              <w:top w:val="nil"/>
              <w:left w:color="808080" w:space="0" w:sz="2" w:val="double"/>
              <w:bottom w:color="808080" w:space="0" w:sz="2" w:val="double"/>
              <w:right w:color="808080" w:space="0" w:sz="2" w:val="double"/>
            </w:tcBorders>
            <w:shd w:fill="auto" w:val="clear"/>
            <w:tcMar>
              <w:left w:type="dxa" w:w="27"/>
            </w:tcMar>
            <w:vAlign w:val="center"/>
          </w:tcPr>
          <w:p>
            <w:pPr>
              <w:pStyle w:val="style21"/>
              <w:spacing w:after="283" w:before="0"/>
              <w:contextualSpacing w:val="false"/>
              <w:jc w:val="center"/>
              <w:rPr/>
            </w:pPr>
            <w:r>
              <w:rPr/>
              <w:t>2-5</w:t>
            </w:r>
          </w:p>
        </w:tc>
      </w:tr>
      <w:tr>
        <w:trPr>
          <w:cantSplit w:val="false"/>
        </w:trPr>
        <w:tc>
          <w:tcPr>
            <w:tcW w:type="dxa" w:w="447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Контакты слоев</w:t>
            </w:r>
          </w:p>
        </w:tc>
        <w:tc>
          <w:tcPr>
            <w:tcW w:type="dxa" w:w="3213"/>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Неуплотненная недислоцированная слаборассланцованная осадочная порода</w:t>
            </w:r>
          </w:p>
        </w:tc>
        <w:tc>
          <w:tcPr>
            <w:tcW w:type="dxa" w:w="1946"/>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rPr/>
            </w:pPr>
            <w:r>
              <w:rPr/>
              <w:t>50 % от сцепления под углом к наслоению</w:t>
            </w:r>
          </w:p>
        </w:tc>
      </w:tr>
      <w:tr>
        <w:trPr>
          <w:cantSplit w:val="false"/>
        </w:trPr>
        <w:tc>
          <w:tcPr>
            <w:tcW w:type="dxa" w:w="447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Контакты слоев</w:t>
            </w:r>
          </w:p>
        </w:tc>
        <w:tc>
          <w:tcPr>
            <w:tcW w:type="dxa" w:w="3213"/>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Уплотненная слаборассланцованная осадочная толща</w:t>
            </w:r>
          </w:p>
        </w:tc>
        <w:tc>
          <w:tcPr>
            <w:tcW w:type="dxa" w:w="1946"/>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10 - 18</w:t>
            </w:r>
          </w:p>
        </w:tc>
      </w:tr>
      <w:tr>
        <w:trPr>
          <w:cantSplit w:val="false"/>
        </w:trPr>
        <w:tc>
          <w:tcPr>
            <w:tcW w:type="dxa" w:w="447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Контакты слоев</w:t>
            </w:r>
          </w:p>
        </w:tc>
        <w:tc>
          <w:tcPr>
            <w:tcW w:type="dxa" w:w="3213"/>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Метаморфизованная осадочная толща</w:t>
            </w:r>
          </w:p>
        </w:tc>
        <w:tc>
          <w:tcPr>
            <w:tcW w:type="dxa" w:w="1946"/>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5-10</w:t>
            </w:r>
          </w:p>
        </w:tc>
      </w:tr>
      <w:tr>
        <w:trPr>
          <w:cantSplit w:val="false"/>
        </w:trPr>
        <w:tc>
          <w:tcPr>
            <w:tcW w:type="dxa" w:w="4478"/>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Сплошные неровные трещины и тектонические нарушения</w:t>
            </w:r>
          </w:p>
        </w:tc>
        <w:tc>
          <w:tcPr>
            <w:tcW w:type="dxa" w:w="3213"/>
            <w:tcBorders>
              <w:top w:val="nil"/>
              <w:left w:color="808080" w:space="0" w:sz="2" w:val="double"/>
              <w:bottom w:color="808080" w:space="0" w:sz="2" w:val="double"/>
              <w:right w:val="nil"/>
            </w:tcBorders>
            <w:shd w:fill="auto" w:val="clear"/>
            <w:tcMar>
              <w:left w:type="dxa" w:w="27"/>
            </w:tcMar>
          </w:tcPr>
          <w:p>
            <w:pPr>
              <w:pStyle w:val="style21"/>
              <w:spacing w:after="283" w:before="0"/>
              <w:contextualSpacing w:val="false"/>
              <w:rPr/>
            </w:pPr>
            <w:r>
              <w:rPr/>
              <w:t>Массивы изверженных и метаморфических пород</w:t>
            </w:r>
          </w:p>
        </w:tc>
        <w:tc>
          <w:tcPr>
            <w:tcW w:type="dxa" w:w="1946"/>
            <w:tcBorders>
              <w:top w:val="nil"/>
              <w:left w:color="808080" w:space="0" w:sz="2" w:val="double"/>
              <w:bottom w:color="808080" w:space="0" w:sz="2" w:val="double"/>
              <w:right w:color="808080" w:space="0" w:sz="2" w:val="double"/>
            </w:tcBorders>
            <w:shd w:fill="auto" w:val="clear"/>
            <w:tcMar>
              <w:left w:type="dxa" w:w="27"/>
            </w:tcMar>
          </w:tcPr>
          <w:p>
            <w:pPr>
              <w:pStyle w:val="style21"/>
              <w:spacing w:after="283" w:before="0"/>
              <w:contextualSpacing w:val="false"/>
              <w:jc w:val="center"/>
              <w:rPr/>
            </w:pPr>
            <w:r>
              <w:rPr/>
              <w:t>5-10</w:t>
            </w:r>
          </w:p>
        </w:tc>
      </w:tr>
    </w:tbl>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Приложение 10 </w:t>
        <w:br/>
        <w:t>Примеры расчета общей устойчивости откосов выемок</w:t>
      </w:r>
    </w:p>
    <w:p>
      <w:pPr>
        <w:pStyle w:val="style17"/>
        <w:widowControl/>
        <w:ind w:hanging="0" w:left="0" w:right="0"/>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Пример 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i w:val="false"/>
          <w:caps w:val="false"/>
          <w:smallCaps w:val="false"/>
          <w:color w:val="000000"/>
          <w:spacing w:val="0"/>
          <w:sz w:val="28"/>
        </w:rPr>
        <w:t>Исходные данные</w:t>
      </w:r>
      <w:r>
        <w:rPr>
          <w:rFonts w:ascii="Times New Roman" w:hAnsi="Times New Roman"/>
          <w:b w:val="false"/>
          <w:i w:val="false"/>
          <w:caps w:val="false"/>
          <w:smallCaps w:val="false"/>
          <w:color w:val="000000"/>
          <w:spacing w:val="0"/>
          <w:sz w:val="28"/>
        </w:rPr>
        <w:t> Проверить расчетом общую устойчивость откоса, изображенного на рисунке. Высота откоса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22 м, осредненная крутизна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55°.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Литология: аргиллиты - 76, песчаники - 24 %. На рисунке показано расположение слоистости и сочетание слоев, дана роза устойчивости, построенная по методу В.Н. Славянова, и основные данные для ее построения [33]. Выделены три системы трещин: I и III имеют благоприятное по отношению к откосу падение; II система характеризуется неблагоприятным падением, но угол ее наклона круче угла откоса (72 - 90° против 55 - 60°).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Таким образом, из имеющихся расчетных схем можно использовать схему IX , рассматривающую откос в качестве квазиизотропного массива. Из таблицы, характеризующей трещиноватость рассматриваемого массива, следует, что средний размер элементарного структурного блока </w:t>
      </w:r>
      <w:r>
        <w:rPr>
          <w:rFonts w:ascii="Times New Roman" w:hAnsi="Times New Roman"/>
          <w:b w:val="false"/>
          <w:i/>
          <w:caps w:val="false"/>
          <w:smallCaps w:val="false"/>
          <w:color w:val="000000"/>
          <w:spacing w:val="0"/>
          <w:sz w:val="28"/>
        </w:rPr>
        <w:t>l</w:t>
      </w:r>
      <w:r>
        <w:rPr>
          <w:rFonts w:ascii="Times New Roman" w:hAnsi="Times New Roman"/>
          <w:b w:val="false"/>
          <w:i/>
          <w:caps w:val="false"/>
          <w:smallCaps w:val="false"/>
          <w:color w:val="000000"/>
          <w:spacing w:val="0"/>
          <w:position w:val="-8"/>
          <w:sz w:val="22"/>
          <w:sz w:val="28"/>
        </w:rPr>
        <w:t>CP</w:t>
      </w:r>
      <w:r>
        <w:rPr>
          <w:rFonts w:ascii="Times New Roman" w:hAnsi="Times New Roman"/>
          <w:b w:val="false"/>
          <w:i w:val="false"/>
          <w:caps w:val="false"/>
          <w:smallCaps w:val="false"/>
          <w:color w:val="000000"/>
          <w:spacing w:val="0"/>
          <w:sz w:val="28"/>
        </w:rPr>
        <w:t> ≈ 18,0 см. При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22 м </w:t>
      </w:r>
      <w:r>
        <w:rPr>
          <w:rFonts w:ascii="Times New Roman" w:hAnsi="Times New Roman"/>
          <w:b w:val="false"/>
          <w:i w:val="false"/>
          <w:caps w:val="false"/>
          <w:smallCaps w:val="false"/>
          <w:color w:val="000000"/>
          <w:spacing w:val="0"/>
          <w:position w:val="-8"/>
          <w:sz w:val="22"/>
          <w:sz w:val="28"/>
        </w:rPr>
        <w:drawing>
          <wp:inline distB="0" distL="0" distR="0" distT="0">
            <wp:extent cx="1047750" cy="438150"/>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link="rId141"/>
                    <a:srcRect/>
                    <a:stretch>
                      <a:fillRect/>
                    </a:stretch>
                  </pic:blipFill>
                  <pic:spPr bwMode="auto">
                    <a:xfrm>
                      <a:off x="0" y="0"/>
                      <a:ext cx="1047750" cy="4381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таком соотношения </w:t>
      </w:r>
      <w:r>
        <w:rPr>
          <w:rFonts w:ascii="Times New Roman" w:hAnsi="Times New Roman"/>
          <w:b w:val="false"/>
          <w:i w:val="false"/>
          <w:caps w:val="false"/>
          <w:smallCaps w:val="false"/>
          <w:color w:val="000000"/>
          <w:spacing w:val="0"/>
          <w:position w:val="-8"/>
          <w:sz w:val="22"/>
          <w:sz w:val="28"/>
        </w:rPr>
        <w:drawing>
          <wp:inline distB="0" distL="0" distR="0" distT="0">
            <wp:extent cx="219075" cy="409575"/>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link="rId142"/>
                    <a:srcRect/>
                    <a:stretch>
                      <a:fillRect/>
                    </a:stretch>
                  </pic:blipFill>
                  <pic:spPr bwMode="auto">
                    <a:xfrm>
                      <a:off x="0" y="0"/>
                      <a:ext cx="219075"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массив считается квазиизотропным [34].</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Последовательности расчета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Определяем необходимые расчетные параметры для схемы IX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Требуется знать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γ</w:t>
      </w:r>
      <w:r>
        <w:rPr>
          <w:rFonts w:ascii="Times New Roman" w:hAnsi="Times New Roman"/>
          <w:b w:val="false"/>
          <w:i/>
          <w:caps w:val="false"/>
          <w:smallCaps w:val="false"/>
          <w:color w:val="000000"/>
          <w:spacing w:val="0"/>
          <w:position w:val="-8"/>
          <w:sz w:val="22"/>
          <w:sz w:val="28"/>
        </w:rPr>
        <w:t>0</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w:t>
      </w:r>
      <w:r>
        <w:rPr>
          <w:rFonts w:ascii="Times New Roman" w:hAnsi="Times New Roman"/>
          <w:b w:val="false"/>
          <w:i w:val="false"/>
          <w:caps w:val="false"/>
          <w:smallCaps w:val="false"/>
          <w:color w:val="000000"/>
          <w:spacing w:val="0"/>
          <w:position w:val="-8"/>
          <w:sz w:val="22"/>
          <w:sz w:val="28"/>
        </w:rPr>
        <w:drawing>
          <wp:inline distB="0" distL="0" distR="0" distT="0">
            <wp:extent cx="219075" cy="409575"/>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link="rId143"/>
                    <a:srcRect/>
                    <a:stretch>
                      <a:fillRect/>
                    </a:stretch>
                  </pic:blipFill>
                  <pic:spPr bwMode="auto">
                    <a:xfrm>
                      <a:off x="0" y="0"/>
                      <a:ext cx="219075" cy="4095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Согласно указаниям, изложенным в разделе 4, принимаем для аргиллитов </w:t>
      </w:r>
      <w:r>
        <w:rPr>
          <w:rFonts w:ascii="Times New Roman" w:hAnsi="Times New Roman"/>
          <w:b w:val="false"/>
          <w:i/>
          <w:caps w:val="false"/>
          <w:smallCaps w:val="false"/>
          <w:color w:val="000000"/>
          <w:spacing w:val="0"/>
          <w:sz w:val="28"/>
        </w:rPr>
        <w:t>ρ =</w:t>
      </w:r>
      <w:r>
        <w:rPr>
          <w:rFonts w:ascii="Times New Roman" w:hAnsi="Times New Roman"/>
          <w:b w:val="false"/>
          <w:i w:val="false"/>
          <w:caps w:val="false"/>
          <w:smallCaps w:val="false"/>
          <w:color w:val="000000"/>
          <w:spacing w:val="0"/>
          <w:sz w:val="28"/>
        </w:rPr>
        <w:t> 82°, для песчаников </w:t>
      </w:r>
      <w:r>
        <w:rPr>
          <w:rFonts w:ascii="Times New Roman" w:hAnsi="Times New Roman"/>
          <w:b w:val="false"/>
          <w:i/>
          <w:caps w:val="false"/>
          <w:smallCaps w:val="false"/>
          <w:color w:val="000000"/>
          <w:spacing w:val="0"/>
          <w:sz w:val="28"/>
        </w:rPr>
        <w:t>ρ =</w:t>
      </w:r>
      <w:r>
        <w:rPr>
          <w:rFonts w:ascii="Times New Roman" w:hAnsi="Times New Roman"/>
          <w:b w:val="false"/>
          <w:i w:val="false"/>
          <w:caps w:val="false"/>
          <w:smallCaps w:val="false"/>
          <w:color w:val="000000"/>
          <w:spacing w:val="0"/>
          <w:sz w:val="28"/>
        </w:rPr>
        <w:t> 84°.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Величина сцепления в куске </w:t>
      </w: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для аргиллитов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АРГ</w:t>
      </w:r>
      <w:r>
        <w:rPr>
          <w:rFonts w:ascii="Times New Roman" w:hAnsi="Times New Roman"/>
          <w:b w:val="false"/>
          <w:i w:val="false"/>
          <w:caps w:val="false"/>
          <w:smallCaps w:val="false"/>
          <w:color w:val="000000"/>
          <w:spacing w:val="0"/>
          <w:sz w:val="28"/>
        </w:rPr>
        <w:t> = 60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для песчаников </w:t>
      </w:r>
      <w:r>
        <w:rPr>
          <w:rFonts w:ascii="Times New Roman" w:hAnsi="Times New Roman"/>
          <w:b w:val="false"/>
          <w:i/>
          <w:caps w:val="false"/>
          <w:smallCaps w:val="false"/>
          <w:color w:val="000000"/>
          <w:spacing w:val="0"/>
          <w:sz w:val="28"/>
        </w:rPr>
        <w:t>C</w:t>
      </w:r>
      <w:r>
        <w:rPr>
          <w:rFonts w:ascii="Times New Roman" w:hAnsi="Times New Roman"/>
          <w:b w:val="false"/>
          <w:i/>
          <w:caps w:val="false"/>
          <w:smallCaps w:val="false"/>
          <w:color w:val="000000"/>
          <w:spacing w:val="0"/>
          <w:position w:val="-8"/>
          <w:sz w:val="22"/>
          <w:sz w:val="28"/>
        </w:rPr>
        <w:t> ПЕСЧ</w:t>
      </w:r>
      <w:r>
        <w:rPr>
          <w:rFonts w:ascii="Times New Roman" w:hAnsi="Times New Roman"/>
          <w:b w:val="false"/>
          <w:i w:val="false"/>
          <w:caps w:val="false"/>
          <w:smallCaps w:val="false"/>
          <w:color w:val="000000"/>
          <w:spacing w:val="0"/>
          <w:sz w:val="28"/>
        </w:rPr>
        <w:t> = 1420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2"/>
          <w:sz w:val="28"/>
        </w:rPr>
        <w:t>1</w:t>
      </w:r>
      <w:r>
        <w:rPr>
          <w:rFonts w:ascii="Times New Roman" w:hAnsi="Times New Roman"/>
          <w:b w:val="false"/>
          <w:i w:val="false"/>
          <w:caps w:val="false"/>
          <w:smallCaps w:val="false"/>
          <w:color w:val="000000"/>
          <w:spacing w:val="0"/>
          <w:sz w:val="28"/>
        </w:rPr>
        <w:t> В рассматриваемом примере приняты фактические значения прочностных параметров, полученные в результате испытаний образцов с рассматриваемого объекта в лабораторных условиях.</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Определяем значения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в куске, взвешенные по мощности литологических разностей:</w:t>
      </w:r>
    </w:p>
    <w:p>
      <w:pPr>
        <w:pStyle w:val="style17"/>
        <w:widowControl/>
        <w:ind w:hanging="0" w:left="0" w:right="0"/>
        <w:jc w:val="center"/>
        <w:rPr>
          <w:rFonts w:ascii="Times New Roman" w:hAnsi="Times New Roman"/>
          <w:b w:val="false"/>
          <w:i w:val="false"/>
          <w:caps w:val="false"/>
          <w:smallCaps w:val="false"/>
          <w:color w:val="000000"/>
          <w:spacing w:val="0"/>
          <w:position w:val="8"/>
          <w:sz w:val="19"/>
          <w:sz w:val="28"/>
        </w:rPr>
      </w:pPr>
      <w:r>
        <w:rPr>
          <w:caps w:val="false"/>
          <w:smallCaps w:val="false"/>
          <w:color w:val="000000"/>
          <w:spacing w:val="0"/>
          <w:position w:val="-7"/>
          <w:sz w:val="19"/>
        </w:rPr>
        <w:drawing>
          <wp:inline distB="0" distL="0" distR="0" distT="0">
            <wp:extent cx="2047875" cy="409575"/>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link="rId144"/>
                    <a:srcRect/>
                    <a:stretch>
                      <a:fillRect/>
                    </a:stretch>
                  </pic:blipFill>
                  <pic:spPr bwMode="auto">
                    <a:xfrm>
                      <a:off x="0" y="0"/>
                      <a:ext cx="2047875" cy="4095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т/м</w:t>
      </w:r>
      <w:r>
        <w:rPr>
          <w:rFonts w:ascii="Times New Roman" w:hAnsi="Times New Roman"/>
          <w:b w:val="false"/>
          <w:i w:val="false"/>
          <w:caps w:val="false"/>
          <w:smallCaps w:val="false"/>
          <w:color w:val="000000"/>
          <w:spacing w:val="0"/>
          <w:position w:val="8"/>
          <w:sz w:val="19"/>
          <w:sz w:val="28"/>
        </w:rPr>
        <w:t>2</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581275" cy="409575"/>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link="rId145"/>
                    <a:srcRect/>
                    <a:stretch>
                      <a:fillRect/>
                    </a:stretch>
                  </pic:blipFill>
                  <pic:spPr bwMode="auto">
                    <a:xfrm>
                      <a:off x="0" y="0"/>
                      <a:ext cx="2581275" cy="4095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561975" cy="247650"/>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link="rId146"/>
                    <a:srcRect/>
                    <a:stretch>
                      <a:fillRect/>
                    </a:stretch>
                  </pic:blipFill>
                  <pic:spPr bwMode="auto">
                    <a:xfrm>
                      <a:off x="0" y="0"/>
                      <a:ext cx="561975" cy="247650"/>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т /м</w:t>
      </w:r>
      <w:r>
        <w:rPr>
          <w:rFonts w:ascii="Times New Roman" w:hAnsi="Times New Roman"/>
          <w:b w:val="false"/>
          <w:i w:val="false"/>
          <w:caps w:val="false"/>
          <w:smallCaps w:val="false"/>
          <w:color w:val="000000"/>
          <w:spacing w:val="0"/>
          <w:position w:val="8"/>
          <w:sz w:val="19"/>
          <w:sz w:val="28"/>
        </w:rPr>
        <w:t>3</w:t>
      </w:r>
      <w:r>
        <w:rPr>
          <w:rFonts w:ascii="Times New Roman" w:hAnsi="Times New Roman"/>
          <w:b w:val="false"/>
          <w:i w:val="false"/>
          <w:caps w:val="false"/>
          <w:smallCaps w:val="false"/>
          <w:color w:val="000000"/>
          <w:spacing w:val="0"/>
          <w:sz w:val="28"/>
        </w:rPr>
        <w:t> (взвешенное по мощности значение).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 Вычисляем окончательные расчетные значения </w:t>
      </w:r>
      <w:r>
        <w:rPr>
          <w:rFonts w:ascii="Times New Roman" w:hAnsi="Times New Roman"/>
          <w:b w:val="false"/>
          <w:i/>
          <w:caps w:val="false"/>
          <w:smallCaps w:val="false"/>
          <w:color w:val="000000"/>
          <w:spacing w:val="0"/>
          <w:sz w:val="28"/>
        </w:rPr>
        <w:t>С</w:t>
      </w:r>
      <w:r>
        <w:rPr>
          <w:rFonts w:ascii="Times New Roman" w:hAnsi="Times New Roman"/>
          <w:b w:val="false"/>
          <w:i w:val="false"/>
          <w:caps w:val="false"/>
          <w:smallCaps w:val="false"/>
          <w:color w:val="000000"/>
          <w:spacing w:val="0"/>
          <w:sz w:val="28"/>
        </w:rPr>
        <w:t> и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 с учетом уменьшения их величин на коэффициент запаса</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238375" cy="438150"/>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link="rId147"/>
                    <a:srcRect/>
                    <a:stretch>
                      <a:fillRect/>
                    </a:stretch>
                  </pic:blipFill>
                  <pic:spPr bwMode="auto">
                    <a:xfrm>
                      <a:off x="0" y="0"/>
                      <a:ext cx="2238375" cy="438150"/>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7"/>
          <w:sz w:val="19"/>
          <w:sz w:val="28"/>
        </w:rPr>
        <w:t>РАСЧ</w:t>
      </w:r>
      <w:r>
        <w:rPr>
          <w:rFonts w:ascii="Times New Roman" w:hAnsi="Times New Roman"/>
          <w:b w:val="false"/>
          <w:i w:val="false"/>
          <w:caps w:val="false"/>
          <w:smallCaps w:val="false"/>
          <w:color w:val="000000"/>
          <w:spacing w:val="0"/>
          <w:sz w:val="28"/>
        </w:rPr>
        <w:t> = 26</w:t>
      </w:r>
      <w:r>
        <w:rPr>
          <w:rFonts w:ascii="Times New Roman" w:hAnsi="Times New Roman"/>
          <w:b w:val="false"/>
          <w:i w:val="false"/>
          <w:caps w:val="false"/>
          <w:smallCaps w:val="false"/>
          <w:color w:val="000000"/>
          <w:spacing w:val="0"/>
          <w:position w:val="8"/>
          <w:sz w:val="19"/>
          <w:sz w:val="28"/>
        </w:rPr>
        <w:t>о</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2124075" cy="466725"/>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link="rId148"/>
                    <a:srcRect/>
                    <a:stretch>
                      <a:fillRect/>
                    </a:stretch>
                  </pic:blipFill>
                  <pic:spPr bwMode="auto">
                    <a:xfrm>
                      <a:off x="0" y="0"/>
                      <a:ext cx="2124075" cy="46672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xml:space="preserve"> ≈ </w:t>
      </w:r>
      <w:r>
        <w:rPr>
          <w:rFonts w:ascii="Times New Roman" w:hAnsi="Times New Roman"/>
          <w:b w:val="false"/>
          <w:i w:val="false"/>
          <w:caps w:val="false"/>
          <w:smallCaps w:val="false"/>
          <w:color w:val="000000"/>
          <w:spacing w:val="0"/>
          <w:sz w:val="28"/>
        </w:rPr>
        <w:t>30 кг/см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 Находим значение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по формуле (13) (см. раздел 4)</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1438275" cy="600075"/>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link="rId149"/>
                    <a:srcRect/>
                    <a:stretch>
                      <a:fillRect/>
                    </a:stretch>
                  </pic:blipFill>
                  <pic:spPr bwMode="auto">
                    <a:xfrm>
                      <a:off x="0" y="0"/>
                      <a:ext cx="1438275" cy="6000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Так как обводнения не отмечено, шероховатость стенок поверхностей ослабления (трещин) средняя, а заполнитель отсутствует, то согласно рекомендациям, изложенным в разделе 4, по таблице в приложении 9 находим: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8,5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(для аргиллитов и песчаников принимаем среднее минимальное значение);</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расчетное значение </w:t>
      </w:r>
      <w:r>
        <w:rPr>
          <w:rFonts w:ascii="Times New Roman" w:hAnsi="Times New Roman"/>
          <w:b w:val="false"/>
          <w:i w:val="false"/>
          <w:caps w:val="false"/>
          <w:smallCaps w:val="false"/>
          <w:color w:val="000000"/>
          <w:spacing w:val="0"/>
          <w:position w:val="-8"/>
          <w:sz w:val="22"/>
          <w:sz w:val="28"/>
        </w:rPr>
        <w:drawing>
          <wp:inline distB="0" distL="0" distR="0" distT="0">
            <wp:extent cx="933450" cy="43815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link="rId150"/>
                    <a:srcRect/>
                    <a:stretch>
                      <a:fillRect/>
                    </a:stretch>
                  </pic:blipFill>
                  <pic:spPr bwMode="auto">
                    <a:xfrm>
                      <a:off x="0" y="0"/>
                      <a:ext cx="933450" cy="4381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2,7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рис. 12 раздела 4 при С = 30 кг/см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 а = 22</w:t>
      </w:r>
    </w:p>
    <w:p>
      <w:pPr>
        <w:pStyle w:val="style17"/>
        <w:widowControl/>
        <w:ind w:hanging="0" w:left="0" w:right="0"/>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1743075" cy="409575"/>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link="rId151"/>
                    <a:srcRect/>
                    <a:stretch>
                      <a:fillRect/>
                    </a:stretch>
                  </pic:blipFill>
                  <pic:spPr bwMode="auto">
                    <a:xfrm>
                      <a:off x="0" y="0"/>
                      <a:ext cx="1743075" cy="4095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val="false"/>
          <w:caps w:val="false"/>
          <w:smallCaps w:val="false"/>
          <w:color w:val="000000"/>
          <w:spacing w:val="0"/>
          <w:sz w:val="28"/>
        </w:rPr>
        <w:t>т/м</w:t>
      </w:r>
      <w:r>
        <w:rPr>
          <w:rFonts w:ascii="Times New Roman" w:hAnsi="Times New Roman"/>
          <w:b w:val="false"/>
          <w:i w:val="false"/>
          <w:caps w:val="false"/>
          <w:smallCaps w:val="false"/>
          <w:color w:val="000000"/>
          <w:spacing w:val="0"/>
          <w:position w:val="8"/>
          <w:sz w:val="19"/>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 Согласно табл. 1 раздела 2 </w:t>
      </w:r>
      <w:r>
        <w:rPr>
          <w:rFonts w:ascii="Times New Roman" w:hAnsi="Times New Roman"/>
          <w:b w:val="false"/>
          <w:i w:val="false"/>
          <w:caps w:val="false"/>
          <w:smallCaps w:val="false"/>
          <w:color w:val="000000"/>
          <w:spacing w:val="0"/>
          <w:position w:val="-8"/>
          <w:sz w:val="22"/>
          <w:sz w:val="28"/>
        </w:rPr>
        <w:drawing>
          <wp:inline distB="0" distL="0" distR="0" distT="0">
            <wp:extent cx="3152775" cy="447675"/>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link="rId152"/>
                    <a:srcRect/>
                    <a:stretch>
                      <a:fillRect/>
                    </a:stretch>
                  </pic:blipFill>
                  <pic:spPr bwMode="auto">
                    <a:xfrm>
                      <a:off x="0" y="0"/>
                      <a:ext cx="3152775"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7. По графику, приведенному в разделе 2 на рис. 5, при </w:t>
      </w:r>
      <w:r>
        <w:rPr>
          <w:rFonts w:ascii="Times New Roman" w:hAnsi="Times New Roman"/>
          <w:b w:val="false"/>
          <w:i/>
          <w:caps w:val="false"/>
          <w:smallCaps w:val="false"/>
          <w:color w:val="000000"/>
          <w:spacing w:val="0"/>
          <w:sz w:val="28"/>
        </w:rPr>
        <w:t>α </w:t>
      </w:r>
      <w:r>
        <w:rPr>
          <w:rFonts w:ascii="Times New Roman" w:hAnsi="Times New Roman"/>
          <w:b w:val="false"/>
          <w:i w:val="false"/>
          <w:caps w:val="false"/>
          <w:smallCaps w:val="false"/>
          <w:color w:val="000000"/>
          <w:spacing w:val="0"/>
          <w:sz w:val="28"/>
        </w:rPr>
        <w:t>=55° и </w:t>
      </w:r>
      <w:r>
        <w:rPr>
          <w:rFonts w:ascii="Times New Roman" w:hAnsi="Times New Roman"/>
          <w:b w:val="false"/>
          <w:i/>
          <w:caps w:val="false"/>
          <w:smallCaps w:val="false"/>
          <w:color w:val="000000"/>
          <w:spacing w:val="0"/>
          <w:sz w:val="28"/>
        </w:rPr>
        <w:t>ρ = </w:t>
      </w:r>
      <w:r>
        <w:rPr>
          <w:rFonts w:ascii="Times New Roman" w:hAnsi="Times New Roman"/>
          <w:b w:val="false"/>
          <w:i w:val="false"/>
          <w:caps w:val="false"/>
          <w:smallCaps w:val="false"/>
          <w:color w:val="000000"/>
          <w:spacing w:val="0"/>
          <w:sz w:val="28"/>
        </w:rPr>
        <w:t>26° получаем </w:t>
      </w:r>
      <w:r>
        <w:rPr>
          <w:rFonts w:ascii="Times New Roman" w:hAnsi="Times New Roman"/>
          <w:b w:val="false"/>
          <w:i w:val="false"/>
          <w:caps w:val="false"/>
          <w:smallCaps w:val="false"/>
          <w:color w:val="000000"/>
          <w:spacing w:val="0"/>
          <w:position w:val="-8"/>
          <w:sz w:val="22"/>
          <w:sz w:val="28"/>
        </w:rPr>
        <w:drawing>
          <wp:inline distB="0" distL="0" distR="0" distT="0">
            <wp:extent cx="1104900" cy="447675"/>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link="rId153"/>
                    <a:srcRect/>
                    <a:stretch>
                      <a:fillRect/>
                    </a:stretch>
                  </pic:blipFill>
                  <pic:spPr bwMode="auto">
                    <a:xfrm>
                      <a:off x="0" y="0"/>
                      <a:ext cx="1104900"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т. e,</w:t>
      </w:r>
    </w:p>
    <w:p>
      <w:pPr>
        <w:pStyle w:val="style17"/>
        <w:widowControl/>
        <w:ind w:hanging="0" w:left="0" w:right="0"/>
        <w:jc w:val="center"/>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2381250" cy="257175"/>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link="rId154"/>
                    <a:srcRect/>
                    <a:stretch>
                      <a:fillRect/>
                    </a:stretch>
                  </pic:blipFill>
                  <pic:spPr bwMode="auto">
                    <a:xfrm>
                      <a:off x="0" y="0"/>
                      <a:ext cx="2381250" cy="2571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Таким образом, рассматриваемый откос вполне устойчив, коэффициент запаса превышает 1,3.</w:t>
      </w:r>
    </w:p>
    <w:p>
      <w:pPr>
        <w:pStyle w:val="style17"/>
        <w:widowControl/>
        <w:ind w:hanging="0" w:left="0" w:right="0"/>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Пример 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i w:val="false"/>
          <w:caps w:val="false"/>
          <w:smallCaps w:val="false"/>
          <w:color w:val="000000"/>
          <w:spacing w:val="0"/>
          <w:sz w:val="28"/>
        </w:rPr>
        <w:t>Исходные денные</w:t>
      </w:r>
      <w:r>
        <w:rPr>
          <w:rFonts w:ascii="Times New Roman" w:hAnsi="Times New Roman"/>
          <w:b w:val="false"/>
          <w:i w:val="false"/>
          <w:caps w:val="false"/>
          <w:smallCaps w:val="false"/>
          <w:color w:val="000000"/>
          <w:spacing w:val="0"/>
          <w:sz w:val="28"/>
        </w:rPr>
        <w:t>. Оценить общую устойчивость обводненного откоса из выветрелого до состояния мелкозема аргиллита, Мощность выветрелого слоя до 5 м. Крутизна откоса 83° (1:1,5), высота его 16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данном случае применима расчетная схема Х III. Полученные при испытаниях на пастах для влажности до 88 % расчетные параметры выветрелого до мелкозема аргиллита оказались равными:</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 = 3,5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ρ </w:t>
      </w:r>
      <w:r>
        <w:rPr>
          <w:rFonts w:ascii="Times New Roman" w:hAnsi="Times New Roman"/>
          <w:b w:val="false"/>
          <w:i w:val="false"/>
          <w:caps w:val="false"/>
          <w:smallCaps w:val="false"/>
          <w:color w:val="000000"/>
          <w:spacing w:val="0"/>
          <w:sz w:val="28"/>
        </w:rPr>
        <w:t>= 12°;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γ</w:t>
      </w:r>
      <w:r>
        <w:rPr>
          <w:rFonts w:ascii="Times New Roman" w:hAnsi="Times New Roman"/>
          <w:b w:val="false"/>
          <w:i w:val="false"/>
          <w:caps w:val="false"/>
          <w:smallCaps w:val="false"/>
          <w:color w:val="000000"/>
          <w:spacing w:val="0"/>
          <w:sz w:val="28"/>
        </w:rPr>
        <w:t> = 2,0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Последовательность расчета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Мелкозем можно рассматривать как изотропный материал, т.е. </w:t>
      </w: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М</w:t>
      </w:r>
      <w:r>
        <w:rPr>
          <w:rFonts w:ascii="Times New Roman" w:hAnsi="Times New Roman"/>
          <w:b w:val="false"/>
          <w:i w:val="false"/>
          <w:caps w:val="false"/>
          <w:smallCaps w:val="false"/>
          <w:color w:val="000000"/>
          <w:spacing w:val="0"/>
          <w:sz w:val="28"/>
        </w:rPr>
        <w:t> = С и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8"/>
          <w:sz w:val="22"/>
          <w:sz w:val="28"/>
        </w:rPr>
        <w:t>ТР</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ρ</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получения расчетных значений исходные параметры прочности уменьшаем на коэффициент запаса </w:t>
      </w:r>
      <w:r>
        <w:rPr>
          <w:rFonts w:ascii="Times New Roman" w:hAnsi="Times New Roman"/>
          <w:b w:val="false"/>
          <w:i/>
          <w:caps w:val="false"/>
          <w:smallCaps w:val="false"/>
          <w:color w:val="000000"/>
          <w:spacing w:val="0"/>
          <w:sz w:val="28"/>
        </w:rPr>
        <w:t>К</w:t>
      </w:r>
      <w:r>
        <w:rPr>
          <w:rFonts w:ascii="Times New Roman" w:hAnsi="Times New Roman"/>
          <w:b w:val="false"/>
          <w:i w:val="false"/>
          <w:caps w:val="false"/>
          <w:smallCaps w:val="false"/>
          <w:color w:val="000000"/>
          <w:spacing w:val="0"/>
          <w:sz w:val="28"/>
        </w:rPr>
        <w:t> = 1,3</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1476375" cy="438150"/>
            <wp:effectExtent b="0" l="0" r="0" t="0"/>
            <wp:docPr desc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3" name="Picture"/>
                    <pic:cNvPicPr>
                      <a:picLocks noChangeArrowheads="1" noChangeAspect="1"/>
                    </pic:cNvPicPr>
                  </pic:nvPicPr>
                  <pic:blipFill>
                    <a:blip r:link="rId155"/>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caps w:val="false"/>
          <w:smallCaps w:val="false"/>
          <w:color w:val="000000"/>
          <w:spacing w:val="0"/>
          <w:sz w:val="28"/>
        </w:rPr>
        <w:t>ρ</w:t>
      </w:r>
      <w:r>
        <w:rPr>
          <w:rFonts w:ascii="Times New Roman" w:hAnsi="Times New Roman"/>
          <w:b w:val="false"/>
          <w:i/>
          <w:caps w:val="false"/>
          <w:smallCaps w:val="false"/>
          <w:color w:val="000000"/>
          <w:spacing w:val="0"/>
          <w:position w:val="-7"/>
          <w:sz w:val="19"/>
          <w:sz w:val="28"/>
        </w:rPr>
        <w:t>РАСЧ</w:t>
      </w:r>
      <w:r>
        <w:rPr>
          <w:rFonts w:ascii="Times New Roman" w:hAnsi="Times New Roman"/>
          <w:b w:val="false"/>
          <w:i w:val="false"/>
          <w:caps w:val="false"/>
          <w:smallCaps w:val="false"/>
          <w:color w:val="000000"/>
          <w:spacing w:val="0"/>
          <w:sz w:val="28"/>
        </w:rPr>
        <w:t> = 9°15';</w:t>
      </w:r>
    </w:p>
    <w:p>
      <w:pPr>
        <w:pStyle w:val="style17"/>
        <w:widowControl/>
        <w:ind w:hanging="0" w:left="0" w:right="0"/>
        <w:jc w:val="center"/>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С</w:t>
      </w:r>
      <w:r>
        <w:rPr>
          <w:rFonts w:ascii="Times New Roman" w:hAnsi="Times New Roman"/>
          <w:b w:val="false"/>
          <w:i/>
          <w:caps w:val="false"/>
          <w:smallCaps w:val="false"/>
          <w:color w:val="000000"/>
          <w:spacing w:val="0"/>
          <w:position w:val="-8"/>
          <w:sz w:val="22"/>
          <w:sz w:val="28"/>
        </w:rPr>
        <w:t>РАСЧ</w:t>
      </w:r>
      <w:r>
        <w:rPr>
          <w:rFonts w:ascii="Times New Roman" w:hAnsi="Times New Roman"/>
          <w:b w:val="false"/>
          <w:i w:val="false"/>
          <w:caps w:val="false"/>
          <w:smallCaps w:val="false"/>
          <w:color w:val="000000"/>
          <w:spacing w:val="0"/>
          <w:sz w:val="28"/>
        </w:rPr>
        <w:t> = </w:t>
      </w:r>
      <w:r>
        <w:rPr>
          <w:rFonts w:ascii="Times New Roman" w:hAnsi="Times New Roman"/>
          <w:b w:val="false"/>
          <w:i w:val="false"/>
          <w:caps w:val="false"/>
          <w:smallCaps w:val="false"/>
          <w:color w:val="000000"/>
          <w:spacing w:val="0"/>
          <w:position w:val="-8"/>
          <w:sz w:val="22"/>
          <w:sz w:val="28"/>
        </w:rPr>
        <w:drawing>
          <wp:inline distB="0" distL="0" distR="0" distT="0">
            <wp:extent cx="257175" cy="438150"/>
            <wp:effectExtent b="0" l="0" r="0" t="0"/>
            <wp:docPr desc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4" name="Picture"/>
                    <pic:cNvPicPr>
                      <a:picLocks noChangeArrowheads="1" noChangeAspect="1"/>
                    </pic:cNvPicPr>
                  </pic:nvPicPr>
                  <pic:blipFill>
                    <a:blip r:link="rId156"/>
                    <a:srcRect/>
                    <a:stretch>
                      <a:fillRect/>
                    </a:stretch>
                  </pic:blipFill>
                  <pic:spPr bwMode="auto">
                    <a:xfrm>
                      <a:off x="0" y="0"/>
                      <a:ext cx="257175" cy="438150"/>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 2,7 т/м</w:t>
      </w:r>
      <w:r>
        <w:rPr>
          <w:rFonts w:ascii="Times New Roman" w:hAnsi="Times New Roman"/>
          <w:b w:val="false"/>
          <w:i w:val="false"/>
          <w:caps w:val="false"/>
          <w:smallCaps w:val="false"/>
          <w:color w:val="000000"/>
          <w:spacing w:val="0"/>
          <w:position w:val="9"/>
          <w:sz w:val="22"/>
          <w:sz w:val="28"/>
        </w:rPr>
        <w:t>2</w:t>
      </w:r>
      <w:r>
        <w:rPr>
          <w:rFonts w:ascii="Times New Roman" w:hAnsi="Times New Roman"/>
          <w:b w:val="false"/>
          <w:i w:val="false"/>
          <w:caps w:val="false"/>
          <w:smallCaps w:val="false"/>
          <w:color w:val="000000"/>
          <w:spacing w:val="0"/>
          <w:sz w:val="28"/>
        </w:rPr>
        <w:t>.</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 графику на рис. 5 в разделе II для </w:t>
      </w:r>
      <w:r>
        <w:rPr>
          <w:rFonts w:ascii="Times New Roman" w:hAnsi="Times New Roman"/>
          <w:b w:val="false"/>
          <w:i/>
          <w:caps w:val="false"/>
          <w:smallCaps w:val="false"/>
          <w:color w:val="000000"/>
          <w:spacing w:val="0"/>
          <w:sz w:val="28"/>
        </w:rPr>
        <w:t>α</w:t>
      </w:r>
      <w:r>
        <w:rPr>
          <w:rFonts w:ascii="Times New Roman" w:hAnsi="Times New Roman"/>
          <w:b w:val="false"/>
          <w:i w:val="false"/>
          <w:caps w:val="false"/>
          <w:smallCaps w:val="false"/>
          <w:color w:val="000000"/>
          <w:spacing w:val="0"/>
          <w:sz w:val="28"/>
        </w:rPr>
        <w:t> = 38° (крутизна откосов) и </w:t>
      </w:r>
      <w:r>
        <w:rPr>
          <w:rFonts w:ascii="Times New Roman" w:hAnsi="Times New Roman"/>
          <w:b w:val="false"/>
          <w:i/>
          <w:caps w:val="false"/>
          <w:smallCaps w:val="false"/>
          <w:color w:val="000000"/>
          <w:spacing w:val="0"/>
          <w:sz w:val="28"/>
        </w:rPr>
        <w:t>ρ =</w:t>
      </w:r>
      <w:r>
        <w:rPr>
          <w:rFonts w:ascii="Times New Roman" w:hAnsi="Times New Roman"/>
          <w:b w:val="false"/>
          <w:i w:val="false"/>
          <w:caps w:val="false"/>
          <w:smallCaps w:val="false"/>
          <w:color w:val="000000"/>
          <w:spacing w:val="0"/>
          <w:sz w:val="28"/>
        </w:rPr>
        <w:t> 9°15' получаем: </w:t>
      </w:r>
      <w:r>
        <w:rPr>
          <w:rFonts w:ascii="Times New Roman" w:hAnsi="Times New Roman"/>
          <w:b w:val="false"/>
          <w:i w:val="false"/>
          <w:caps w:val="false"/>
          <w:smallCaps w:val="false"/>
          <w:color w:val="000000"/>
          <w:spacing w:val="0"/>
          <w:position w:val="-8"/>
          <w:sz w:val="22"/>
          <w:sz w:val="28"/>
        </w:rPr>
        <w:drawing>
          <wp:inline distB="0" distL="0" distR="0" distT="0">
            <wp:extent cx="1133475" cy="447675"/>
            <wp:effectExtent b="0" l="0" r="0" t="0"/>
            <wp:docPr descr="" id="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5" name="Picture"/>
                    <pic:cNvPicPr>
                      <a:picLocks noChangeArrowheads="1" noChangeAspect="1"/>
                    </pic:cNvPicPr>
                  </pic:nvPicPr>
                  <pic:blipFill>
                    <a:blip r:link="rId157"/>
                    <a:srcRect/>
                    <a:stretch>
                      <a:fillRect/>
                    </a:stretch>
                  </pic:blipFill>
                  <pic:spPr bwMode="auto">
                    <a:xfrm>
                      <a:off x="0" y="0"/>
                      <a:ext cx="1133475" cy="447675"/>
                    </a:xfrm>
                    <a:prstGeom prst="rect">
                      <a:avLst/>
                    </a:prstGeom>
                    <a:noFill/>
                    <a:ln w="9525">
                      <a:noFill/>
                      <a:miter lim="800000"/>
                      <a:headEnd/>
                      <a:tailEnd/>
                    </a:ln>
                  </pic:spPr>
                </pic:pic>
              </a:graphicData>
            </a:graphic>
          </wp:inline>
        </w:drawing>
      </w:r>
      <w:r>
        <w:rPr>
          <w:rFonts w:ascii="Times New Roman" w:hAnsi="Times New Roman"/>
          <w:b w:val="false"/>
          <w:i w:val="false"/>
          <w:caps w:val="false"/>
          <w:smallCaps w:val="false"/>
          <w:color w:val="000000"/>
          <w:spacing w:val="0"/>
          <w:sz w:val="28"/>
        </w:rPr>
        <w:t> ;</w:t>
      </w:r>
    </w:p>
    <w:p>
      <w:pPr>
        <w:pStyle w:val="style17"/>
        <w:widowControl/>
        <w:ind w:hanging="0" w:left="0" w:right="0"/>
        <w:rPr>
          <w:caps w:val="false"/>
          <w:smallCaps w:val="false"/>
          <w:color w:val="000000"/>
          <w:spacing w:val="0"/>
          <w:position w:val="-7"/>
          <w:sz w:val="19"/>
        </w:rPr>
      </w:pPr>
      <w:r>
        <w:rPr>
          <w:caps w:val="false"/>
          <w:smallCaps w:val="false"/>
          <w:color w:val="000000"/>
          <w:spacing w:val="0"/>
          <w:position w:val="-7"/>
          <w:sz w:val="19"/>
        </w:rPr>
        <w:drawing>
          <wp:inline distB="0" distL="0" distR="0" distT="0">
            <wp:extent cx="2381250" cy="447675"/>
            <wp:effectExtent b="0" l="0" r="0" t="0"/>
            <wp:docPr descr="" id="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6" name="Picture"/>
                    <pic:cNvPicPr>
                      <a:picLocks noChangeArrowheads="1" noChangeAspect="1"/>
                    </pic:cNvPicPr>
                  </pic:nvPicPr>
                  <pic:blipFill>
                    <a:blip r:link="rId158"/>
                    <a:srcRect/>
                    <a:stretch>
                      <a:fillRect/>
                    </a:stretch>
                  </pic:blipFill>
                  <pic:spPr bwMode="auto">
                    <a:xfrm>
                      <a:off x="0" y="0"/>
                      <a:ext cx="2381250" cy="447675"/>
                    </a:xfrm>
                    <a:prstGeom prst="rect">
                      <a:avLst/>
                    </a:prstGeom>
                    <a:noFill/>
                    <a:ln w="9525">
                      <a:noFill/>
                      <a:miter lim="800000"/>
                      <a:headEnd/>
                      <a:tailEnd/>
                    </a:ln>
                  </pic:spPr>
                </pic:pic>
              </a:graphicData>
            </a:graphic>
          </wp:inline>
        </w:drawing>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H</w:t>
      </w:r>
      <w:r>
        <w:rPr>
          <w:rFonts w:ascii="Times New Roman" w:hAnsi="Times New Roman"/>
          <w:b w:val="false"/>
          <w:i/>
          <w:caps w:val="false"/>
          <w:smallCaps w:val="false"/>
          <w:color w:val="000000"/>
          <w:spacing w:val="0"/>
          <w:position w:val="-8"/>
          <w:sz w:val="22"/>
          <w:sz w:val="28"/>
        </w:rPr>
        <w:t>90</w:t>
      </w:r>
      <w:r>
        <w:rPr>
          <w:rFonts w:ascii="Times New Roman" w:hAnsi="Times New Roman"/>
          <w:b w:val="false"/>
          <w:i w:val="false"/>
          <w:caps w:val="false"/>
          <w:smallCaps w:val="false"/>
          <w:color w:val="000000"/>
          <w:spacing w:val="0"/>
          <w:sz w:val="28"/>
        </w:rPr>
        <w:t> = 4,8·3,2 = 15 м &lt; 16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Таким образом, откос заданной крутизны (33°) имеет коэффициент запаса устойчивости менее 1,3.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Для обеспечения надлежащей устойчивости необходимо запроектировать более пологий откос. Принимаем заложение откоса 1:2 (26°24'). Тогда по графику на рис. 5 получим:</w:t>
      </w:r>
    </w:p>
    <w:p>
      <w:pPr>
        <w:pStyle w:val="style17"/>
        <w:widowControl/>
        <w:ind w:hanging="0" w:left="0" w:right="0"/>
        <w:jc w:val="center"/>
        <w:rPr>
          <w:rFonts w:ascii="Times New Roman" w:hAnsi="Times New Roman"/>
          <w:b w:val="false"/>
          <w:i w:val="false"/>
          <w:caps w:val="false"/>
          <w:smallCaps w:val="false"/>
          <w:color w:val="000000"/>
          <w:spacing w:val="0"/>
          <w:sz w:val="28"/>
        </w:rPr>
      </w:pPr>
      <w:r>
        <w:rPr>
          <w:caps w:val="false"/>
          <w:smallCaps w:val="false"/>
          <w:color w:val="000000"/>
          <w:spacing w:val="0"/>
          <w:position w:val="-7"/>
          <w:sz w:val="19"/>
        </w:rPr>
        <w:drawing>
          <wp:inline distB="0" distL="0" distR="0" distT="0">
            <wp:extent cx="1133475" cy="447675"/>
            <wp:effectExtent b="0" l="0" r="0" t="0"/>
            <wp:docPr descr="" id="1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7" name="Picture"/>
                    <pic:cNvPicPr>
                      <a:picLocks noChangeArrowheads="1" noChangeAspect="1"/>
                    </pic:cNvPicPr>
                  </pic:nvPicPr>
                  <pic:blipFill>
                    <a:blip r:link="rId159"/>
                    <a:srcRect/>
                    <a:stretch>
                      <a:fillRect/>
                    </a:stretch>
                  </pic:blipFill>
                  <pic:spPr bwMode="auto">
                    <a:xfrm>
                      <a:off x="0" y="0"/>
                      <a:ext cx="1133475" cy="447675"/>
                    </a:xfrm>
                    <a:prstGeom prst="rect">
                      <a:avLst/>
                    </a:prstGeom>
                    <a:noFill/>
                    <a:ln w="9525">
                      <a:noFill/>
                      <a:miter lim="800000"/>
                      <a:headEnd/>
                      <a:tailEnd/>
                    </a:ln>
                  </pic:spPr>
                </pic:pic>
              </a:graphicData>
            </a:graphic>
          </wp:inline>
        </w:drawing>
      </w:r>
      <w:r>
        <w:rPr>
          <w:caps w:val="false"/>
          <w:smallCaps w:val="false"/>
          <w:color w:val="000000"/>
          <w:spacing w:val="0"/>
          <w:position w:val="-7"/>
          <w:sz w:val="19"/>
        </w:rPr>
        <w:t> </w:t>
      </w:r>
      <w:r>
        <w:rPr>
          <w:caps w:val="false"/>
          <w:smallCaps w:val="false"/>
          <w:color w:val="000000"/>
          <w:spacing w:val="0"/>
        </w:rPr>
        <w:t> </w:t>
      </w:r>
      <w:r>
        <w:rPr>
          <w:rFonts w:ascii="Times New Roman" w:hAnsi="Times New Roman"/>
          <w:b w:val="false"/>
          <w:i/>
          <w:caps w:val="false"/>
          <w:smallCaps w:val="false"/>
          <w:color w:val="000000"/>
          <w:spacing w:val="0"/>
          <w:sz w:val="28"/>
        </w:rPr>
        <w:t>Н</w:t>
      </w:r>
      <w:r>
        <w:rPr>
          <w:rFonts w:ascii="Times New Roman" w:hAnsi="Times New Roman"/>
          <w:b w:val="false"/>
          <w:i w:val="false"/>
          <w:caps w:val="false"/>
          <w:smallCaps w:val="false"/>
          <w:color w:val="000000"/>
          <w:spacing w:val="0"/>
          <w:sz w:val="28"/>
        </w:rPr>
        <w:t> = </w:t>
      </w:r>
      <w:r>
        <w:rPr>
          <w:rFonts w:ascii="Times New Roman" w:hAnsi="Times New Roman"/>
          <w:b w:val="false"/>
          <w:i/>
          <w:caps w:val="false"/>
          <w:smallCaps w:val="false"/>
          <w:color w:val="000000"/>
          <w:spacing w:val="0"/>
          <w:sz w:val="28"/>
        </w:rPr>
        <w:t>Н'·Н</w:t>
      </w:r>
      <w:r>
        <w:rPr>
          <w:rFonts w:ascii="Times New Roman" w:hAnsi="Times New Roman"/>
          <w:b w:val="false"/>
          <w:i/>
          <w:caps w:val="false"/>
          <w:smallCaps w:val="false"/>
          <w:color w:val="000000"/>
          <w:spacing w:val="0"/>
          <w:position w:val="-7"/>
          <w:sz w:val="19"/>
          <w:sz w:val="28"/>
        </w:rPr>
        <w:t>90</w:t>
      </w:r>
      <w:r>
        <w:rPr>
          <w:rFonts w:ascii="Times New Roman" w:hAnsi="Times New Roman"/>
          <w:b w:val="false"/>
          <w:i w:val="false"/>
          <w:caps w:val="false"/>
          <w:smallCaps w:val="false"/>
          <w:color w:val="000000"/>
          <w:spacing w:val="0"/>
          <w:sz w:val="28"/>
        </w:rPr>
        <w:t> = 5,6·3,2 = 18 м &gt; 16 м</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Следовательно, при заложении откоса 1:2 устойчивость его достаточна.</w:t>
      </w:r>
    </w:p>
    <w:p>
      <w:pPr>
        <w:pStyle w:val="style17"/>
        <w:ind w:hanging="0" w:left="0" w:right="0"/>
        <w:rPr/>
      </w:pPr>
      <w:r>
        <w:rPr/>
      </w:r>
    </w:p>
    <w:p>
      <w:pPr>
        <w:pStyle w:val="style17"/>
        <w:widowControl/>
        <w:ind w:hanging="0" w:left="0" w:right="0"/>
        <w:jc w:val="center"/>
        <w:rPr>
          <w:caps w:val="false"/>
          <w:smallCaps w:val="false"/>
          <w:color w:val="000000"/>
          <w:spacing w:val="0"/>
        </w:rPr>
      </w:pPr>
      <w:r>
        <w:rPr>
          <w:caps w:val="false"/>
          <w:smallCaps w:val="false"/>
          <w:color w:val="000000"/>
          <w:spacing w:val="0"/>
        </w:rPr>
        <w:drawing>
          <wp:inline distB="0" distL="0" distR="0" distT="0">
            <wp:extent cx="8391525" cy="5962650"/>
            <wp:effectExtent b="0" l="0" r="0" t="0"/>
            <wp:docPr descr="" id="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8" name="Picture"/>
                    <pic:cNvPicPr>
                      <a:picLocks noChangeArrowheads="1" noChangeAspect="1"/>
                    </pic:cNvPicPr>
                  </pic:nvPicPr>
                  <pic:blipFill>
                    <a:blip r:link="rId160"/>
                    <a:srcRect/>
                    <a:stretch>
                      <a:fillRect/>
                    </a:stretch>
                  </pic:blipFill>
                  <pic:spPr bwMode="auto">
                    <a:xfrm>
                      <a:off x="0" y="0"/>
                      <a:ext cx="8391525" cy="5962650"/>
                    </a:xfrm>
                    <a:prstGeom prst="rect">
                      <a:avLst/>
                    </a:prstGeom>
                    <a:noFill/>
                    <a:ln w="9525">
                      <a:noFill/>
                      <a:miter lim="800000"/>
                      <a:headEnd/>
                      <a:tailEnd/>
                    </a:ln>
                  </pic:spPr>
                </pic:pic>
              </a:graphicData>
            </a:graphic>
          </wp:inline>
        </w:drawing>
      </w:r>
    </w:p>
    <w:p>
      <w:pPr>
        <w:pStyle w:val="style17"/>
        <w:ind w:hanging="0" w:left="0" w:right="0"/>
        <w:rPr/>
      </w:pPr>
      <w:r>
        <w:rPr/>
      </w:r>
    </w:p>
    <w:p>
      <w:pPr>
        <w:pStyle w:val="style1"/>
        <w:widowControl/>
        <w:ind w:hanging="0" w:left="0" w:right="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ЛИТЕРАТУРА</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Локтадзе В.Д. Инженерная геология. Инженерная петрология, Л., "Недра", I970.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Фисенко Г.Л. Устойчивость сортов карьеров и отвалов. М., "Недра", 1965.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Сергеев Е.М., Голодковская Г.А., Зиангиров Р.С., Осипов В.И., Трофимов В.Г., Грунтоведение, М., Изд-во МГУ, 1971.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 Строительные нормы и правила. СНиП II-Б 1-62. Основания зданий и сооружений. Нормы проектирования. М., Госстройиздат, 1962.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 Указания по проектированию земляного полотна железных и автомобильных дорог (СН-449-72). М., Оргтрансстрой, 1973.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 Строительные нормы и правила, часть II, раздел Д, глава I, Железные дороги, нормы проектирования (СНиП II-Д I-62). М., Изд-во литературы по строительству, 1964.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7. </w:t>
      </w:r>
      <w:hyperlink r:id="rId161">
        <w:r>
          <w:rPr>
            <w:rStyle w:val="style15"/>
            <w:rFonts w:ascii="Times New Roman" w:hAnsi="Times New Roman"/>
            <w:b w:val="false"/>
            <w:i w:val="false"/>
            <w:caps w:val="false"/>
            <w:smallCaps w:val="false"/>
            <w:color w:val="008000"/>
            <w:spacing w:val="0"/>
            <w:sz w:val="28"/>
            <w:u w:val="single"/>
          </w:rPr>
          <w:t>Технические условия</w:t>
        </w:r>
      </w:hyperlink>
      <w:r>
        <w:rPr>
          <w:rFonts w:ascii="Times New Roman" w:hAnsi="Times New Roman"/>
          <w:b w:val="false"/>
          <w:i w:val="false"/>
          <w:caps w:val="false"/>
          <w:smallCaps w:val="false"/>
          <w:color w:val="000000"/>
          <w:spacing w:val="0"/>
          <w:sz w:val="28"/>
        </w:rPr>
        <w:t> сооружения железнодорожного земляного полотна (СН 61-59). M., Изд-во литературы по строительству, архитектуре и строительным материалам, 1960.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8. Альбом типовых поперечных профилей земляного полотна вновь строящихся железных дорог. М., Главтранспроект, 1964.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9. Руководство по определению оптимальных углов наклона бортов карьеров и отвалов, Л., изд. вними, 1962.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10. Методические указания по определению углов наклона бортов, откосов уступов и отвалов строящихся и эксплуатируемых карьеров. Л, изд. ВНИМИ, 1972.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11. Савков Л.В. Расчет устойчивости откосов в скальных трещиноватых породах. "Физико-механические проблемы разработки полезных ископаемых", № 6, Новосибирск, "Наука", 1965.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12. Савков Л.В. К вопросу учета трещиноватости при расчетах устойчивости откосов в скальных породах. "Физико-технические проблемы разработки полезных ископаемых", № 1 Новосибирск, "Наука", 1967.</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13. Звонарев Н.К., Кагермазова С.В. Предварительный расчет параметров осыпания откосов на карьерах в результате выветривания. Известия высших учебных заведений. Геология и разведка, № 12, М., изд. МГРИ, 1969.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14. Методические указания по оценке местной устойчивости откосов и выбору способов их укрепления в различных природных условиях. М., изд. ЦНИИСа, 1970.</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15. Матвеев Б.В. Методика лабораторного определения свойств горных пород на сдвиг (срез). Л., изд. ВНИМИ, 1961.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16. Протодьяконов М.М., Койфман М.И., Чирков С.Е., Кунтыш М.Ф., Тедер Р.И. Паспорта прочности горных пород и методы их определения. М., "Наука", 1964.</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17. Чирков С.Е. Влияние масштабного фактора на прочность углей. М., "Наука", 1969.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18. Методические указания по производству натурных испытаний сопротивления сдвигу неоднородных слоистых и трещиноватых пород. Л., изд. ВНИМИ, 1965.</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19. Методическое пособие по натурным методам механических испытаний горных пород. Л., изд. ВНИМИ, 1969.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20. Барон Л.И., Логунцов Б.М., Позин Е.В. Определение свойств горных пород. Госгортехиздат, 1962.</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21. Методические указания по исследованию скальных массивов при изысканиях дорог. М., изд. ЦНИИСа, 1967.</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22. Предложения по совершенствованию норм проектирования скальных выемок. М., изд. ЦНИИСа, 1968.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23. Методика инженерно-геологического обследования оползней на железных дорогах. "Вопросы геотехники", № 14. Днепропетровск, 1969.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24. Методические указания по сравнению вариантов проектных решений железнодорожных линий, </w:t>
      </w:r>
      <w:hyperlink r:id="rId162">
        <w:r>
          <w:rPr>
            <w:rStyle w:val="style15"/>
            <w:rFonts w:ascii="Times New Roman" w:hAnsi="Times New Roman"/>
            <w:b w:val="false"/>
            <w:i w:val="false"/>
            <w:caps w:val="false"/>
            <w:smallCaps w:val="false"/>
            <w:color w:val="008000"/>
            <w:spacing w:val="0"/>
            <w:sz w:val="28"/>
            <w:u w:val="single"/>
          </w:rPr>
          <w:t>узлов и станций</w:t>
        </w:r>
      </w:hyperlink>
      <w:r>
        <w:rPr>
          <w:rFonts w:ascii="Times New Roman" w:hAnsi="Times New Roman"/>
          <w:b w:val="false"/>
          <w:i w:val="false"/>
          <w:caps w:val="false"/>
          <w:smallCaps w:val="false"/>
          <w:color w:val="000000"/>
          <w:spacing w:val="0"/>
          <w:sz w:val="28"/>
        </w:rPr>
        <w:t>. М., Оргтрансстрой, 1973.</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25. Типовая </w:t>
      </w:r>
      <w:hyperlink r:id="rId163">
        <w:r>
          <w:rPr>
            <w:rStyle w:val="style15"/>
            <w:rFonts w:ascii="Times New Roman" w:hAnsi="Times New Roman"/>
            <w:b w:val="false"/>
            <w:i w:val="false"/>
            <w:caps w:val="false"/>
            <w:smallCaps w:val="false"/>
            <w:color w:val="008000"/>
            <w:spacing w:val="0"/>
            <w:sz w:val="28"/>
            <w:u w:val="single"/>
          </w:rPr>
          <w:t>методика определения экономической эффективности</w:t>
        </w:r>
      </w:hyperlink>
      <w:r>
        <w:rPr>
          <w:rFonts w:ascii="Times New Roman" w:hAnsi="Times New Roman"/>
          <w:b w:val="false"/>
          <w:i w:val="false"/>
          <w:caps w:val="false"/>
          <w:smallCaps w:val="false"/>
          <w:color w:val="000000"/>
          <w:spacing w:val="0"/>
          <w:sz w:val="28"/>
        </w:rPr>
        <w:t> капитальных вложений, М., "Экономика", 1969.</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26. Мочалов A . M . Определенна ширины призмы обрушения плоского откоса, "Физико-технические проблемы разработки полезных ископаемых", № 4, Новосибирск, "Наука", 1968.</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27. Мочалов A . M . Расчет устойчивости слоистых откосов. Труды ВНИМИ, сб. 83, Л., изд. ВНИМИ, 1971.</w:t>
      </w:r>
    </w:p>
    <w:p>
      <w:pPr>
        <w:pStyle w:val="style17"/>
        <w:widowControl/>
        <w:ind w:hanging="0" w:left="0" w:right="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28. Козленко П.Д. Расчет устойчивости слоистых откосов. Труды ВНИМИ, сб. 58, Л., изд. ВНИМИ, 1966.</w:t>
      </w:r>
    </w:p>
    <w:p>
      <w:pPr>
        <w:pStyle w:val="style17"/>
        <w:spacing w:after="120" w:before="0"/>
        <w:contextualSpacing w:val="false"/>
        <w:rPr/>
      </w:pPr>
      <w:r>
        <w:rPr/>
        <w:b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Devanagari" w:eastAsia="WenQuanYi Zen Hei Sharp" w:hAnsi="Times New Roman"/>
      <w:color w:val="auto"/>
      <w:sz w:val="24"/>
      <w:szCs w:val="24"/>
      <w:lang w:bidi="hi-IN" w:eastAsia="zh-CN" w:val="ru-RU"/>
    </w:rPr>
  </w:style>
  <w:style w:styleId="style1" w:type="paragraph">
    <w:name w:val="Заголовок 1"/>
    <w:basedOn w:val="style16"/>
    <w:next w:val="style17"/>
    <w:pPr>
      <w:outlineLvl w:val="0"/>
    </w:pPr>
    <w:rPr>
      <w:rFonts w:ascii="Times New Roman" w:cs="Lohit Devanagari" w:eastAsia="WenQuanYi Zen Hei Sharp" w:hAnsi="Times New Roman"/>
      <w:b/>
      <w:bCs/>
      <w:sz w:val="48"/>
      <w:szCs w:val="48"/>
    </w:rPr>
  </w:style>
  <w:style w:styleId="style15" w:type="character">
    <w:name w:val="Интернет-ссылка"/>
    <w:next w:val="style15"/>
    <w:rPr>
      <w:color w:val="000080"/>
      <w:u w:val="single"/>
      <w:lang w:bidi="zxx-" w:eastAsia="zxx-" w:val="zxx-"/>
    </w:rPr>
  </w:style>
  <w:style w:styleId="style16" w:type="paragraph">
    <w:name w:val="Заголовок"/>
    <w:basedOn w:val="style0"/>
    <w:next w:val="style17"/>
    <w:pPr>
      <w:keepNext/>
      <w:spacing w:after="120" w:before="240"/>
      <w:contextualSpacing w:val="false"/>
    </w:pPr>
    <w:rPr>
      <w:rFonts w:ascii="Arial" w:cs="Lohit Devanagari" w:eastAsia="WenQuanYi Zen Hei Sharp"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 w:styleId="style21" w:type="paragraph">
    <w:name w:val="Содержимое таблицы"/>
    <w:basedOn w:val="style0"/>
    <w:next w:val="style21"/>
    <w:pPr>
      <w:suppressLineNumbers/>
    </w:pPr>
    <w:rPr/>
  </w:style>
  <w:style w:styleId="style22" w:type="paragraph">
    <w:name w:val="Заголовок таблицы"/>
    <w:basedOn w:val="style21"/>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thelp.ru/text/SNiP230595Estestvennoeiis.html" TargetMode="External"/><Relationship Id="rId3" Type="http://schemas.openxmlformats.org/officeDocument/2006/relationships/hyperlink" Target="http://www.gosthelp.ru/text/PosobiekSNiP2050785Posobi.html" TargetMode="External"/><Relationship Id="rId4" Type="http://schemas.openxmlformats.org/officeDocument/2006/relationships/hyperlink" Target="http://www.gosthelp.ru/text/Albomchertezhejverxnegost.html" TargetMode="External"/><Relationship Id="rId5" Type="http://schemas.openxmlformats.org/officeDocument/2006/relationships/image" Target="http://text.gosthelp.ru/images/text/46871.files/image002.jpg" TargetMode="External"/><Relationship Id="rId6" Type="http://schemas.openxmlformats.org/officeDocument/2006/relationships/image" Target="http://text.gosthelp.ru/images/text/46871.files/image004.jpg" TargetMode="External"/><Relationship Id="rId7" Type="http://schemas.openxmlformats.org/officeDocument/2006/relationships/image" Target="http://text.gosthelp.ru/images/text/46871.files/image006.jpg" TargetMode="External"/><Relationship Id="rId8" Type="http://schemas.openxmlformats.org/officeDocument/2006/relationships/image" Target="http://text.gosthelp.ru/images/text/46871.files/image007.gif" TargetMode="External"/><Relationship Id="rId9" Type="http://schemas.openxmlformats.org/officeDocument/2006/relationships/image" Target="http://text.gosthelp.ru/images/text/46871.files/image009.gif" TargetMode="External"/><Relationship Id="rId10" Type="http://schemas.openxmlformats.org/officeDocument/2006/relationships/image" Target="http://text.gosthelp.ru/images/text/46871.files/image010.gif" TargetMode="External"/><Relationship Id="rId11" Type="http://schemas.openxmlformats.org/officeDocument/2006/relationships/image" Target="http://text.gosthelp.ru/images/text/46871.files/image012.gif" TargetMode="External"/><Relationship Id="rId12" Type="http://schemas.openxmlformats.org/officeDocument/2006/relationships/image" Target="http://text.gosthelp.ru/images/text/46871.files/image014.gif" TargetMode="External"/><Relationship Id="rId13" Type="http://schemas.openxmlformats.org/officeDocument/2006/relationships/image" Target="http://text.gosthelp.ru/images/text/46871.files/image016.gif" TargetMode="External"/><Relationship Id="rId14" Type="http://schemas.openxmlformats.org/officeDocument/2006/relationships/image" Target="http://text.gosthelp.ru/images/text/46871.files/image018.gif" TargetMode="External"/><Relationship Id="rId15" Type="http://schemas.openxmlformats.org/officeDocument/2006/relationships/image" Target="http://text.gosthelp.ru/images/text/46871.files/image020.gif" TargetMode="External"/><Relationship Id="rId16" Type="http://schemas.openxmlformats.org/officeDocument/2006/relationships/image" Target="http://text.gosthelp.ru/images/text/46871.files/image022.gif" TargetMode="External"/><Relationship Id="rId17" Type="http://schemas.openxmlformats.org/officeDocument/2006/relationships/image" Target="http://text.gosthelp.ru/images/text/46871.files/image024.gif" TargetMode="External"/><Relationship Id="rId18" Type="http://schemas.openxmlformats.org/officeDocument/2006/relationships/image" Target="http://text.gosthelp.ru/images/text/46871.files/image026.gif" TargetMode="External"/><Relationship Id="rId19" Type="http://schemas.openxmlformats.org/officeDocument/2006/relationships/image" Target="http://text.gosthelp.ru/images/text/46871.files/image027.gif" TargetMode="External"/><Relationship Id="rId20" Type="http://schemas.openxmlformats.org/officeDocument/2006/relationships/image" Target="http://text.gosthelp.ru/images/text/46871.files/image029.gif" TargetMode="External"/><Relationship Id="rId21" Type="http://schemas.openxmlformats.org/officeDocument/2006/relationships/image" Target="http://text.gosthelp.ru/images/text/46871.files/image031.gif" TargetMode="External"/><Relationship Id="rId22" Type="http://schemas.openxmlformats.org/officeDocument/2006/relationships/image" Target="http://text.gosthelp.ru/images/text/46871.files/image033.gif" TargetMode="External"/><Relationship Id="rId23" Type="http://schemas.openxmlformats.org/officeDocument/2006/relationships/image" Target="http://text.gosthelp.ru/images/text/46871.files/image035.gif" TargetMode="External"/><Relationship Id="rId24" Type="http://schemas.openxmlformats.org/officeDocument/2006/relationships/image" Target="http://text.gosthelp.ru/images/text/46871.files/image036.gif" TargetMode="External"/><Relationship Id="rId25" Type="http://schemas.openxmlformats.org/officeDocument/2006/relationships/image" Target="http://text.gosthelp.ru/images/text/46871.files/image037.gif" TargetMode="External"/><Relationship Id="rId26" Type="http://schemas.openxmlformats.org/officeDocument/2006/relationships/image" Target="http://text.gosthelp.ru/images/text/46871.files/image039.gif" TargetMode="External"/><Relationship Id="rId27" Type="http://schemas.openxmlformats.org/officeDocument/2006/relationships/image" Target="http://text.gosthelp.ru/images/text/46871.files/image041.gif" TargetMode="External"/><Relationship Id="rId28" Type="http://schemas.openxmlformats.org/officeDocument/2006/relationships/image" Target="http://text.gosthelp.ru/images/text/46871.files/image042.gif" TargetMode="External"/><Relationship Id="rId29" Type="http://schemas.openxmlformats.org/officeDocument/2006/relationships/hyperlink" Target="http://www.gosthelp.ru/text/GOST1884784Ogneuporynefor.html" TargetMode="External"/><Relationship Id="rId30" Type="http://schemas.openxmlformats.org/officeDocument/2006/relationships/hyperlink" Target="http://www.gosthelp.ru/text/RekomendaciiRekomendaciip154.html" TargetMode="External"/><Relationship Id="rId31" Type="http://schemas.openxmlformats.org/officeDocument/2006/relationships/image" Target="http://text.gosthelp.ru/images/text/46871.files/image044.gif" TargetMode="External"/><Relationship Id="rId32" Type="http://schemas.openxmlformats.org/officeDocument/2006/relationships/image" Target="http://text.gosthelp.ru/images/text/46871.files/image046.gif" TargetMode="External"/><Relationship Id="rId33" Type="http://schemas.openxmlformats.org/officeDocument/2006/relationships/image" Target="http://text.gosthelp.ru/images/text/46871.files/image048.gif" TargetMode="External"/><Relationship Id="rId34" Type="http://schemas.openxmlformats.org/officeDocument/2006/relationships/image" Target="http://text.gosthelp.ru/images/text/46871.files/image050.gif" TargetMode="External"/><Relationship Id="rId35" Type="http://schemas.openxmlformats.org/officeDocument/2006/relationships/image" Target="http://text.gosthelp.ru/images/text/46871.files/image052.gif" TargetMode="External"/><Relationship Id="rId36" Type="http://schemas.openxmlformats.org/officeDocument/2006/relationships/image" Target="http://text.gosthelp.ru/images/text/46871.files/image054.gif" TargetMode="External"/><Relationship Id="rId37" Type="http://schemas.openxmlformats.org/officeDocument/2006/relationships/image" Target="http://text.gosthelp.ru/images/text/46871.files/image056.gif" TargetMode="External"/><Relationship Id="rId38" Type="http://schemas.openxmlformats.org/officeDocument/2006/relationships/image" Target="http://text.gosthelp.ru/images/text/46871.files/image058.gif" TargetMode="External"/><Relationship Id="rId39" Type="http://schemas.openxmlformats.org/officeDocument/2006/relationships/image" Target="http://text.gosthelp.ru/images/text/46871.files/image060.gif" TargetMode="External"/><Relationship Id="rId40" Type="http://schemas.openxmlformats.org/officeDocument/2006/relationships/image" Target="http://text.gosthelp.ru/images/text/46871.files/image062.gif" TargetMode="External"/><Relationship Id="rId41" Type="http://schemas.openxmlformats.org/officeDocument/2006/relationships/image" Target="http://text.gosthelp.ru/images/text/46871.files/image064.gif" TargetMode="External"/><Relationship Id="rId42" Type="http://schemas.openxmlformats.org/officeDocument/2006/relationships/image" Target="http://text.gosthelp.ru/images/text/46871.files/image066.gif" TargetMode="External"/><Relationship Id="rId43" Type="http://schemas.openxmlformats.org/officeDocument/2006/relationships/image" Target="http://text.gosthelp.ru/images/text/46871.files/image068.gif" TargetMode="External"/><Relationship Id="rId44" Type="http://schemas.openxmlformats.org/officeDocument/2006/relationships/image" Target="http://text.gosthelp.ru/images/text/46871.files/image070.gif" TargetMode="External"/><Relationship Id="rId45" Type="http://schemas.openxmlformats.org/officeDocument/2006/relationships/image" Target="http://text.gosthelp.ru/images/text/46871.files/image072.gif" TargetMode="External"/><Relationship Id="rId46" Type="http://schemas.openxmlformats.org/officeDocument/2006/relationships/hyperlink" Target="http://www.gosthelp.ru/text/GOST230768ESKDNaneseniera.html" TargetMode="External"/><Relationship Id="rId47" Type="http://schemas.openxmlformats.org/officeDocument/2006/relationships/image" Target="http://text.gosthelp.ru/images/text/46871.files/image074.gif" TargetMode="External"/><Relationship Id="rId48" Type="http://schemas.openxmlformats.org/officeDocument/2006/relationships/image" Target="http://text.gosthelp.ru/images/text/46871.files/image076.gif" TargetMode="External"/><Relationship Id="rId49" Type="http://schemas.openxmlformats.org/officeDocument/2006/relationships/image" Target="http://text.gosthelp.ru/images/text/46871.files/image078.gif" TargetMode="External"/><Relationship Id="rId50" Type="http://schemas.openxmlformats.org/officeDocument/2006/relationships/image" Target="http://text.gosthelp.ru/images/text/46871.files/image080.gif" TargetMode="External"/><Relationship Id="rId51" Type="http://schemas.openxmlformats.org/officeDocument/2006/relationships/image" Target="http://text.gosthelp.ru/images/text/46871.files/image082.gif" TargetMode="External"/><Relationship Id="rId52" Type="http://schemas.openxmlformats.org/officeDocument/2006/relationships/image" Target="http://text.gosthelp.ru/images/text/46871.files/image084.gif" TargetMode="External"/><Relationship Id="rId53" Type="http://schemas.openxmlformats.org/officeDocument/2006/relationships/image" Target="http://text.gosthelp.ru/images/text/46871.files/image086.gif" TargetMode="External"/><Relationship Id="rId54" Type="http://schemas.openxmlformats.org/officeDocument/2006/relationships/image" Target="http://text.gosthelp.ru/images/text/46871.files/image088.gif" TargetMode="External"/><Relationship Id="rId55" Type="http://schemas.openxmlformats.org/officeDocument/2006/relationships/image" Target="http://text.gosthelp.ru/images/text/46871.files/image090.gif" TargetMode="External"/><Relationship Id="rId56" Type="http://schemas.openxmlformats.org/officeDocument/2006/relationships/hyperlink" Target="http://www.gosthelp.ru/text/7004TKTexnologicheskayaka.html" TargetMode="External"/><Relationship Id="rId57" Type="http://schemas.openxmlformats.org/officeDocument/2006/relationships/image" Target="http://text.gosthelp.ru/images/text/46871.files/image092.gif" TargetMode="External"/><Relationship Id="rId58" Type="http://schemas.openxmlformats.org/officeDocument/2006/relationships/image" Target="http://text.gosthelp.ru/images/text/46871.files/image094.gif" TargetMode="External"/><Relationship Id="rId59" Type="http://schemas.openxmlformats.org/officeDocument/2006/relationships/image" Target="http://text.gosthelp.ru/images/text/46871.files/image095.gif" TargetMode="External"/><Relationship Id="rId60" Type="http://schemas.openxmlformats.org/officeDocument/2006/relationships/image" Target="http://text.gosthelp.ru/images/text/46871.files/image097.gif" TargetMode="External"/><Relationship Id="rId61" Type="http://schemas.openxmlformats.org/officeDocument/2006/relationships/hyperlink" Target="http://www.gosthelp.ru/text/GOST278973SHeroxovatostpo.html" TargetMode="External"/><Relationship Id="rId62" Type="http://schemas.openxmlformats.org/officeDocument/2006/relationships/image" Target="http://text.gosthelp.ru/images/text/46871.files/image099.jpg" TargetMode="External"/><Relationship Id="rId63" Type="http://schemas.openxmlformats.org/officeDocument/2006/relationships/image" Target="http://text.gosthelp.ru/images/text/46871.files/image101.gif" TargetMode="External"/><Relationship Id="rId64" Type="http://schemas.openxmlformats.org/officeDocument/2006/relationships/image" Target="http://text.gosthelp.ru/images/text/46871.files/image103.gif" TargetMode="External"/><Relationship Id="rId65" Type="http://schemas.openxmlformats.org/officeDocument/2006/relationships/image" Target="http://text.gosthelp.ru/images/text/46871.files/image105.gif" TargetMode="External"/><Relationship Id="rId66" Type="http://schemas.openxmlformats.org/officeDocument/2006/relationships/image" Target="http://text.gosthelp.ru/images/text/46871.files/image106.gif" TargetMode="External"/><Relationship Id="rId67" Type="http://schemas.openxmlformats.org/officeDocument/2006/relationships/image" Target="http://text.gosthelp.ru/images/text/46871.files/image108.gif" TargetMode="External"/><Relationship Id="rId68" Type="http://schemas.openxmlformats.org/officeDocument/2006/relationships/image" Target="http://text.gosthelp.ru/images/text/46871.files/image109.gif" TargetMode="External"/><Relationship Id="rId69" Type="http://schemas.openxmlformats.org/officeDocument/2006/relationships/image" Target="http://text.gosthelp.ru/images/text/46871.files/image111.gif" TargetMode="External"/><Relationship Id="rId70" Type="http://schemas.openxmlformats.org/officeDocument/2006/relationships/image" Target="http://text.gosthelp.ru/images/text/46871.files/image112.gif" TargetMode="External"/><Relationship Id="rId71" Type="http://schemas.openxmlformats.org/officeDocument/2006/relationships/image" Target="http://text.gosthelp.ru/images/text/46871.files/image114.gif" TargetMode="External"/><Relationship Id="rId72" Type="http://schemas.openxmlformats.org/officeDocument/2006/relationships/image" Target="http://text.gosthelp.ru/images/text/46871.files/image116.gif" TargetMode="External"/><Relationship Id="rId73" Type="http://schemas.openxmlformats.org/officeDocument/2006/relationships/image" Target="http://text.gosthelp.ru/images/text/46871.files/image118.gif" TargetMode="External"/><Relationship Id="rId74" Type="http://schemas.openxmlformats.org/officeDocument/2006/relationships/image" Target="http://text.gosthelp.ru/images/text/46871.files/image120.gif" TargetMode="External"/><Relationship Id="rId75" Type="http://schemas.openxmlformats.org/officeDocument/2006/relationships/image" Target="http://text.gosthelp.ru/images/text/46871.files/image121.gif" TargetMode="External"/><Relationship Id="rId76" Type="http://schemas.openxmlformats.org/officeDocument/2006/relationships/image" Target="http://text.gosthelp.ru/images/text/46871.files/image122.gif" TargetMode="External"/><Relationship Id="rId77" Type="http://schemas.openxmlformats.org/officeDocument/2006/relationships/image" Target="http://text.gosthelp.ru/images/text/46871.files/image124.gif" TargetMode="External"/><Relationship Id="rId78" Type="http://schemas.openxmlformats.org/officeDocument/2006/relationships/image" Target="http://text.gosthelp.ru/images/text/46871.files/image126.gif" TargetMode="External"/><Relationship Id="rId79" Type="http://schemas.openxmlformats.org/officeDocument/2006/relationships/image" Target="http://text.gosthelp.ru/images/text/46871.files/image128.gif" TargetMode="External"/><Relationship Id="rId80" Type="http://schemas.openxmlformats.org/officeDocument/2006/relationships/image" Target="http://text.gosthelp.ru/images/text/46871.files/image130.gif" TargetMode="External"/><Relationship Id="rId81" Type="http://schemas.openxmlformats.org/officeDocument/2006/relationships/image" Target="http://text.gosthelp.ru/images/text/46871.files/image132.gif" TargetMode="External"/><Relationship Id="rId82" Type="http://schemas.openxmlformats.org/officeDocument/2006/relationships/image" Target="http://text.gosthelp.ru/images/text/46871.files/image134.gif" TargetMode="External"/><Relationship Id="rId83" Type="http://schemas.openxmlformats.org/officeDocument/2006/relationships/image" Target="http://text.gosthelp.ru/images/text/46871.files/image136.gif" TargetMode="External"/><Relationship Id="rId84" Type="http://schemas.openxmlformats.org/officeDocument/2006/relationships/image" Target="http://text.gosthelp.ru/images/text/46871.files/image138.gif" TargetMode="External"/><Relationship Id="rId85" Type="http://schemas.openxmlformats.org/officeDocument/2006/relationships/image" Target="http://text.gosthelp.ru/images/text/46871.files/image140.gif" TargetMode="External"/><Relationship Id="rId86" Type="http://schemas.openxmlformats.org/officeDocument/2006/relationships/image" Target="http://text.gosthelp.ru/images/text/46871.files/image141.gif" TargetMode="External"/><Relationship Id="rId87" Type="http://schemas.openxmlformats.org/officeDocument/2006/relationships/image" Target="http://text.gosthelp.ru/images/text/46871.files/image142.gif" TargetMode="External"/><Relationship Id="rId88" Type="http://schemas.openxmlformats.org/officeDocument/2006/relationships/image" Target="http://text.gosthelp.ru/images/text/46871.files/image144.gif" TargetMode="External"/><Relationship Id="rId89" Type="http://schemas.openxmlformats.org/officeDocument/2006/relationships/image" Target="http://text.gosthelp.ru/images/text/46871.files/image146.gif" TargetMode="External"/><Relationship Id="rId90" Type="http://schemas.openxmlformats.org/officeDocument/2006/relationships/image" Target="http://text.gosthelp.ru/images/text/46871.files/image148.gif" TargetMode="External"/><Relationship Id="rId91" Type="http://schemas.openxmlformats.org/officeDocument/2006/relationships/image" Target="http://text.gosthelp.ru/images/text/46871.files/image150.gif" TargetMode="External"/><Relationship Id="rId92" Type="http://schemas.openxmlformats.org/officeDocument/2006/relationships/image" Target="http://text.gosthelp.ru/images/text/46871.files/image152.gif" TargetMode="External"/><Relationship Id="rId93" Type="http://schemas.openxmlformats.org/officeDocument/2006/relationships/image" Target="http://text.gosthelp.ru/images/text/46871.files/image154.gif" TargetMode="External"/><Relationship Id="rId94" Type="http://schemas.openxmlformats.org/officeDocument/2006/relationships/image" Target="http://text.gosthelp.ru/images/text/46871.files/image155.gif" TargetMode="External"/><Relationship Id="rId95" Type="http://schemas.openxmlformats.org/officeDocument/2006/relationships/image" Target="http://text.gosthelp.ru/images/text/46871.files/image156.gif" TargetMode="External"/><Relationship Id="rId96" Type="http://schemas.openxmlformats.org/officeDocument/2006/relationships/image" Target="http://text.gosthelp.ru/images/text/46871.files/image158.gif" TargetMode="External"/><Relationship Id="rId97" Type="http://schemas.openxmlformats.org/officeDocument/2006/relationships/image" Target="http://text.gosthelp.ru/images/text/46871.files/image160.gif" TargetMode="External"/><Relationship Id="rId98" Type="http://schemas.openxmlformats.org/officeDocument/2006/relationships/image" Target="http://text.gosthelp.ru/images/text/46871.files/image162.gif" TargetMode="External"/><Relationship Id="rId99" Type="http://schemas.openxmlformats.org/officeDocument/2006/relationships/image" Target="http://text.gosthelp.ru/images/text/46871.files/image163.gif" TargetMode="External"/><Relationship Id="rId100" Type="http://schemas.openxmlformats.org/officeDocument/2006/relationships/image" Target="http://text.gosthelp.ru/images/text/46871.files/image164.gif" TargetMode="External"/><Relationship Id="rId101" Type="http://schemas.openxmlformats.org/officeDocument/2006/relationships/image" Target="http://text.gosthelp.ru/images/text/46871.files/image166.jpg" TargetMode="External"/><Relationship Id="rId102" Type="http://schemas.openxmlformats.org/officeDocument/2006/relationships/image" Target="http://text.gosthelp.ru/images/text/46871.files/image167.gif" TargetMode="External"/><Relationship Id="rId103" Type="http://schemas.openxmlformats.org/officeDocument/2006/relationships/image" Target="http://text.gosthelp.ru/images/text/46871.files/image168.gif" TargetMode="External"/><Relationship Id="rId104" Type="http://schemas.openxmlformats.org/officeDocument/2006/relationships/image" Target="http://text.gosthelp.ru/images/text/46871.files/image169.gif" TargetMode="External"/><Relationship Id="rId105" Type="http://schemas.openxmlformats.org/officeDocument/2006/relationships/image" Target="http://text.gosthelp.ru/images/text/46871.files/image171.gif" TargetMode="External"/><Relationship Id="rId106" Type="http://schemas.openxmlformats.org/officeDocument/2006/relationships/image" Target="http://text.gosthelp.ru/images/text/46871.files/image173.gif" TargetMode="External"/><Relationship Id="rId107" Type="http://schemas.openxmlformats.org/officeDocument/2006/relationships/image" Target="http://text.gosthelp.ru/images/text/46871.files/image174.gif" TargetMode="External"/><Relationship Id="rId108" Type="http://schemas.openxmlformats.org/officeDocument/2006/relationships/image" Target="http://text.gosthelp.ru/images/text/46871.files/image175.gif" TargetMode="External"/><Relationship Id="rId109" Type="http://schemas.openxmlformats.org/officeDocument/2006/relationships/image" Target="http://text.gosthelp.ru/images/text/46871.files/image176.gif" TargetMode="External"/><Relationship Id="rId110" Type="http://schemas.openxmlformats.org/officeDocument/2006/relationships/image" Target="http://text.gosthelp.ru/images/text/46871.files/image177.gif" TargetMode="External"/><Relationship Id="rId111" Type="http://schemas.openxmlformats.org/officeDocument/2006/relationships/image" Target="http://text.gosthelp.ru/images/text/46871.files/image179.gif" TargetMode="External"/><Relationship Id="rId112" Type="http://schemas.openxmlformats.org/officeDocument/2006/relationships/image" Target="http://text.gosthelp.ru/images/text/46871.files/image180.gif" TargetMode="External"/><Relationship Id="rId113" Type="http://schemas.openxmlformats.org/officeDocument/2006/relationships/image" Target="http://text.gosthelp.ru/images/text/46871.files/image182.gif" TargetMode="External"/><Relationship Id="rId114" Type="http://schemas.openxmlformats.org/officeDocument/2006/relationships/image" Target="http://text.gosthelp.ru/images/text/46871.files/image184.gif" TargetMode="External"/><Relationship Id="rId115" Type="http://schemas.openxmlformats.org/officeDocument/2006/relationships/image" Target="http://text.gosthelp.ru/images/text/46871.files/image186.jpg" TargetMode="External"/><Relationship Id="rId116" Type="http://schemas.openxmlformats.org/officeDocument/2006/relationships/image" Target="http://text.gosthelp.ru/images/text/46871.files/image187.gif" TargetMode="External"/><Relationship Id="rId117" Type="http://schemas.openxmlformats.org/officeDocument/2006/relationships/image" Target="http://text.gosthelp.ru/images/text/46871.files/image188.gif" TargetMode="External"/><Relationship Id="rId118" Type="http://schemas.openxmlformats.org/officeDocument/2006/relationships/image" Target="http://text.gosthelp.ru/images/text/46871.files/image190.gif" TargetMode="External"/><Relationship Id="rId119" Type="http://schemas.openxmlformats.org/officeDocument/2006/relationships/image" Target="http://text.gosthelp.ru/images/text/46871.files/image192.gif" TargetMode="External"/><Relationship Id="rId120" Type="http://schemas.openxmlformats.org/officeDocument/2006/relationships/image" Target="http://text.gosthelp.ru/images/text/46871.files/image194.gif" TargetMode="External"/><Relationship Id="rId121" Type="http://schemas.openxmlformats.org/officeDocument/2006/relationships/image" Target="http://text.gosthelp.ru/images/text/46871.files/image195.gif" TargetMode="External"/><Relationship Id="rId122" Type="http://schemas.openxmlformats.org/officeDocument/2006/relationships/image" Target="http://text.gosthelp.ru/images/text/46871.files/image196.gif" TargetMode="External"/><Relationship Id="rId123" Type="http://schemas.openxmlformats.org/officeDocument/2006/relationships/image" Target="http://text.gosthelp.ru/images/text/46871.files/image198.gif" TargetMode="External"/><Relationship Id="rId124" Type="http://schemas.openxmlformats.org/officeDocument/2006/relationships/image" Target="http://text.gosthelp.ru/images/text/46871.files/image200.gif" TargetMode="External"/><Relationship Id="rId125" Type="http://schemas.openxmlformats.org/officeDocument/2006/relationships/image" Target="http://text.gosthelp.ru/images/text/46871.files/image202.gif" TargetMode="External"/><Relationship Id="rId126" Type="http://schemas.openxmlformats.org/officeDocument/2006/relationships/image" Target="http://text.gosthelp.ru/images/text/46871.files/image204.gif" TargetMode="External"/><Relationship Id="rId127" Type="http://schemas.openxmlformats.org/officeDocument/2006/relationships/image" Target="http://text.gosthelp.ru/images/text/46871.files/image206.gif" TargetMode="External"/><Relationship Id="rId128" Type="http://schemas.openxmlformats.org/officeDocument/2006/relationships/image" Target="http://text.gosthelp.ru/images/text/46871.files/image208.gif" TargetMode="External"/><Relationship Id="rId129" Type="http://schemas.openxmlformats.org/officeDocument/2006/relationships/image" Target="http://text.gosthelp.ru/images/text/46871.files/image210.gif" TargetMode="External"/><Relationship Id="rId130" Type="http://schemas.openxmlformats.org/officeDocument/2006/relationships/image" Target="http://text.gosthelp.ru/images/text/46871.files/image212.gif" TargetMode="External"/><Relationship Id="rId131" Type="http://schemas.openxmlformats.org/officeDocument/2006/relationships/image" Target="http://text.gosthelp.ru/images/text/46871.files/image213.gif" TargetMode="External"/><Relationship Id="rId132" Type="http://schemas.openxmlformats.org/officeDocument/2006/relationships/image" Target="http://text.gosthelp.ru/images/text/46871.files/image215.gif" TargetMode="External"/><Relationship Id="rId133" Type="http://schemas.openxmlformats.org/officeDocument/2006/relationships/image" Target="http://text.gosthelp.ru/images/text/46871.files/image217.gif" TargetMode="External"/><Relationship Id="rId134" Type="http://schemas.openxmlformats.org/officeDocument/2006/relationships/image" Target="http://text.gosthelp.ru/images/text/46871.files/image219.gif" TargetMode="External"/><Relationship Id="rId135" Type="http://schemas.openxmlformats.org/officeDocument/2006/relationships/image" Target="http://text.gosthelp.ru/images/text/46871.files/image221.gif" TargetMode="External"/><Relationship Id="rId136" Type="http://schemas.openxmlformats.org/officeDocument/2006/relationships/image" Target="http://text.gosthelp.ru/images/text/46871.files/image223.gif" TargetMode="External"/><Relationship Id="rId137" Type="http://schemas.openxmlformats.org/officeDocument/2006/relationships/image" Target="http://text.gosthelp.ru/images/text/46871.files/image225.gif" TargetMode="External"/><Relationship Id="rId138" Type="http://schemas.openxmlformats.org/officeDocument/2006/relationships/hyperlink" Target="http://www.gosthelp.ru/text/GOST2700289Nadezhnostvtex.html" TargetMode="External"/><Relationship Id="rId139" Type="http://schemas.openxmlformats.org/officeDocument/2006/relationships/image" Target="http://text.gosthelp.ru/images/text/46871.files/image227.gif" TargetMode="External"/><Relationship Id="rId140" Type="http://schemas.openxmlformats.org/officeDocument/2006/relationships/hyperlink" Target="http://www.gosthelp.ru/text/GOST230568ESKDIzobrazheni.html" TargetMode="External"/><Relationship Id="rId141" Type="http://schemas.openxmlformats.org/officeDocument/2006/relationships/image" Target="http://text.gosthelp.ru/images/text/46871.files/image229.gif" TargetMode="External"/><Relationship Id="rId142" Type="http://schemas.openxmlformats.org/officeDocument/2006/relationships/image" Target="http://text.gosthelp.ru/images/text/46871.files/image231.gif" TargetMode="External"/><Relationship Id="rId143" Type="http://schemas.openxmlformats.org/officeDocument/2006/relationships/image" Target="http://text.gosthelp.ru/images/text/46871.files/image232.gif" TargetMode="External"/><Relationship Id="rId144" Type="http://schemas.openxmlformats.org/officeDocument/2006/relationships/image" Target="http://text.gosthelp.ru/images/text/46871.files/image234.gif" TargetMode="External"/><Relationship Id="rId145" Type="http://schemas.openxmlformats.org/officeDocument/2006/relationships/image" Target="http://text.gosthelp.ru/images/text/46871.files/image236.gif" TargetMode="External"/><Relationship Id="rId146" Type="http://schemas.openxmlformats.org/officeDocument/2006/relationships/image" Target="http://text.gosthelp.ru/images/text/46871.files/image238.gif" TargetMode="External"/><Relationship Id="rId147" Type="http://schemas.openxmlformats.org/officeDocument/2006/relationships/image" Target="http://text.gosthelp.ru/images/text/46871.files/image240.gif" TargetMode="External"/><Relationship Id="rId148" Type="http://schemas.openxmlformats.org/officeDocument/2006/relationships/image" Target="http://text.gosthelp.ru/images/text/46871.files/image242.gif" TargetMode="External"/><Relationship Id="rId149" Type="http://schemas.openxmlformats.org/officeDocument/2006/relationships/image" Target="http://text.gosthelp.ru/images/text/46871.files/image244.gif" TargetMode="External"/><Relationship Id="rId150" Type="http://schemas.openxmlformats.org/officeDocument/2006/relationships/image" Target="http://text.gosthelp.ru/images/text/46871.files/image246.gif" TargetMode="External"/><Relationship Id="rId151" Type="http://schemas.openxmlformats.org/officeDocument/2006/relationships/image" Target="http://text.gosthelp.ru/images/text/46871.files/image248.gif" TargetMode="External"/><Relationship Id="rId152" Type="http://schemas.openxmlformats.org/officeDocument/2006/relationships/image" Target="http://text.gosthelp.ru/images/text/46871.files/image250.gif" TargetMode="External"/><Relationship Id="rId153" Type="http://schemas.openxmlformats.org/officeDocument/2006/relationships/image" Target="http://text.gosthelp.ru/images/text/46871.files/image252.gif" TargetMode="External"/><Relationship Id="rId154" Type="http://schemas.openxmlformats.org/officeDocument/2006/relationships/image" Target="http://text.gosthelp.ru/images/text/46871.files/image254.gif" TargetMode="External"/><Relationship Id="rId155" Type="http://schemas.openxmlformats.org/officeDocument/2006/relationships/image" Target="http://text.gosthelp.ru/images/text/46871.files/image256.gif" TargetMode="External"/><Relationship Id="rId156" Type="http://schemas.openxmlformats.org/officeDocument/2006/relationships/image" Target="http://text.gosthelp.ru/images/text/46871.files/image258.gif" TargetMode="External"/><Relationship Id="rId157" Type="http://schemas.openxmlformats.org/officeDocument/2006/relationships/image" Target="http://text.gosthelp.ru/images/text/46871.files/image260.gif" TargetMode="External"/><Relationship Id="rId158" Type="http://schemas.openxmlformats.org/officeDocument/2006/relationships/image" Target="http://text.gosthelp.ru/images/text/46871.files/image262.gif" TargetMode="External"/><Relationship Id="rId159" Type="http://schemas.openxmlformats.org/officeDocument/2006/relationships/image" Target="http://text.gosthelp.ru/images/text/46871.files/image264.gif" TargetMode="External"/><Relationship Id="rId160" Type="http://schemas.openxmlformats.org/officeDocument/2006/relationships/image" Target="http://text.gosthelp.ru/images/text/46871.files/image266.gif" TargetMode="External"/><Relationship Id="rId161" Type="http://schemas.openxmlformats.org/officeDocument/2006/relationships/hyperlink" Target="http://www.gosthelp.ru/text/GOST211495ESKDTexnicheski.html" TargetMode="External"/><Relationship Id="rId162" Type="http://schemas.openxmlformats.org/officeDocument/2006/relationships/hyperlink" Target="http://www.gosthelp.ru/text/Proektirovaniezheleznodor.html" TargetMode="External"/><Relationship Id="rId163" Type="http://schemas.openxmlformats.org/officeDocument/2006/relationships/hyperlink" Target="http://www.gosthelp.ru/text/MetodicheskieukazaniyaMet35.html" TargetMode="External"/><Relationship Id="rId164" Type="http://schemas.openxmlformats.org/officeDocument/2006/relationships/fontTable" Target="fontTable.xml"/><Relationship Id="rId16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LibreOffice/4.1.6.2$Linux_x86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2015-06-06T18:22:40Z</dcterms:created>
  <dc:creator>family </dc:creator>
  <cp:lastModifiedBy>family </cp:lastModifiedBy>
  <dcterms:modified xsi:type="dcterms:W3CDTF">2015-06-06T18:23:17Z</dcterms:modified>
  <cp:revision>1</cp:revision>
</cp:coreProperties>
</file>